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FB001" w14:textId="77777777" w:rsidR="009673DA" w:rsidRDefault="009673DA" w:rsidP="009673DA">
      <w:pPr>
        <w:rPr>
          <w:lang w:val="en-NZ"/>
        </w:rPr>
      </w:pPr>
      <w:r>
        <w:rPr>
          <w:noProof/>
          <w:lang w:val="en-US"/>
        </w:rPr>
        <mc:AlternateContent>
          <mc:Choice Requires="wps">
            <w:drawing>
              <wp:anchor distT="0" distB="0" distL="114300" distR="114300" simplePos="0" relativeHeight="251661312" behindDoc="0" locked="0" layoutInCell="1" allowOverlap="1" wp14:anchorId="4E5D2A7E" wp14:editId="6733FC90">
                <wp:simplePos x="0" y="0"/>
                <wp:positionH relativeFrom="column">
                  <wp:posOffset>4737735</wp:posOffset>
                </wp:positionH>
                <wp:positionV relativeFrom="paragraph">
                  <wp:posOffset>7660640</wp:posOffset>
                </wp:positionV>
                <wp:extent cx="1371600" cy="342900"/>
                <wp:effectExtent l="13335" t="12065" r="5715" b="69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3AA66AC2" w14:textId="77777777" w:rsidR="009673DA" w:rsidRPr="00886F0E" w:rsidRDefault="009673DA" w:rsidP="009673DA">
                            <w:pPr>
                              <w:rPr>
                                <w:rFonts w:ascii="Arial" w:hAnsi="Arial" w:cs="Arial"/>
                                <w:b/>
                                <w:sz w:val="24"/>
                                <w:szCs w:val="24"/>
                                <w:lang w:val="en-NZ"/>
                              </w:rPr>
                            </w:pPr>
                            <w:r>
                              <w:rPr>
                                <w:rFonts w:ascii="Arial" w:hAnsi="Arial" w:cs="Arial"/>
                                <w:b/>
                                <w:sz w:val="24"/>
                                <w:szCs w:val="24"/>
                                <w:lang w:val="en-NZ"/>
                              </w:rPr>
                              <w:t>May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D2A7E" id="_x0000_t202" coordsize="21600,21600" o:spt="202" path="m,l,21600r21600,l21600,xe">
                <v:stroke joinstyle="miter"/>
                <v:path gradientshapeok="t" o:connecttype="rect"/>
              </v:shapetype>
              <v:shape id="Text Box 4" o:spid="_x0000_s1026" type="#_x0000_t202" style="position:absolute;margin-left:373.05pt;margin-top:603.2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06KAIAAFAEAAAOAAAAZHJzL2Uyb0RvYy54bWysVNtu2zAMfR+wfxD0vjhJnb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">
                <v:textbox>
                  <w:txbxContent>
                    <w:p w14:paraId="3AA66AC2" w14:textId="77777777" w:rsidR="009673DA" w:rsidRPr="00886F0E" w:rsidRDefault="009673DA" w:rsidP="009673DA">
                      <w:pPr>
                        <w:rPr>
                          <w:rFonts w:ascii="Arial" w:hAnsi="Arial" w:cs="Arial"/>
                          <w:b/>
                          <w:sz w:val="24"/>
                          <w:szCs w:val="24"/>
                          <w:lang w:val="en-NZ"/>
                        </w:rPr>
                      </w:pPr>
                      <w:r>
                        <w:rPr>
                          <w:rFonts w:ascii="Arial" w:hAnsi="Arial" w:cs="Arial"/>
                          <w:b/>
                          <w:sz w:val="24"/>
                          <w:szCs w:val="24"/>
                          <w:lang w:val="en-NZ"/>
                        </w:rPr>
                        <w:t>May 2023</w:t>
                      </w:r>
                    </w:p>
                  </w:txbxContent>
                </v:textbox>
              </v:shape>
            </w:pict>
          </mc:Fallback>
        </mc:AlternateContent>
      </w:r>
      <w:r>
        <w:rPr>
          <w:noProof/>
          <w:lang w:val="en-NZ"/>
        </w:rPr>
        <mc:AlternateContent>
          <mc:Choice Requires="wps">
            <w:drawing>
              <wp:anchor distT="0" distB="0" distL="114300" distR="114300" simplePos="0" relativeHeight="251660288" behindDoc="1" locked="0" layoutInCell="1" allowOverlap="1" wp14:anchorId="506D0384" wp14:editId="012CCBAE">
                <wp:simplePos x="0" y="0"/>
                <wp:positionH relativeFrom="column">
                  <wp:posOffset>-291465</wp:posOffset>
                </wp:positionH>
                <wp:positionV relativeFrom="paragraph">
                  <wp:posOffset>-226060</wp:posOffset>
                </wp:positionV>
                <wp:extent cx="1600200" cy="9029700"/>
                <wp:effectExtent l="3810" t="254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029700"/>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732E1" id="Rectangle 3" o:spid="_x0000_s1026" style="position:absolute;margin-left:-22.95pt;margin-top:-17.8pt;width:126pt;height:7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" fillcolor="#396" stroked="f"/>
            </w:pict>
          </mc:Fallback>
        </mc:AlternateContent>
      </w:r>
    </w:p>
    <w:p w14:paraId="29BFFD17" w14:textId="77777777" w:rsidR="009673DA" w:rsidRDefault="009673DA" w:rsidP="009673DA">
      <w:pPr>
        <w:rPr>
          <w:lang w:val="en-NZ"/>
        </w:rPr>
      </w:pPr>
      <w:r>
        <w:rPr>
          <w:noProof/>
        </w:rPr>
        <w:drawing>
          <wp:anchor distT="0" distB="0" distL="114300" distR="114300" simplePos="0" relativeHeight="251662336" behindDoc="0" locked="0" layoutInCell="1" allowOverlap="1" wp14:anchorId="2E8E74D4" wp14:editId="2A24BFB6">
            <wp:simplePos x="0" y="0"/>
            <wp:positionH relativeFrom="column">
              <wp:posOffset>1543050</wp:posOffset>
            </wp:positionH>
            <wp:positionV relativeFrom="paragraph">
              <wp:posOffset>7331075</wp:posOffset>
            </wp:positionV>
            <wp:extent cx="2873375" cy="69532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t="6982" r="76569" b="82887"/>
                    <a:stretch>
                      <a:fillRect/>
                    </a:stretch>
                  </pic:blipFill>
                  <pic:spPr bwMode="auto">
                    <a:xfrm>
                      <a:off x="0" y="0"/>
                      <a:ext cx="28733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NZ"/>
        </w:rPr>
        <mc:AlternateContent>
          <mc:Choice Requires="wps">
            <w:drawing>
              <wp:anchor distT="0" distB="0" distL="114300" distR="114300" simplePos="0" relativeHeight="251659264" behindDoc="0" locked="0" layoutInCell="1" allowOverlap="1" wp14:anchorId="5EDB6E29" wp14:editId="231E1691">
                <wp:simplePos x="0" y="0"/>
                <wp:positionH relativeFrom="column">
                  <wp:posOffset>1665605</wp:posOffset>
                </wp:positionH>
                <wp:positionV relativeFrom="paragraph">
                  <wp:posOffset>1830705</wp:posOffset>
                </wp:positionV>
                <wp:extent cx="4343400" cy="2286000"/>
                <wp:effectExtent l="0" t="0" r="127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D542" w14:textId="77777777" w:rsidR="009673DA" w:rsidRDefault="009673DA" w:rsidP="009673DA">
                            <w:pPr>
                              <w:pStyle w:val="Heading6"/>
                            </w:pPr>
                            <w:r>
                              <w:t>Pandemic Plan</w:t>
                            </w:r>
                          </w:p>
                          <w:p w14:paraId="1B0B1F1E" w14:textId="1F046118" w:rsidR="009673DA" w:rsidRDefault="009673DA" w:rsidP="009673DA">
                            <w:pPr>
                              <w:pStyle w:val="Heading6"/>
                            </w:pPr>
                            <w:r>
                              <w:t>Annexes Part 2</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B6E29" id="Rectangle 1" o:spid="_x0000_s1027" style="position:absolute;margin-left:131.15pt;margin-top:144.15pt;width:342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" filled="f" stroked="f">
                <v:textbox>
                  <w:txbxContent>
                    <w:p w14:paraId="2D9DD542" w14:textId="77777777" w:rsidR="009673DA" w:rsidRDefault="009673DA" w:rsidP="009673DA">
                      <w:pPr>
                        <w:pStyle w:val="Heading6"/>
                      </w:pPr>
                      <w:r>
                        <w:t>Pandemic Plan</w:t>
                      </w:r>
                    </w:p>
                    <w:p w14:paraId="1B0B1F1E" w14:textId="1F046118" w:rsidR="009673DA" w:rsidRDefault="009673DA" w:rsidP="009673DA">
                      <w:pPr>
                        <w:pStyle w:val="Heading6"/>
                      </w:pPr>
                      <w:r>
                        <w:t>Annexes Part 2</w:t>
                      </w:r>
                      <w:r>
                        <w:t>A</w:t>
                      </w:r>
                    </w:p>
                  </w:txbxContent>
                </v:textbox>
              </v:rect>
            </w:pict>
          </mc:Fallback>
        </mc:AlternateContent>
      </w:r>
    </w:p>
    <w:p w14:paraId="455D3665" w14:textId="77777777" w:rsidR="009673DA" w:rsidRDefault="009673DA" w:rsidP="009673DA">
      <w:pPr>
        <w:rPr>
          <w:rFonts w:ascii="Tahoma" w:hAnsi="Tahoma" w:cs="Tahoma"/>
          <w:b/>
          <w:bCs/>
          <w:sz w:val="36"/>
          <w:lang w:val="en-US"/>
        </w:rPr>
        <w:sectPr w:rsidR="009673DA" w:rsidSect="009673DA">
          <w:headerReference w:type="even" r:id="rId6"/>
          <w:headerReference w:type="default" r:id="rId7"/>
          <w:footerReference w:type="even" r:id="rId8"/>
          <w:footerReference w:type="default" r:id="rId9"/>
          <w:headerReference w:type="first" r:id="rId10"/>
          <w:footerReference w:type="first" r:id="rId11"/>
          <w:pgSz w:w="11907" w:h="16840" w:code="9"/>
          <w:pgMar w:top="1440" w:right="1440" w:bottom="1440" w:left="1440" w:header="0" w:footer="0" w:gutter="0"/>
          <w:cols w:space="720"/>
        </w:sectPr>
      </w:pPr>
    </w:p>
    <w:p w14:paraId="23FC8EC5" w14:textId="77777777" w:rsidR="009673DA" w:rsidRDefault="009673DA" w:rsidP="009673DA">
      <w:pPr>
        <w:rPr>
          <w:rFonts w:ascii="Tahoma" w:hAnsi="Tahoma" w:cs="Tahoma"/>
          <w:b/>
          <w:bCs/>
          <w:sz w:val="36"/>
          <w:lang w:val="en-US"/>
        </w:rPr>
      </w:pPr>
      <w:r>
        <w:rPr>
          <w:rFonts w:ascii="Tahoma" w:hAnsi="Tahoma" w:cs="Tahoma"/>
          <w:b/>
          <w:bCs/>
          <w:sz w:val="36"/>
          <w:lang w:val="en-US"/>
        </w:rPr>
        <w:lastRenderedPageBreak/>
        <w:br w:type="page"/>
      </w:r>
      <w:r>
        <w:rPr>
          <w:rFonts w:ascii="Tahoma" w:hAnsi="Tahoma" w:cs="Tahoma"/>
          <w:b/>
          <w:bCs/>
          <w:sz w:val="36"/>
          <w:lang w:val="en-US"/>
        </w:rPr>
        <w:lastRenderedPageBreak/>
        <w:t>Contents</w:t>
      </w:r>
    </w:p>
    <w:p w14:paraId="2AFDD962" w14:textId="77777777" w:rsidR="009673DA" w:rsidRDefault="009673DA" w:rsidP="009673DA">
      <w:pPr>
        <w:rPr>
          <w:rFonts w:ascii="Tahoma" w:hAnsi="Tahoma" w:cs="Tahoma"/>
          <w:b/>
          <w:bCs/>
          <w:sz w:val="36"/>
          <w:lang w:val="en-US"/>
        </w:rPr>
      </w:pPr>
    </w:p>
    <w:p w14:paraId="678958D2" w14:textId="77777777" w:rsidR="009673DA" w:rsidRDefault="009673DA" w:rsidP="009673DA">
      <w:pPr>
        <w:rPr>
          <w:rFonts w:ascii="Tahoma" w:hAnsi="Tahoma" w:cs="Tahoma"/>
          <w:sz w:val="32"/>
          <w:lang w:val="en-US"/>
        </w:rPr>
      </w:pPr>
      <w:r>
        <w:rPr>
          <w:rFonts w:ascii="Tahoma" w:hAnsi="Tahoma" w:cs="Tahoma"/>
          <w:sz w:val="32"/>
          <w:lang w:val="en-US"/>
        </w:rPr>
        <w:t>Pharmacy Plan for Community</w:t>
      </w:r>
    </w:p>
    <w:p w14:paraId="1B21506D" w14:textId="77777777" w:rsidR="009673DA" w:rsidRDefault="009673DA" w:rsidP="009673DA">
      <w:pPr>
        <w:rPr>
          <w:rFonts w:ascii="Tahoma" w:hAnsi="Tahoma" w:cs="Tahoma"/>
          <w:sz w:val="32"/>
          <w:lang w:val="en-US"/>
        </w:rPr>
      </w:pPr>
    </w:p>
    <w:p w14:paraId="68171ACB" w14:textId="77777777" w:rsidR="009673DA" w:rsidRPr="00E35BCC" w:rsidRDefault="009673DA" w:rsidP="009673DA">
      <w:pPr>
        <w:jc w:val="both"/>
        <w:rPr>
          <w:rFonts w:ascii="Tahoma" w:hAnsi="Tahoma" w:cs="Tahoma"/>
          <w:sz w:val="24"/>
          <w:szCs w:val="24"/>
          <w:lang w:val="en-US"/>
        </w:rPr>
      </w:pPr>
      <w:r>
        <w:rPr>
          <w:rFonts w:ascii="Tahoma" w:hAnsi="Tahoma" w:cs="Tahoma"/>
          <w:sz w:val="32"/>
          <w:lang w:val="en-US"/>
        </w:rPr>
        <w:t xml:space="preserve">Port and Airport Procedures </w:t>
      </w:r>
      <w:r>
        <w:rPr>
          <w:rFonts w:ascii="Tahoma" w:hAnsi="Tahoma" w:cs="Tahoma"/>
          <w:sz w:val="24"/>
          <w:szCs w:val="24"/>
          <w:lang w:val="en-US"/>
        </w:rPr>
        <w:t>(refer Management of Communicable Disease Policy at the Port and Airport 8146 on Our Hub)</w:t>
      </w:r>
    </w:p>
    <w:p w14:paraId="596BDC99" w14:textId="77777777" w:rsidR="009673DA" w:rsidRDefault="009673DA" w:rsidP="009673DA">
      <w:pPr>
        <w:rPr>
          <w:rFonts w:ascii="Tahoma" w:hAnsi="Tahoma" w:cs="Tahoma"/>
          <w:sz w:val="32"/>
          <w:lang w:val="en-US"/>
        </w:rPr>
      </w:pPr>
    </w:p>
    <w:p w14:paraId="19FAC748" w14:textId="77777777" w:rsidR="009673DA" w:rsidRDefault="009673DA" w:rsidP="009673DA">
      <w:pPr>
        <w:rPr>
          <w:rFonts w:ascii="Tahoma" w:hAnsi="Tahoma" w:cs="Tahoma"/>
          <w:sz w:val="32"/>
          <w:lang w:val="en-US"/>
        </w:rPr>
      </w:pPr>
      <w:r>
        <w:rPr>
          <w:rFonts w:ascii="Tahoma" w:hAnsi="Tahoma" w:cs="Tahoma"/>
          <w:sz w:val="32"/>
          <w:lang w:val="en-US"/>
        </w:rPr>
        <w:t>Primary Care Plan</w:t>
      </w:r>
    </w:p>
    <w:p w14:paraId="44BBC5A3" w14:textId="77777777" w:rsidR="009673DA" w:rsidRDefault="009673DA" w:rsidP="009673DA">
      <w:pPr>
        <w:rPr>
          <w:rFonts w:ascii="Tahoma" w:hAnsi="Tahoma" w:cs="Tahoma"/>
          <w:sz w:val="32"/>
          <w:lang w:val="en-US"/>
        </w:rPr>
      </w:pPr>
    </w:p>
    <w:p w14:paraId="7299C5B2" w14:textId="77777777" w:rsidR="009673DA" w:rsidRDefault="009673DA" w:rsidP="009673DA">
      <w:pPr>
        <w:rPr>
          <w:rFonts w:ascii="Tahoma" w:hAnsi="Tahoma" w:cs="Tahoma"/>
          <w:sz w:val="32"/>
          <w:lang w:val="en-US"/>
        </w:rPr>
      </w:pPr>
      <w:r>
        <w:rPr>
          <w:rFonts w:ascii="Tahoma" w:hAnsi="Tahoma" w:cs="Tahoma"/>
          <w:sz w:val="32"/>
          <w:lang w:val="en-US"/>
        </w:rPr>
        <w:t>Public Gathering Standard Operating Procedures</w:t>
      </w:r>
    </w:p>
    <w:p w14:paraId="10422272" w14:textId="77777777" w:rsidR="009673DA" w:rsidRDefault="009673DA" w:rsidP="009673DA">
      <w:pPr>
        <w:rPr>
          <w:rFonts w:ascii="Tahoma" w:hAnsi="Tahoma" w:cs="Tahoma"/>
          <w:sz w:val="32"/>
          <w:lang w:val="en-US"/>
        </w:rPr>
      </w:pPr>
    </w:p>
    <w:p w14:paraId="2CC111CD" w14:textId="77777777" w:rsidR="009673DA" w:rsidRDefault="009673DA" w:rsidP="009673DA">
      <w:pPr>
        <w:rPr>
          <w:rFonts w:ascii="Tahoma" w:hAnsi="Tahoma" w:cs="Tahoma"/>
          <w:sz w:val="32"/>
          <w:lang w:val="en-US"/>
        </w:rPr>
      </w:pPr>
    </w:p>
    <w:p w14:paraId="1232BFBF" w14:textId="77777777" w:rsidR="009673DA" w:rsidRDefault="009673DA">
      <w:pPr>
        <w:spacing w:after="160" w:line="259" w:lineRule="auto"/>
      </w:pPr>
      <w:r>
        <w:br w:type="page"/>
      </w:r>
    </w:p>
    <w:p w14:paraId="05D4C383" w14:textId="1E9D437C" w:rsidR="009673DA" w:rsidRDefault="009673DA">
      <w:pPr>
        <w:spacing w:after="160" w:line="259" w:lineRule="auto"/>
      </w:pPr>
      <w:r>
        <w:lastRenderedPageBreak/>
        <w:br w:type="page"/>
      </w:r>
    </w:p>
    <w:p w14:paraId="4FD92589" w14:textId="110C12C2" w:rsidR="009673DA" w:rsidRPr="001C47E0" w:rsidRDefault="009673DA" w:rsidP="009673DA">
      <w:pPr>
        <w:tabs>
          <w:tab w:val="left" w:pos="2730"/>
          <w:tab w:val="center" w:pos="4156"/>
        </w:tabs>
        <w:rPr>
          <w:rFonts w:ascii="Tahoma" w:hAnsi="Tahoma" w:cs="Tahoma"/>
          <w:b/>
          <w:bCs/>
        </w:rPr>
        <w:sectPr w:rsidR="009673DA" w:rsidRPr="001C47E0" w:rsidSect="007467AA">
          <w:headerReference w:type="even" r:id="rId12"/>
          <w:headerReference w:type="default" r:id="rId13"/>
          <w:footerReference w:type="default" r:id="rId14"/>
          <w:headerReference w:type="first" r:id="rId15"/>
          <w:footerReference w:type="first" r:id="rId16"/>
          <w:pgSz w:w="11906" w:h="16838"/>
          <w:pgMar w:top="1440" w:right="1797" w:bottom="1440" w:left="1797" w:header="709" w:footer="709" w:gutter="0"/>
          <w:cols w:space="708"/>
          <w:docGrid w:linePitch="360"/>
        </w:sectPr>
      </w:pPr>
      <w:r w:rsidRPr="001C47E0">
        <w:rPr>
          <w:rFonts w:ascii="Tahoma" w:hAnsi="Tahoma" w:cs="Tahoma"/>
          <w:sz w:val="32"/>
        </w:rPr>
        <w:lastRenderedPageBreak/>
        <w:tab/>
      </w:r>
      <w:r w:rsidRPr="001C47E0">
        <w:rPr>
          <w:rFonts w:ascii="Tahoma" w:hAnsi="Tahoma" w:cs="Tahoma"/>
          <w:noProof/>
        </w:rPr>
        <mc:AlternateContent>
          <mc:Choice Requires="wps">
            <w:drawing>
              <wp:anchor distT="0" distB="0" distL="114300" distR="114300" simplePos="0" relativeHeight="251664384" behindDoc="1" locked="0" layoutInCell="1" allowOverlap="1" wp14:anchorId="494B6F3F" wp14:editId="17F0EEF6">
                <wp:simplePos x="0" y="0"/>
                <wp:positionH relativeFrom="column">
                  <wp:posOffset>165735</wp:posOffset>
                </wp:positionH>
                <wp:positionV relativeFrom="paragraph">
                  <wp:posOffset>-342265</wp:posOffset>
                </wp:positionV>
                <wp:extent cx="1600200" cy="9486900"/>
                <wp:effectExtent l="11430" t="10160" r="7620"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486900"/>
                        </a:xfrm>
                        <a:prstGeom prst="rect">
                          <a:avLst/>
                        </a:prstGeom>
                        <a:solidFill>
                          <a:srgbClr val="55B5B7"/>
                        </a:solidFill>
                        <a:ln w="9525">
                          <a:solidFill>
                            <a:srgbClr val="55B5B7"/>
                          </a:solidFill>
                          <a:miter lim="800000"/>
                          <a:headEnd/>
                          <a:tailEnd/>
                        </a:ln>
                      </wps:spPr>
                      <wps:txbx>
                        <w:txbxContent>
                          <w:p w14:paraId="44AD3088" w14:textId="77777777" w:rsidR="009673DA" w:rsidRPr="00495136" w:rsidRDefault="009673DA" w:rsidP="009673DA">
                            <w:pPr>
                              <w:pStyle w:val="Header"/>
                              <w:shd w:val="clear" w:color="auto" w:fill="6CBEC0"/>
                              <w:tabs>
                                <w:tab w:val="clear" w:pos="4153"/>
                                <w:tab w:val="clear" w:pos="8306"/>
                              </w:tabs>
                              <w:rPr>
                                <w:color w:val="6CBE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B6F3F" id="Rectangle 47" o:spid="_x0000_s1028" style="position:absolute;margin-left:13.05pt;margin-top:-26.95pt;width:126pt;height:7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" fillcolor="#55b5b7" strokecolor="#55b5b7">
                <v:textbox>
                  <w:txbxContent>
                    <w:p w14:paraId="44AD3088" w14:textId="77777777" w:rsidR="009673DA" w:rsidRPr="00495136" w:rsidRDefault="009673DA" w:rsidP="009673DA">
                      <w:pPr>
                        <w:pStyle w:val="Header"/>
                        <w:shd w:val="clear" w:color="auto" w:fill="6CBEC0"/>
                        <w:tabs>
                          <w:tab w:val="clear" w:pos="4153"/>
                          <w:tab w:val="clear" w:pos="8306"/>
                        </w:tabs>
                        <w:rPr>
                          <w:color w:val="6CBEC0"/>
                        </w:rPr>
                      </w:pPr>
                    </w:p>
                  </w:txbxContent>
                </v:textbox>
              </v:rect>
            </w:pict>
          </mc:Fallback>
        </mc:AlternateContent>
      </w:r>
      <w:r w:rsidRPr="001C47E0">
        <w:rPr>
          <w:rFonts w:ascii="Tahoma" w:hAnsi="Tahoma" w:cs="Tahoma"/>
          <w:noProof/>
        </w:rPr>
        <mc:AlternateContent>
          <mc:Choice Requires="wps">
            <w:drawing>
              <wp:anchor distT="0" distB="0" distL="114300" distR="114300" simplePos="0" relativeHeight="251665408" behindDoc="0" locked="0" layoutInCell="1" allowOverlap="1" wp14:anchorId="6DF79B40" wp14:editId="43DBE038">
                <wp:simplePos x="0" y="0"/>
                <wp:positionH relativeFrom="column">
                  <wp:posOffset>2337435</wp:posOffset>
                </wp:positionH>
                <wp:positionV relativeFrom="paragraph">
                  <wp:posOffset>2517140</wp:posOffset>
                </wp:positionV>
                <wp:extent cx="3886200" cy="2286000"/>
                <wp:effectExtent l="1905" t="254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88C835" w14:textId="77777777" w:rsidR="009673DA" w:rsidRDefault="009673DA" w:rsidP="009673DA">
                            <w:pPr>
                              <w:pStyle w:val="BodyText2"/>
                            </w:pPr>
                            <w:r>
                              <w:t>Pharmacy Plan for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79B40" id="Text Box 46" o:spid="_x0000_s1029" type="#_x0000_t202" style="position:absolute;margin-left:184.05pt;margin-top:198.2pt;width:306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" stroked="f">
                <v:textbox>
                  <w:txbxContent>
                    <w:p w14:paraId="7F88C835" w14:textId="77777777" w:rsidR="009673DA" w:rsidRDefault="009673DA" w:rsidP="009673DA">
                      <w:pPr>
                        <w:pStyle w:val="BodyText2"/>
                      </w:pPr>
                      <w:r>
                        <w:t>Pharmacy Plan for Community</w:t>
                      </w:r>
                    </w:p>
                  </w:txbxContent>
                </v:textbox>
              </v:shape>
            </w:pict>
          </mc:Fallback>
        </mc:AlternateContent>
      </w:r>
    </w:p>
    <w:p w14:paraId="5881DD49" w14:textId="77777777" w:rsidR="009673DA" w:rsidRPr="003B64DB" w:rsidRDefault="009673DA" w:rsidP="009673DA">
      <w:pPr>
        <w:pStyle w:val="Heading8"/>
        <w:rPr>
          <w:rFonts w:ascii="Calibri" w:hAnsi="Calibri" w:cs="Arial"/>
          <w:bCs/>
        </w:rPr>
      </w:pPr>
      <w:r>
        <w:rPr>
          <w:rFonts w:ascii="Calibri" w:hAnsi="Calibri" w:cs="Arial"/>
          <w:bCs/>
        </w:rPr>
        <w:lastRenderedPageBreak/>
        <w:t>DOCUMENT CONTROL</w:t>
      </w:r>
    </w:p>
    <w:p w14:paraId="091319E2" w14:textId="77777777" w:rsidR="009673DA" w:rsidRDefault="009673DA" w:rsidP="009673DA">
      <w:pPr>
        <w:jc w:val="center"/>
        <w:rPr>
          <w:rFonts w:ascii="Calibri" w:hAnsi="Calibri" w:cs="Tahoma"/>
          <w:sz w:val="32"/>
          <w:lang w:val="en-US"/>
        </w:rPr>
      </w:pPr>
    </w:p>
    <w:tbl>
      <w:tblPr>
        <w:tblW w:w="988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141"/>
        <w:gridCol w:w="1203"/>
        <w:gridCol w:w="922"/>
        <w:gridCol w:w="6623"/>
      </w:tblGrid>
      <w:tr w:rsidR="009673DA" w:rsidRPr="007A3828" w14:paraId="2FDA51E9" w14:textId="77777777" w:rsidTr="00A303AD">
        <w:tc>
          <w:tcPr>
            <w:tcW w:w="1141" w:type="dxa"/>
            <w:shd w:val="clear" w:color="auto" w:fill="D9D9D9"/>
            <w:vAlign w:val="center"/>
          </w:tcPr>
          <w:p w14:paraId="3CD496D8" w14:textId="77777777" w:rsidR="009673DA" w:rsidRPr="007A3828" w:rsidRDefault="009673DA" w:rsidP="00A303AD">
            <w:pPr>
              <w:jc w:val="both"/>
              <w:rPr>
                <w:rFonts w:ascii="Calibri" w:hAnsi="Calibri" w:cs="Arial"/>
                <w:sz w:val="22"/>
              </w:rPr>
            </w:pPr>
            <w:r w:rsidRPr="007A3828">
              <w:rPr>
                <w:rFonts w:ascii="Calibri" w:hAnsi="Calibri" w:cs="Arial"/>
                <w:sz w:val="22"/>
              </w:rPr>
              <w:t>Revision date</w:t>
            </w:r>
          </w:p>
        </w:tc>
        <w:tc>
          <w:tcPr>
            <w:tcW w:w="1203" w:type="dxa"/>
            <w:shd w:val="clear" w:color="auto" w:fill="D9D9D9"/>
            <w:vAlign w:val="center"/>
          </w:tcPr>
          <w:p w14:paraId="42ABA899" w14:textId="77777777" w:rsidR="009673DA" w:rsidRPr="007A3828" w:rsidRDefault="009673DA" w:rsidP="00A303AD">
            <w:pPr>
              <w:jc w:val="both"/>
              <w:rPr>
                <w:rFonts w:ascii="Calibri" w:hAnsi="Calibri" w:cs="Arial"/>
                <w:sz w:val="22"/>
              </w:rPr>
            </w:pPr>
            <w:r w:rsidRPr="007A3828">
              <w:rPr>
                <w:rFonts w:ascii="Calibri" w:hAnsi="Calibri" w:cs="Arial"/>
                <w:sz w:val="22"/>
              </w:rPr>
              <w:t>Previous revision date</w:t>
            </w:r>
          </w:p>
        </w:tc>
        <w:tc>
          <w:tcPr>
            <w:tcW w:w="7545" w:type="dxa"/>
            <w:gridSpan w:val="2"/>
            <w:shd w:val="clear" w:color="auto" w:fill="D9D9D9"/>
            <w:vAlign w:val="center"/>
          </w:tcPr>
          <w:p w14:paraId="4E6FBE0A" w14:textId="77777777" w:rsidR="009673DA" w:rsidRPr="007A3828" w:rsidRDefault="009673DA" w:rsidP="00A303AD">
            <w:pPr>
              <w:jc w:val="both"/>
              <w:rPr>
                <w:rFonts w:ascii="Calibri" w:hAnsi="Calibri" w:cs="Arial"/>
                <w:sz w:val="22"/>
              </w:rPr>
            </w:pPr>
            <w:r w:rsidRPr="007A3828">
              <w:rPr>
                <w:rFonts w:ascii="Calibri" w:hAnsi="Calibri" w:cs="Arial"/>
                <w:sz w:val="22"/>
              </w:rPr>
              <w:t>Summary of Changes</w:t>
            </w:r>
          </w:p>
        </w:tc>
      </w:tr>
      <w:tr w:rsidR="009673DA" w14:paraId="7593E5F5" w14:textId="77777777" w:rsidTr="00A303AD">
        <w:tc>
          <w:tcPr>
            <w:tcW w:w="1141" w:type="dxa"/>
            <w:vMerge w:val="restart"/>
            <w:shd w:val="clear" w:color="auto" w:fill="auto"/>
          </w:tcPr>
          <w:p w14:paraId="65852E09" w14:textId="77777777" w:rsidR="009673DA" w:rsidRPr="007A3828" w:rsidRDefault="009673DA" w:rsidP="00A303AD">
            <w:pPr>
              <w:jc w:val="both"/>
              <w:rPr>
                <w:rFonts w:ascii="Calibri" w:hAnsi="Calibri" w:cs="Arial"/>
                <w:sz w:val="22"/>
              </w:rPr>
            </w:pPr>
            <w:r>
              <w:rPr>
                <w:rFonts w:ascii="Calibri" w:hAnsi="Calibri" w:cs="Arial"/>
                <w:sz w:val="22"/>
              </w:rPr>
              <w:t xml:space="preserve">December </w:t>
            </w:r>
            <w:r w:rsidRPr="007A3828">
              <w:rPr>
                <w:rFonts w:ascii="Calibri" w:hAnsi="Calibri" w:cs="Arial"/>
                <w:sz w:val="22"/>
              </w:rPr>
              <w:t>2021</w:t>
            </w:r>
          </w:p>
        </w:tc>
        <w:tc>
          <w:tcPr>
            <w:tcW w:w="1203" w:type="dxa"/>
            <w:vMerge w:val="restart"/>
            <w:shd w:val="clear" w:color="auto" w:fill="auto"/>
          </w:tcPr>
          <w:p w14:paraId="4143F9AB" w14:textId="77777777" w:rsidR="009673DA" w:rsidRPr="007A3828" w:rsidRDefault="009673DA" w:rsidP="00A303AD">
            <w:pPr>
              <w:jc w:val="both"/>
              <w:rPr>
                <w:rFonts w:ascii="Calibri" w:hAnsi="Calibri" w:cs="Arial"/>
                <w:sz w:val="22"/>
              </w:rPr>
            </w:pPr>
            <w:r w:rsidRPr="007A3828">
              <w:rPr>
                <w:rFonts w:ascii="Calibri" w:hAnsi="Calibri" w:cs="Arial"/>
                <w:sz w:val="22"/>
              </w:rPr>
              <w:t>September 2021</w:t>
            </w:r>
          </w:p>
        </w:tc>
        <w:tc>
          <w:tcPr>
            <w:tcW w:w="922" w:type="dxa"/>
            <w:shd w:val="clear" w:color="auto" w:fill="auto"/>
          </w:tcPr>
          <w:p w14:paraId="67CDEC43" w14:textId="77777777" w:rsidR="009673DA" w:rsidRPr="007A3828" w:rsidRDefault="009673DA" w:rsidP="00A303AD">
            <w:pPr>
              <w:jc w:val="both"/>
              <w:rPr>
                <w:rFonts w:ascii="Calibri" w:hAnsi="Calibri" w:cs="Arial"/>
                <w:sz w:val="22"/>
              </w:rPr>
            </w:pPr>
            <w:r>
              <w:rPr>
                <w:rFonts w:ascii="Calibri" w:hAnsi="Calibri" w:cs="Arial"/>
                <w:sz w:val="22"/>
              </w:rPr>
              <w:t>General</w:t>
            </w:r>
          </w:p>
        </w:tc>
        <w:tc>
          <w:tcPr>
            <w:tcW w:w="6623" w:type="dxa"/>
          </w:tcPr>
          <w:p w14:paraId="61EDA9B1" w14:textId="77777777" w:rsidR="009673DA" w:rsidRPr="007A3828" w:rsidRDefault="009673DA" w:rsidP="00A303AD">
            <w:pPr>
              <w:jc w:val="both"/>
              <w:rPr>
                <w:rFonts w:ascii="Calibri" w:hAnsi="Calibri" w:cs="Arial"/>
                <w:sz w:val="22"/>
              </w:rPr>
            </w:pPr>
            <w:r>
              <w:rPr>
                <w:rFonts w:ascii="Calibri" w:hAnsi="Calibri" w:cs="Arial"/>
                <w:sz w:val="22"/>
              </w:rPr>
              <w:t>Added document name and version to page footer</w:t>
            </w:r>
          </w:p>
        </w:tc>
      </w:tr>
      <w:tr w:rsidR="009673DA" w14:paraId="3D5E605B" w14:textId="77777777" w:rsidTr="00A303AD">
        <w:tc>
          <w:tcPr>
            <w:tcW w:w="1141" w:type="dxa"/>
            <w:vMerge/>
            <w:shd w:val="clear" w:color="auto" w:fill="auto"/>
          </w:tcPr>
          <w:p w14:paraId="45E9CF1B" w14:textId="77777777" w:rsidR="009673DA" w:rsidRPr="007A3828" w:rsidRDefault="009673DA" w:rsidP="00A303AD">
            <w:pPr>
              <w:jc w:val="both"/>
              <w:rPr>
                <w:rFonts w:ascii="Calibri" w:hAnsi="Calibri" w:cs="Arial"/>
                <w:sz w:val="22"/>
              </w:rPr>
            </w:pPr>
          </w:p>
        </w:tc>
        <w:tc>
          <w:tcPr>
            <w:tcW w:w="1203" w:type="dxa"/>
            <w:vMerge/>
            <w:shd w:val="clear" w:color="auto" w:fill="auto"/>
          </w:tcPr>
          <w:p w14:paraId="35BB1640" w14:textId="77777777" w:rsidR="009673DA" w:rsidRPr="007A3828" w:rsidRDefault="009673DA" w:rsidP="00A303AD">
            <w:pPr>
              <w:jc w:val="both"/>
              <w:rPr>
                <w:rFonts w:ascii="Calibri" w:hAnsi="Calibri" w:cs="Arial"/>
                <w:sz w:val="22"/>
              </w:rPr>
            </w:pPr>
          </w:p>
        </w:tc>
        <w:tc>
          <w:tcPr>
            <w:tcW w:w="922" w:type="dxa"/>
            <w:shd w:val="clear" w:color="auto" w:fill="auto"/>
          </w:tcPr>
          <w:p w14:paraId="65516E1D" w14:textId="77777777" w:rsidR="009673DA" w:rsidRPr="007A3828" w:rsidRDefault="009673DA" w:rsidP="00A303AD">
            <w:pPr>
              <w:jc w:val="both"/>
              <w:rPr>
                <w:rFonts w:ascii="Calibri" w:hAnsi="Calibri" w:cs="Arial"/>
                <w:sz w:val="22"/>
              </w:rPr>
            </w:pPr>
            <w:r>
              <w:rPr>
                <w:rFonts w:ascii="Calibri" w:hAnsi="Calibri" w:cs="Arial"/>
                <w:sz w:val="22"/>
              </w:rPr>
              <w:t>Page 4</w:t>
            </w:r>
          </w:p>
        </w:tc>
        <w:tc>
          <w:tcPr>
            <w:tcW w:w="6623" w:type="dxa"/>
          </w:tcPr>
          <w:p w14:paraId="7FFA38B4" w14:textId="77777777" w:rsidR="009673DA" w:rsidRPr="007A3828" w:rsidRDefault="009673DA" w:rsidP="00A303AD">
            <w:pPr>
              <w:jc w:val="both"/>
              <w:rPr>
                <w:rFonts w:ascii="Calibri" w:hAnsi="Calibri" w:cs="Arial"/>
                <w:sz w:val="22"/>
              </w:rPr>
            </w:pPr>
            <w:r>
              <w:rPr>
                <w:rFonts w:ascii="Calibri" w:hAnsi="Calibri" w:cs="Arial"/>
                <w:sz w:val="22"/>
              </w:rPr>
              <w:t>Updated PSNZ link for COVID resources</w:t>
            </w:r>
          </w:p>
        </w:tc>
      </w:tr>
      <w:tr w:rsidR="009673DA" w14:paraId="359A9B4B" w14:textId="77777777" w:rsidTr="00A303AD">
        <w:tc>
          <w:tcPr>
            <w:tcW w:w="1141" w:type="dxa"/>
            <w:vMerge/>
            <w:shd w:val="clear" w:color="auto" w:fill="auto"/>
          </w:tcPr>
          <w:p w14:paraId="68A34C69" w14:textId="77777777" w:rsidR="009673DA" w:rsidRPr="007A3828" w:rsidRDefault="009673DA" w:rsidP="00A303AD">
            <w:pPr>
              <w:jc w:val="both"/>
              <w:rPr>
                <w:rFonts w:ascii="Calibri" w:hAnsi="Calibri" w:cs="Arial"/>
                <w:sz w:val="22"/>
              </w:rPr>
            </w:pPr>
          </w:p>
        </w:tc>
        <w:tc>
          <w:tcPr>
            <w:tcW w:w="1203" w:type="dxa"/>
            <w:vMerge/>
            <w:shd w:val="clear" w:color="auto" w:fill="auto"/>
          </w:tcPr>
          <w:p w14:paraId="5BB751AD" w14:textId="77777777" w:rsidR="009673DA" w:rsidRPr="007A3828" w:rsidRDefault="009673DA" w:rsidP="00A303AD">
            <w:pPr>
              <w:jc w:val="both"/>
              <w:rPr>
                <w:rFonts w:ascii="Calibri" w:hAnsi="Calibri" w:cs="Arial"/>
                <w:sz w:val="22"/>
              </w:rPr>
            </w:pPr>
          </w:p>
        </w:tc>
        <w:tc>
          <w:tcPr>
            <w:tcW w:w="922" w:type="dxa"/>
            <w:shd w:val="clear" w:color="auto" w:fill="auto"/>
          </w:tcPr>
          <w:p w14:paraId="22C54B84" w14:textId="77777777" w:rsidR="009673DA" w:rsidRDefault="009673DA" w:rsidP="00A303AD">
            <w:pPr>
              <w:jc w:val="both"/>
              <w:rPr>
                <w:rFonts w:ascii="Calibri" w:hAnsi="Calibri" w:cs="Arial"/>
                <w:sz w:val="22"/>
              </w:rPr>
            </w:pPr>
            <w:r>
              <w:rPr>
                <w:rFonts w:ascii="Calibri" w:hAnsi="Calibri" w:cs="Arial"/>
                <w:sz w:val="22"/>
              </w:rPr>
              <w:t>Page 6</w:t>
            </w:r>
          </w:p>
        </w:tc>
        <w:tc>
          <w:tcPr>
            <w:tcW w:w="6623" w:type="dxa"/>
          </w:tcPr>
          <w:p w14:paraId="05EECF7D" w14:textId="77777777" w:rsidR="009673DA" w:rsidRDefault="009673DA" w:rsidP="00A303AD">
            <w:pPr>
              <w:jc w:val="both"/>
              <w:rPr>
                <w:rFonts w:ascii="Calibri" w:hAnsi="Calibri" w:cs="Arial"/>
                <w:sz w:val="22"/>
              </w:rPr>
            </w:pPr>
            <w:r>
              <w:rPr>
                <w:rFonts w:ascii="Calibri" w:hAnsi="Calibri" w:cs="Arial"/>
                <w:sz w:val="22"/>
              </w:rPr>
              <w:t xml:space="preserve">Corrected cell phone number for </w:t>
            </w:r>
            <w:r w:rsidRPr="002C7013">
              <w:rPr>
                <w:rFonts w:ascii="Calibri" w:hAnsi="Calibri" w:cs="Arial"/>
                <w:sz w:val="22"/>
              </w:rPr>
              <w:t>Hawke’s Bay Pharmacy Alert System</w:t>
            </w:r>
          </w:p>
        </w:tc>
      </w:tr>
      <w:tr w:rsidR="009673DA" w14:paraId="54898864" w14:textId="77777777" w:rsidTr="00A303AD">
        <w:tc>
          <w:tcPr>
            <w:tcW w:w="1141" w:type="dxa"/>
            <w:vMerge/>
            <w:shd w:val="clear" w:color="auto" w:fill="auto"/>
          </w:tcPr>
          <w:p w14:paraId="07445E85" w14:textId="77777777" w:rsidR="009673DA" w:rsidRPr="007A3828" w:rsidRDefault="009673DA" w:rsidP="00A303AD">
            <w:pPr>
              <w:jc w:val="both"/>
              <w:rPr>
                <w:rFonts w:ascii="Calibri" w:hAnsi="Calibri" w:cs="Arial"/>
                <w:sz w:val="22"/>
              </w:rPr>
            </w:pPr>
          </w:p>
        </w:tc>
        <w:tc>
          <w:tcPr>
            <w:tcW w:w="1203" w:type="dxa"/>
            <w:vMerge/>
            <w:shd w:val="clear" w:color="auto" w:fill="auto"/>
          </w:tcPr>
          <w:p w14:paraId="64EAD8B9" w14:textId="77777777" w:rsidR="009673DA" w:rsidRPr="007A3828" w:rsidRDefault="009673DA" w:rsidP="00A303AD">
            <w:pPr>
              <w:jc w:val="both"/>
              <w:rPr>
                <w:rFonts w:ascii="Calibri" w:hAnsi="Calibri" w:cs="Arial"/>
                <w:sz w:val="22"/>
              </w:rPr>
            </w:pPr>
          </w:p>
        </w:tc>
        <w:tc>
          <w:tcPr>
            <w:tcW w:w="922" w:type="dxa"/>
            <w:shd w:val="clear" w:color="auto" w:fill="auto"/>
          </w:tcPr>
          <w:p w14:paraId="20892B31" w14:textId="77777777" w:rsidR="009673DA" w:rsidRDefault="009673DA" w:rsidP="00A303AD">
            <w:pPr>
              <w:jc w:val="both"/>
              <w:rPr>
                <w:rFonts w:ascii="Calibri" w:hAnsi="Calibri" w:cs="Arial"/>
                <w:sz w:val="22"/>
              </w:rPr>
            </w:pPr>
            <w:r>
              <w:rPr>
                <w:rFonts w:ascii="Calibri" w:hAnsi="Calibri" w:cs="Arial"/>
                <w:sz w:val="22"/>
              </w:rPr>
              <w:t>Page 9</w:t>
            </w:r>
          </w:p>
        </w:tc>
        <w:tc>
          <w:tcPr>
            <w:tcW w:w="6623" w:type="dxa"/>
          </w:tcPr>
          <w:p w14:paraId="494AC58D" w14:textId="77777777" w:rsidR="009673DA" w:rsidRDefault="009673DA" w:rsidP="00A303AD">
            <w:pPr>
              <w:jc w:val="both"/>
              <w:rPr>
                <w:rFonts w:ascii="Calibri" w:hAnsi="Calibri" w:cs="Arial"/>
                <w:sz w:val="22"/>
              </w:rPr>
            </w:pPr>
            <w:r>
              <w:rPr>
                <w:rFonts w:ascii="Calibri" w:hAnsi="Calibri" w:cs="Arial"/>
                <w:sz w:val="22"/>
              </w:rPr>
              <w:t>Remove fax number for CDC Pharmaceuticals</w:t>
            </w:r>
          </w:p>
        </w:tc>
      </w:tr>
      <w:tr w:rsidR="009673DA" w14:paraId="0ADE7147" w14:textId="77777777" w:rsidTr="00A303AD">
        <w:tc>
          <w:tcPr>
            <w:tcW w:w="1141" w:type="dxa"/>
            <w:vMerge/>
            <w:shd w:val="clear" w:color="auto" w:fill="auto"/>
          </w:tcPr>
          <w:p w14:paraId="3B4239D2" w14:textId="77777777" w:rsidR="009673DA" w:rsidRPr="007A3828" w:rsidRDefault="009673DA" w:rsidP="00A303AD">
            <w:pPr>
              <w:jc w:val="both"/>
              <w:rPr>
                <w:rFonts w:ascii="Calibri" w:hAnsi="Calibri" w:cs="Arial"/>
                <w:sz w:val="22"/>
              </w:rPr>
            </w:pPr>
          </w:p>
        </w:tc>
        <w:tc>
          <w:tcPr>
            <w:tcW w:w="1203" w:type="dxa"/>
            <w:vMerge/>
            <w:shd w:val="clear" w:color="auto" w:fill="auto"/>
          </w:tcPr>
          <w:p w14:paraId="76B110CA" w14:textId="77777777" w:rsidR="009673DA" w:rsidRPr="007A3828" w:rsidRDefault="009673DA" w:rsidP="00A303AD">
            <w:pPr>
              <w:jc w:val="both"/>
              <w:rPr>
                <w:rFonts w:ascii="Calibri" w:hAnsi="Calibri" w:cs="Arial"/>
                <w:sz w:val="22"/>
              </w:rPr>
            </w:pPr>
          </w:p>
        </w:tc>
        <w:tc>
          <w:tcPr>
            <w:tcW w:w="922" w:type="dxa"/>
            <w:shd w:val="clear" w:color="auto" w:fill="auto"/>
          </w:tcPr>
          <w:p w14:paraId="01DE1DFB" w14:textId="77777777" w:rsidR="009673DA" w:rsidRDefault="009673DA" w:rsidP="00A303AD">
            <w:pPr>
              <w:jc w:val="both"/>
              <w:rPr>
                <w:rFonts w:ascii="Calibri" w:hAnsi="Calibri" w:cs="Arial"/>
                <w:sz w:val="22"/>
              </w:rPr>
            </w:pPr>
            <w:r>
              <w:rPr>
                <w:rFonts w:ascii="Calibri" w:hAnsi="Calibri" w:cs="Arial"/>
                <w:sz w:val="22"/>
              </w:rPr>
              <w:t>Page 11</w:t>
            </w:r>
          </w:p>
        </w:tc>
        <w:tc>
          <w:tcPr>
            <w:tcW w:w="6623" w:type="dxa"/>
          </w:tcPr>
          <w:p w14:paraId="4130DEC1" w14:textId="77777777" w:rsidR="009673DA" w:rsidRDefault="009673DA" w:rsidP="00A303AD">
            <w:pPr>
              <w:jc w:val="both"/>
              <w:rPr>
                <w:rFonts w:ascii="Calibri" w:hAnsi="Calibri" w:cs="Arial"/>
                <w:sz w:val="22"/>
              </w:rPr>
            </w:pPr>
            <w:r>
              <w:rPr>
                <w:rFonts w:ascii="Calibri" w:hAnsi="Calibri" w:cs="Arial"/>
                <w:sz w:val="22"/>
              </w:rPr>
              <w:t>Reminder of medicine advice and counselling obligations under ICPSA</w:t>
            </w:r>
          </w:p>
        </w:tc>
      </w:tr>
      <w:tr w:rsidR="009673DA" w14:paraId="4AF62E19" w14:textId="77777777" w:rsidTr="00A303AD">
        <w:tc>
          <w:tcPr>
            <w:tcW w:w="1141" w:type="dxa"/>
            <w:vMerge/>
            <w:shd w:val="clear" w:color="auto" w:fill="auto"/>
          </w:tcPr>
          <w:p w14:paraId="12AC6F23" w14:textId="77777777" w:rsidR="009673DA" w:rsidRPr="007A3828" w:rsidRDefault="009673DA" w:rsidP="00A303AD">
            <w:pPr>
              <w:jc w:val="both"/>
              <w:rPr>
                <w:rFonts w:ascii="Calibri" w:hAnsi="Calibri" w:cs="Arial"/>
                <w:sz w:val="22"/>
              </w:rPr>
            </w:pPr>
          </w:p>
        </w:tc>
        <w:tc>
          <w:tcPr>
            <w:tcW w:w="1203" w:type="dxa"/>
            <w:vMerge/>
            <w:shd w:val="clear" w:color="auto" w:fill="auto"/>
          </w:tcPr>
          <w:p w14:paraId="7C3049FC" w14:textId="77777777" w:rsidR="009673DA" w:rsidRPr="007A3828" w:rsidRDefault="009673DA" w:rsidP="00A303AD">
            <w:pPr>
              <w:jc w:val="both"/>
              <w:rPr>
                <w:rFonts w:ascii="Calibri" w:hAnsi="Calibri" w:cs="Arial"/>
                <w:sz w:val="22"/>
              </w:rPr>
            </w:pPr>
          </w:p>
        </w:tc>
        <w:tc>
          <w:tcPr>
            <w:tcW w:w="922" w:type="dxa"/>
            <w:shd w:val="clear" w:color="auto" w:fill="auto"/>
          </w:tcPr>
          <w:p w14:paraId="63933232" w14:textId="77777777" w:rsidR="009673DA" w:rsidRDefault="009673DA" w:rsidP="00A303AD">
            <w:pPr>
              <w:jc w:val="both"/>
              <w:rPr>
                <w:rFonts w:ascii="Calibri" w:hAnsi="Calibri" w:cs="Arial"/>
                <w:sz w:val="22"/>
              </w:rPr>
            </w:pPr>
            <w:r>
              <w:rPr>
                <w:rFonts w:ascii="Calibri" w:hAnsi="Calibri" w:cs="Arial"/>
                <w:sz w:val="22"/>
              </w:rPr>
              <w:t>Page 13</w:t>
            </w:r>
          </w:p>
        </w:tc>
        <w:tc>
          <w:tcPr>
            <w:tcW w:w="6623" w:type="dxa"/>
          </w:tcPr>
          <w:p w14:paraId="20F98680" w14:textId="77777777" w:rsidR="009673DA" w:rsidRDefault="009673DA" w:rsidP="00A303AD">
            <w:pPr>
              <w:rPr>
                <w:rFonts w:ascii="Calibri" w:hAnsi="Calibri" w:cs="Calibri"/>
                <w:i/>
                <w:color w:val="000000"/>
                <w:sz w:val="22"/>
                <w:szCs w:val="22"/>
                <w:lang w:val="en-NZ" w:eastAsia="en-NZ"/>
              </w:rPr>
            </w:pPr>
            <w:r>
              <w:rPr>
                <w:rFonts w:ascii="Calibri" w:hAnsi="Calibri" w:cs="Arial"/>
                <w:sz w:val="22"/>
              </w:rPr>
              <w:t xml:space="preserve">Updated </w:t>
            </w:r>
            <w:r w:rsidRPr="00381EF3">
              <w:rPr>
                <w:rFonts w:ascii="Calibri" w:hAnsi="Calibri" w:cs="Calibri"/>
                <w:i/>
                <w:color w:val="000000"/>
                <w:sz w:val="22"/>
                <w:szCs w:val="22"/>
                <w:lang w:val="en-NZ" w:eastAsia="en-NZ"/>
              </w:rPr>
              <w:t>International Consensus Statement (</w:t>
            </w:r>
            <w:hyperlink r:id="rId17" w:history="1">
              <w:r w:rsidRPr="005B0ECE">
                <w:rPr>
                  <w:rStyle w:val="Hyperlink"/>
                  <w:rFonts w:ascii="Calibri" w:hAnsi="Calibri" w:cs="Calibri"/>
                  <w:sz w:val="22"/>
                </w:rPr>
                <w:t>Consensus statement on the use of clozapine during the COVID-19 pandemic | JPN</w:t>
              </w:r>
            </w:hyperlink>
            <w:r w:rsidRPr="00381EF3">
              <w:rPr>
                <w:rFonts w:ascii="Calibri" w:hAnsi="Calibri" w:cs="Calibri"/>
                <w:i/>
                <w:color w:val="000000"/>
                <w:sz w:val="22"/>
                <w:szCs w:val="22"/>
                <w:lang w:val="en-NZ" w:eastAsia="en-NZ"/>
              </w:rPr>
              <w:t>)</w:t>
            </w:r>
          </w:p>
          <w:p w14:paraId="1FA9AA47" w14:textId="77777777" w:rsidR="009673DA" w:rsidRPr="005B0ECE" w:rsidRDefault="009673DA" w:rsidP="00A303AD">
            <w:pPr>
              <w:rPr>
                <w:rFonts w:ascii="Calibri" w:hAnsi="Calibri" w:cs="Calibri"/>
                <w:sz w:val="22"/>
                <w:szCs w:val="22"/>
              </w:rPr>
            </w:pPr>
            <w:r>
              <w:rPr>
                <w:rFonts w:ascii="Calibri" w:hAnsi="Calibri" w:cs="Arial"/>
                <w:sz w:val="22"/>
              </w:rPr>
              <w:t xml:space="preserve">Added reference to </w:t>
            </w:r>
            <w:proofErr w:type="spellStart"/>
            <w:r>
              <w:rPr>
                <w:rFonts w:ascii="Calibri" w:hAnsi="Calibri" w:cs="Arial"/>
                <w:sz w:val="22"/>
              </w:rPr>
              <w:t>Medsafe</w:t>
            </w:r>
            <w:proofErr w:type="spellEnd"/>
            <w:r>
              <w:rPr>
                <w:rFonts w:ascii="Calibri" w:hAnsi="Calibri" w:cs="Arial"/>
                <w:sz w:val="22"/>
              </w:rPr>
              <w:t xml:space="preserve"> article:  </w:t>
            </w:r>
            <w:hyperlink r:id="rId18" w:history="1">
              <w:r w:rsidRPr="005B0ECE">
                <w:rPr>
                  <w:rStyle w:val="Hyperlink"/>
                  <w:rFonts w:ascii="Calibri" w:hAnsi="Calibri" w:cs="Calibri"/>
                  <w:sz w:val="22"/>
                  <w:szCs w:val="22"/>
                </w:rPr>
                <w:t>https://www.medsafe.govt.nz/safety/Alerts/ClozapineDatasheetUpdates.asp#Clozapine</w:t>
              </w:r>
            </w:hyperlink>
          </w:p>
        </w:tc>
      </w:tr>
      <w:tr w:rsidR="009673DA" w14:paraId="4EB2ADE0" w14:textId="77777777" w:rsidTr="00A303AD">
        <w:tc>
          <w:tcPr>
            <w:tcW w:w="1141" w:type="dxa"/>
            <w:vMerge/>
            <w:shd w:val="clear" w:color="auto" w:fill="auto"/>
          </w:tcPr>
          <w:p w14:paraId="615359C9" w14:textId="77777777" w:rsidR="009673DA" w:rsidRPr="007A3828" w:rsidRDefault="009673DA" w:rsidP="00A303AD">
            <w:pPr>
              <w:jc w:val="both"/>
              <w:rPr>
                <w:rFonts w:ascii="Calibri" w:hAnsi="Calibri" w:cs="Arial"/>
                <w:sz w:val="22"/>
              </w:rPr>
            </w:pPr>
          </w:p>
        </w:tc>
        <w:tc>
          <w:tcPr>
            <w:tcW w:w="1203" w:type="dxa"/>
            <w:vMerge/>
            <w:shd w:val="clear" w:color="auto" w:fill="auto"/>
          </w:tcPr>
          <w:p w14:paraId="55A852A7" w14:textId="77777777" w:rsidR="009673DA" w:rsidRPr="007A3828" w:rsidRDefault="009673DA" w:rsidP="00A303AD">
            <w:pPr>
              <w:jc w:val="both"/>
              <w:rPr>
                <w:rFonts w:ascii="Calibri" w:hAnsi="Calibri" w:cs="Arial"/>
                <w:sz w:val="22"/>
              </w:rPr>
            </w:pPr>
          </w:p>
        </w:tc>
        <w:tc>
          <w:tcPr>
            <w:tcW w:w="922" w:type="dxa"/>
            <w:shd w:val="clear" w:color="auto" w:fill="auto"/>
          </w:tcPr>
          <w:p w14:paraId="3577BA51" w14:textId="77777777" w:rsidR="009673DA" w:rsidRDefault="009673DA" w:rsidP="00A303AD">
            <w:pPr>
              <w:jc w:val="both"/>
              <w:rPr>
                <w:rFonts w:ascii="Calibri" w:hAnsi="Calibri" w:cs="Arial"/>
                <w:sz w:val="22"/>
              </w:rPr>
            </w:pPr>
            <w:r>
              <w:rPr>
                <w:rFonts w:ascii="Calibri" w:hAnsi="Calibri" w:cs="Arial"/>
                <w:sz w:val="22"/>
              </w:rPr>
              <w:t>Page 16</w:t>
            </w:r>
          </w:p>
        </w:tc>
        <w:tc>
          <w:tcPr>
            <w:tcW w:w="6623" w:type="dxa"/>
          </w:tcPr>
          <w:p w14:paraId="4D33939C" w14:textId="77777777" w:rsidR="009673DA" w:rsidRDefault="009673DA" w:rsidP="00A303AD">
            <w:pPr>
              <w:jc w:val="both"/>
              <w:rPr>
                <w:rFonts w:ascii="Calibri" w:hAnsi="Calibri" w:cs="Arial"/>
                <w:sz w:val="22"/>
              </w:rPr>
            </w:pPr>
            <w:r>
              <w:rPr>
                <w:rFonts w:ascii="Calibri" w:hAnsi="Calibri" w:cs="Arial"/>
                <w:sz w:val="22"/>
              </w:rPr>
              <w:t>Reordered Community Based Assessment Centre list</w:t>
            </w:r>
          </w:p>
        </w:tc>
      </w:tr>
      <w:tr w:rsidR="009673DA" w14:paraId="1B4ACED9" w14:textId="77777777" w:rsidTr="00A303AD">
        <w:tc>
          <w:tcPr>
            <w:tcW w:w="1141" w:type="dxa"/>
            <w:vMerge/>
            <w:shd w:val="clear" w:color="auto" w:fill="auto"/>
          </w:tcPr>
          <w:p w14:paraId="37C53AEC" w14:textId="77777777" w:rsidR="009673DA" w:rsidRPr="007A3828" w:rsidRDefault="009673DA" w:rsidP="00A303AD">
            <w:pPr>
              <w:jc w:val="both"/>
              <w:rPr>
                <w:rFonts w:ascii="Calibri" w:hAnsi="Calibri" w:cs="Arial"/>
                <w:sz w:val="22"/>
              </w:rPr>
            </w:pPr>
          </w:p>
        </w:tc>
        <w:tc>
          <w:tcPr>
            <w:tcW w:w="1203" w:type="dxa"/>
            <w:vMerge/>
            <w:shd w:val="clear" w:color="auto" w:fill="auto"/>
          </w:tcPr>
          <w:p w14:paraId="247253B1" w14:textId="77777777" w:rsidR="009673DA" w:rsidRPr="007A3828" w:rsidRDefault="009673DA" w:rsidP="00A303AD">
            <w:pPr>
              <w:jc w:val="both"/>
              <w:rPr>
                <w:rFonts w:ascii="Calibri" w:hAnsi="Calibri" w:cs="Arial"/>
                <w:sz w:val="22"/>
              </w:rPr>
            </w:pPr>
          </w:p>
        </w:tc>
        <w:tc>
          <w:tcPr>
            <w:tcW w:w="922" w:type="dxa"/>
            <w:shd w:val="clear" w:color="auto" w:fill="auto"/>
          </w:tcPr>
          <w:p w14:paraId="51016C9D" w14:textId="77777777" w:rsidR="009673DA" w:rsidRDefault="009673DA" w:rsidP="00A303AD">
            <w:pPr>
              <w:jc w:val="both"/>
              <w:rPr>
                <w:rFonts w:ascii="Calibri" w:hAnsi="Calibri" w:cs="Arial"/>
                <w:sz w:val="22"/>
              </w:rPr>
            </w:pPr>
            <w:r>
              <w:rPr>
                <w:rFonts w:ascii="Calibri" w:hAnsi="Calibri" w:cs="Arial"/>
                <w:sz w:val="22"/>
              </w:rPr>
              <w:t>Page 17</w:t>
            </w:r>
          </w:p>
        </w:tc>
        <w:tc>
          <w:tcPr>
            <w:tcW w:w="6623" w:type="dxa"/>
          </w:tcPr>
          <w:p w14:paraId="3EB0AF88" w14:textId="77777777" w:rsidR="009673DA" w:rsidRDefault="009673DA" w:rsidP="00A303AD">
            <w:pPr>
              <w:jc w:val="both"/>
              <w:rPr>
                <w:rFonts w:ascii="Calibri" w:hAnsi="Calibri" w:cs="Arial"/>
                <w:sz w:val="22"/>
              </w:rPr>
            </w:pPr>
            <w:r>
              <w:rPr>
                <w:rFonts w:ascii="Calibri" w:hAnsi="Calibri" w:cs="Arial"/>
                <w:sz w:val="22"/>
              </w:rPr>
              <w:t>Removed Charleston Pharmacy and Unichem UFS</w:t>
            </w:r>
          </w:p>
        </w:tc>
      </w:tr>
      <w:tr w:rsidR="009673DA" w14:paraId="51155DA2" w14:textId="77777777" w:rsidTr="00A303AD">
        <w:tc>
          <w:tcPr>
            <w:tcW w:w="1141" w:type="dxa"/>
            <w:vMerge/>
            <w:shd w:val="clear" w:color="auto" w:fill="auto"/>
          </w:tcPr>
          <w:p w14:paraId="1FEE1787" w14:textId="77777777" w:rsidR="009673DA" w:rsidRPr="007A3828" w:rsidRDefault="009673DA" w:rsidP="00A303AD">
            <w:pPr>
              <w:jc w:val="both"/>
              <w:rPr>
                <w:rFonts w:ascii="Calibri" w:hAnsi="Calibri" w:cs="Arial"/>
                <w:sz w:val="22"/>
              </w:rPr>
            </w:pPr>
          </w:p>
        </w:tc>
        <w:tc>
          <w:tcPr>
            <w:tcW w:w="1203" w:type="dxa"/>
            <w:vMerge/>
            <w:shd w:val="clear" w:color="auto" w:fill="auto"/>
          </w:tcPr>
          <w:p w14:paraId="0C094E78" w14:textId="77777777" w:rsidR="009673DA" w:rsidRPr="007A3828" w:rsidRDefault="009673DA" w:rsidP="00A303AD">
            <w:pPr>
              <w:jc w:val="both"/>
              <w:rPr>
                <w:rFonts w:ascii="Calibri" w:hAnsi="Calibri" w:cs="Arial"/>
                <w:sz w:val="22"/>
              </w:rPr>
            </w:pPr>
          </w:p>
        </w:tc>
        <w:tc>
          <w:tcPr>
            <w:tcW w:w="922" w:type="dxa"/>
            <w:shd w:val="clear" w:color="auto" w:fill="auto"/>
          </w:tcPr>
          <w:p w14:paraId="5C13FC74" w14:textId="77777777" w:rsidR="009673DA" w:rsidRDefault="009673DA" w:rsidP="00A303AD">
            <w:pPr>
              <w:jc w:val="both"/>
              <w:rPr>
                <w:rFonts w:ascii="Calibri" w:hAnsi="Calibri" w:cs="Arial"/>
                <w:sz w:val="22"/>
              </w:rPr>
            </w:pPr>
            <w:r>
              <w:rPr>
                <w:rFonts w:ascii="Calibri" w:hAnsi="Calibri" w:cs="Arial"/>
                <w:sz w:val="22"/>
              </w:rPr>
              <w:t>Page 18</w:t>
            </w:r>
          </w:p>
        </w:tc>
        <w:tc>
          <w:tcPr>
            <w:tcW w:w="6623" w:type="dxa"/>
          </w:tcPr>
          <w:p w14:paraId="05C8C416" w14:textId="77777777" w:rsidR="009673DA" w:rsidRDefault="009673DA" w:rsidP="00A303AD">
            <w:pPr>
              <w:jc w:val="both"/>
              <w:rPr>
                <w:rFonts w:ascii="Calibri" w:hAnsi="Calibri" w:cs="Arial"/>
                <w:sz w:val="22"/>
              </w:rPr>
            </w:pPr>
            <w:r>
              <w:rPr>
                <w:rFonts w:ascii="Calibri" w:hAnsi="Calibri" w:cs="Arial"/>
                <w:sz w:val="22"/>
              </w:rPr>
              <w:t>Added Countdown Hastings Pharmacy</w:t>
            </w:r>
          </w:p>
          <w:p w14:paraId="02174096" w14:textId="77777777" w:rsidR="009673DA" w:rsidRDefault="009673DA" w:rsidP="00A303AD">
            <w:pPr>
              <w:jc w:val="both"/>
              <w:rPr>
                <w:rFonts w:ascii="Calibri" w:hAnsi="Calibri" w:cs="Arial"/>
                <w:sz w:val="22"/>
              </w:rPr>
            </w:pPr>
            <w:r>
              <w:rPr>
                <w:rFonts w:ascii="Calibri" w:hAnsi="Calibri" w:cs="Arial"/>
                <w:sz w:val="22"/>
              </w:rPr>
              <w:t>Modified Hastings clusters</w:t>
            </w:r>
          </w:p>
        </w:tc>
      </w:tr>
    </w:tbl>
    <w:p w14:paraId="3BB5F0F6" w14:textId="77777777" w:rsidR="009673DA" w:rsidRPr="00C4246E" w:rsidRDefault="009673DA" w:rsidP="009673DA">
      <w:pPr>
        <w:jc w:val="center"/>
        <w:rPr>
          <w:rFonts w:ascii="Calibri" w:hAnsi="Calibri" w:cs="Arial"/>
          <w:sz w:val="52"/>
          <w:szCs w:val="52"/>
        </w:rPr>
      </w:pPr>
      <w:r>
        <w:rPr>
          <w:rFonts w:ascii="Calibri" w:hAnsi="Calibri" w:cs="Tahoma"/>
          <w:sz w:val="32"/>
          <w:lang w:val="en-US"/>
        </w:rPr>
        <w:br w:type="page"/>
      </w:r>
      <w:r w:rsidRPr="00C4246E">
        <w:rPr>
          <w:rFonts w:ascii="Calibri" w:hAnsi="Calibri" w:cs="Arial"/>
          <w:sz w:val="52"/>
          <w:szCs w:val="52"/>
        </w:rPr>
        <w:lastRenderedPageBreak/>
        <w:t>Hawke’s Bay</w:t>
      </w:r>
    </w:p>
    <w:p w14:paraId="4DE9E76E" w14:textId="77777777" w:rsidR="009673DA" w:rsidRPr="00C4246E" w:rsidRDefault="009673DA" w:rsidP="009673DA">
      <w:pPr>
        <w:jc w:val="center"/>
        <w:rPr>
          <w:rFonts w:ascii="Calibri" w:hAnsi="Calibri" w:cs="Arial"/>
          <w:sz w:val="52"/>
          <w:szCs w:val="52"/>
        </w:rPr>
      </w:pPr>
      <w:r w:rsidRPr="00C4246E">
        <w:rPr>
          <w:rFonts w:ascii="Calibri" w:hAnsi="Calibri" w:cs="Arial"/>
          <w:sz w:val="52"/>
          <w:szCs w:val="52"/>
        </w:rPr>
        <w:t>Community Pharmacy</w:t>
      </w:r>
    </w:p>
    <w:p w14:paraId="21604D8A" w14:textId="77777777" w:rsidR="009673DA" w:rsidRPr="00C4246E" w:rsidRDefault="009673DA" w:rsidP="009673DA">
      <w:pPr>
        <w:jc w:val="center"/>
        <w:rPr>
          <w:rFonts w:ascii="Calibri" w:hAnsi="Calibri" w:cs="Arial"/>
          <w:sz w:val="52"/>
          <w:szCs w:val="52"/>
        </w:rPr>
      </w:pPr>
      <w:r w:rsidRPr="00C4246E">
        <w:rPr>
          <w:rFonts w:ascii="Calibri" w:hAnsi="Calibri" w:cs="Arial"/>
          <w:sz w:val="52"/>
          <w:szCs w:val="52"/>
        </w:rPr>
        <w:t>Pandemic Plan</w:t>
      </w:r>
    </w:p>
    <w:p w14:paraId="068B742A" w14:textId="77777777" w:rsidR="009673DA" w:rsidRPr="00C4246E" w:rsidRDefault="009673DA" w:rsidP="009673DA">
      <w:pPr>
        <w:jc w:val="center"/>
        <w:rPr>
          <w:rFonts w:ascii="Calibri" w:hAnsi="Calibri"/>
          <w:sz w:val="52"/>
          <w:szCs w:val="52"/>
        </w:rPr>
      </w:pPr>
    </w:p>
    <w:p w14:paraId="2EF4183F"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r w:rsidRPr="00976BE2">
        <w:rPr>
          <w:rFonts w:ascii="Calibri" w:hAnsi="Calibri" w:cs="Calibri"/>
          <w:sz w:val="22"/>
          <w:szCs w:val="22"/>
        </w:rPr>
        <w:fldChar w:fldCharType="begin"/>
      </w:r>
      <w:r w:rsidRPr="00976BE2">
        <w:rPr>
          <w:rFonts w:ascii="Calibri" w:hAnsi="Calibri" w:cs="Calibri"/>
          <w:sz w:val="22"/>
          <w:szCs w:val="22"/>
        </w:rPr>
        <w:instrText xml:space="preserve"> TOC \o "1-2" \h \z \u </w:instrText>
      </w:r>
      <w:r w:rsidRPr="00976BE2">
        <w:rPr>
          <w:rFonts w:ascii="Calibri" w:hAnsi="Calibri" w:cs="Calibri"/>
          <w:sz w:val="22"/>
          <w:szCs w:val="22"/>
        </w:rPr>
        <w:fldChar w:fldCharType="separate"/>
      </w:r>
      <w:hyperlink w:anchor="_Toc82598384" w:history="1">
        <w:r w:rsidRPr="00976BE2">
          <w:rPr>
            <w:rStyle w:val="Hyperlink"/>
            <w:rFonts w:ascii="Calibri" w:hAnsi="Calibri" w:cs="Calibri"/>
            <w:noProof/>
            <w:sz w:val="22"/>
            <w:szCs w:val="22"/>
          </w:rPr>
          <w:t>INTRODUCTION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_Toc82598384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5</w:t>
        </w:r>
        <w:r w:rsidRPr="00976BE2">
          <w:rPr>
            <w:rFonts w:ascii="Calibri" w:hAnsi="Calibri" w:cs="Calibri"/>
            <w:noProof/>
            <w:webHidden/>
            <w:sz w:val="22"/>
            <w:szCs w:val="22"/>
          </w:rPr>
          <w:fldChar w:fldCharType="end"/>
        </w:r>
      </w:hyperlink>
    </w:p>
    <w:p w14:paraId="6552EA13"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85" w:history="1">
        <w:r w:rsidRPr="00976BE2">
          <w:rPr>
            <w:rStyle w:val="Hyperlink"/>
            <w:rFonts w:ascii="Calibri" w:hAnsi="Calibri" w:cs="Calibri"/>
            <w:noProof/>
            <w:sz w:val="22"/>
            <w:szCs w:val="22"/>
          </w:rPr>
          <w:t>Aims and general purpose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_Toc82598385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5</w:t>
        </w:r>
        <w:r w:rsidRPr="00976BE2">
          <w:rPr>
            <w:rFonts w:ascii="Calibri" w:hAnsi="Calibri" w:cs="Calibri"/>
            <w:noProof/>
            <w:webHidden/>
            <w:sz w:val="22"/>
            <w:szCs w:val="22"/>
          </w:rPr>
          <w:fldChar w:fldCharType="end"/>
        </w:r>
      </w:hyperlink>
    </w:p>
    <w:p w14:paraId="38EAB5CB"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86" w:history="1">
        <w:r w:rsidRPr="00976BE2">
          <w:rPr>
            <w:rStyle w:val="Hyperlink"/>
            <w:rFonts w:ascii="Calibri" w:hAnsi="Calibri" w:cs="Calibri"/>
            <w:noProof/>
            <w:sz w:val="22"/>
            <w:szCs w:val="22"/>
          </w:rPr>
          <w:t>Assumptions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_Toc82598386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5</w:t>
        </w:r>
        <w:r w:rsidRPr="00976BE2">
          <w:rPr>
            <w:rFonts w:ascii="Calibri" w:hAnsi="Calibri" w:cs="Calibri"/>
            <w:noProof/>
            <w:webHidden/>
            <w:sz w:val="22"/>
            <w:szCs w:val="22"/>
          </w:rPr>
          <w:fldChar w:fldCharType="end"/>
        </w:r>
      </w:hyperlink>
    </w:p>
    <w:p w14:paraId="1F4CECE3"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87" w:history="1">
        <w:r w:rsidRPr="00976BE2">
          <w:rPr>
            <w:rStyle w:val="Hyperlink"/>
            <w:rFonts w:ascii="Calibri" w:hAnsi="Calibri" w:cs="Calibri"/>
            <w:noProof/>
            <w:sz w:val="22"/>
            <w:szCs w:val="22"/>
          </w:rPr>
          <w:t>Related Legislation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_Toc82598387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5</w:t>
        </w:r>
        <w:r w:rsidRPr="00976BE2">
          <w:rPr>
            <w:rFonts w:ascii="Calibri" w:hAnsi="Calibri" w:cs="Calibri"/>
            <w:noProof/>
            <w:webHidden/>
            <w:sz w:val="22"/>
            <w:szCs w:val="22"/>
          </w:rPr>
          <w:fldChar w:fldCharType="end"/>
        </w:r>
      </w:hyperlink>
    </w:p>
    <w:p w14:paraId="65288685"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388" w:history="1">
        <w:r w:rsidRPr="00976BE2">
          <w:rPr>
            <w:rStyle w:val="Hyperlink"/>
            <w:rFonts w:ascii="Calibri" w:hAnsi="Calibri" w:cs="Calibri"/>
            <w:noProof/>
            <w:sz w:val="22"/>
            <w:szCs w:val="22"/>
          </w:rPr>
          <w:t>HBDHB EMERGENCY MANAGEMENT (CIMS)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_Toc82598388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6</w:t>
        </w:r>
        <w:r w:rsidRPr="00976BE2">
          <w:rPr>
            <w:rFonts w:ascii="Calibri" w:hAnsi="Calibri" w:cs="Calibri"/>
            <w:noProof/>
            <w:webHidden/>
            <w:sz w:val="22"/>
            <w:szCs w:val="22"/>
          </w:rPr>
          <w:fldChar w:fldCharType="end"/>
        </w:r>
      </w:hyperlink>
    </w:p>
    <w:p w14:paraId="5EBD9626"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89" w:history="1">
        <w:r w:rsidRPr="00976BE2">
          <w:rPr>
            <w:rStyle w:val="Hyperlink"/>
            <w:rFonts w:ascii="Calibri" w:hAnsi="Calibri" w:cs="Calibri"/>
            <w:noProof/>
            <w:sz w:val="22"/>
            <w:szCs w:val="22"/>
          </w:rPr>
          <w:t>Operational Structure Relevant to this Plan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_Toc82598389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6</w:t>
        </w:r>
        <w:r w:rsidRPr="00976BE2">
          <w:rPr>
            <w:rFonts w:ascii="Calibri" w:hAnsi="Calibri" w:cs="Calibri"/>
            <w:noProof/>
            <w:webHidden/>
            <w:sz w:val="22"/>
            <w:szCs w:val="22"/>
          </w:rPr>
          <w:fldChar w:fldCharType="end"/>
        </w:r>
      </w:hyperlink>
    </w:p>
    <w:p w14:paraId="2A3616FC"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0" w:history="1">
        <w:r w:rsidRPr="00976BE2">
          <w:rPr>
            <w:rStyle w:val="Hyperlink"/>
            <w:rFonts w:ascii="Calibri" w:hAnsi="Calibri" w:cs="Calibri"/>
            <w:noProof/>
            <w:sz w:val="22"/>
            <w:szCs w:val="22"/>
          </w:rPr>
          <w:t>Communication Plan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_Toc82598390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6</w:t>
        </w:r>
        <w:r w:rsidRPr="00976BE2">
          <w:rPr>
            <w:rFonts w:ascii="Calibri" w:hAnsi="Calibri" w:cs="Calibri"/>
            <w:noProof/>
            <w:webHidden/>
            <w:sz w:val="22"/>
            <w:szCs w:val="22"/>
          </w:rPr>
          <w:fldChar w:fldCharType="end"/>
        </w:r>
      </w:hyperlink>
    </w:p>
    <w:p w14:paraId="781C7997"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1" w:history="1">
        <w:r w:rsidRPr="00976BE2">
          <w:rPr>
            <w:rStyle w:val="Hyperlink"/>
            <w:rFonts w:ascii="Calibri" w:hAnsi="Calibri" w:cs="Calibri"/>
            <w:noProof/>
            <w:sz w:val="22"/>
            <w:szCs w:val="22"/>
          </w:rPr>
          <w:t>Information Sources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_Toc82598391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7</w:t>
        </w:r>
        <w:r w:rsidRPr="00976BE2">
          <w:rPr>
            <w:rFonts w:ascii="Calibri" w:hAnsi="Calibri" w:cs="Calibri"/>
            <w:noProof/>
            <w:webHidden/>
            <w:sz w:val="22"/>
            <w:szCs w:val="22"/>
          </w:rPr>
          <w:fldChar w:fldCharType="end"/>
        </w:r>
      </w:hyperlink>
    </w:p>
    <w:p w14:paraId="777190F6"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392" w:history="1">
        <w:r w:rsidRPr="00976BE2">
          <w:rPr>
            <w:rStyle w:val="Hyperlink"/>
            <w:rFonts w:ascii="Calibri" w:hAnsi="Calibri" w:cs="Calibri"/>
            <w:noProof/>
            <w:sz w:val="22"/>
            <w:szCs w:val="22"/>
          </w:rPr>
          <w:t>PHARMACY BUSINESS CONTINUITY PLANNING</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_Toc82598392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8</w:t>
        </w:r>
        <w:r w:rsidRPr="00976BE2">
          <w:rPr>
            <w:rFonts w:ascii="Calibri" w:hAnsi="Calibri" w:cs="Calibri"/>
            <w:noProof/>
            <w:webHidden/>
            <w:sz w:val="22"/>
            <w:szCs w:val="22"/>
          </w:rPr>
          <w:fldChar w:fldCharType="end"/>
        </w:r>
      </w:hyperlink>
    </w:p>
    <w:p w14:paraId="5AD317FD"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3" w:history="1">
        <w:r w:rsidRPr="00976BE2">
          <w:rPr>
            <w:rStyle w:val="Hyperlink"/>
            <w:rFonts w:ascii="Calibri" w:hAnsi="Calibri" w:cs="Calibri"/>
            <w:noProof/>
            <w:sz w:val="22"/>
            <w:szCs w:val="22"/>
          </w:rPr>
          <w:t>Preparedness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_Toc82598393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8</w:t>
        </w:r>
        <w:r w:rsidRPr="00976BE2">
          <w:rPr>
            <w:rFonts w:ascii="Calibri" w:hAnsi="Calibri" w:cs="Calibri"/>
            <w:noProof/>
            <w:webHidden/>
            <w:sz w:val="22"/>
            <w:szCs w:val="22"/>
          </w:rPr>
          <w:fldChar w:fldCharType="end"/>
        </w:r>
      </w:hyperlink>
    </w:p>
    <w:p w14:paraId="6F4C3107"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4" w:history="1">
        <w:r w:rsidRPr="00976BE2">
          <w:rPr>
            <w:rStyle w:val="Hyperlink"/>
            <w:rFonts w:ascii="Calibri" w:hAnsi="Calibri" w:cs="Calibri"/>
            <w:noProof/>
            <w:sz w:val="22"/>
            <w:szCs w:val="22"/>
          </w:rPr>
          <w:t>Finances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_Toc82598394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8</w:t>
        </w:r>
        <w:r w:rsidRPr="00976BE2">
          <w:rPr>
            <w:rFonts w:ascii="Calibri" w:hAnsi="Calibri" w:cs="Calibri"/>
            <w:noProof/>
            <w:webHidden/>
            <w:sz w:val="22"/>
            <w:szCs w:val="22"/>
          </w:rPr>
          <w:fldChar w:fldCharType="end"/>
        </w:r>
      </w:hyperlink>
    </w:p>
    <w:p w14:paraId="5901DDDD"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5" w:history="1">
        <w:r w:rsidRPr="00976BE2">
          <w:rPr>
            <w:rStyle w:val="Hyperlink"/>
            <w:rFonts w:ascii="Calibri" w:hAnsi="Calibri" w:cs="Calibri"/>
            <w:noProof/>
            <w:sz w:val="22"/>
            <w:szCs w:val="22"/>
          </w:rPr>
          <w:t>Work Force Issues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_Toc82598395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9</w:t>
        </w:r>
        <w:r w:rsidRPr="00976BE2">
          <w:rPr>
            <w:rFonts w:ascii="Calibri" w:hAnsi="Calibri" w:cs="Calibri"/>
            <w:noProof/>
            <w:webHidden/>
            <w:sz w:val="22"/>
            <w:szCs w:val="22"/>
          </w:rPr>
          <w:fldChar w:fldCharType="end"/>
        </w:r>
      </w:hyperlink>
    </w:p>
    <w:p w14:paraId="37A95F19"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6" w:history="1">
        <w:r w:rsidRPr="00976BE2">
          <w:rPr>
            <w:rStyle w:val="Hyperlink"/>
            <w:rFonts w:ascii="Calibri" w:hAnsi="Calibri" w:cs="Calibri"/>
            <w:noProof/>
            <w:sz w:val="22"/>
            <w:szCs w:val="22"/>
          </w:rPr>
          <w:t>Health and Safety</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_Toc82598396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9</w:t>
        </w:r>
        <w:r w:rsidRPr="00976BE2">
          <w:rPr>
            <w:rFonts w:ascii="Calibri" w:hAnsi="Calibri" w:cs="Calibri"/>
            <w:noProof/>
            <w:webHidden/>
            <w:sz w:val="22"/>
            <w:szCs w:val="22"/>
          </w:rPr>
          <w:fldChar w:fldCharType="end"/>
        </w:r>
      </w:hyperlink>
    </w:p>
    <w:p w14:paraId="77B20690"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7" w:history="1">
        <w:r w:rsidRPr="00976BE2">
          <w:rPr>
            <w:rStyle w:val="Hyperlink"/>
            <w:rFonts w:ascii="Calibri" w:hAnsi="Calibri" w:cs="Calibri"/>
            <w:noProof/>
            <w:sz w:val="22"/>
            <w:szCs w:val="22"/>
          </w:rPr>
          <w:t>PPE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_Toc82598397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9</w:t>
        </w:r>
        <w:r w:rsidRPr="00976BE2">
          <w:rPr>
            <w:rFonts w:ascii="Calibri" w:hAnsi="Calibri" w:cs="Calibri"/>
            <w:noProof/>
            <w:webHidden/>
            <w:sz w:val="22"/>
            <w:szCs w:val="22"/>
          </w:rPr>
          <w:fldChar w:fldCharType="end"/>
        </w:r>
      </w:hyperlink>
    </w:p>
    <w:p w14:paraId="03B2C345"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8" w:history="1">
        <w:r w:rsidRPr="00976BE2">
          <w:rPr>
            <w:rStyle w:val="Hyperlink"/>
            <w:rFonts w:ascii="Calibri" w:hAnsi="Calibri" w:cs="Calibri"/>
            <w:noProof/>
            <w:sz w:val="22"/>
            <w:szCs w:val="22"/>
          </w:rPr>
          <w:t>Stock Control</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_Toc82598398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9</w:t>
        </w:r>
        <w:r w:rsidRPr="00976BE2">
          <w:rPr>
            <w:rFonts w:ascii="Calibri" w:hAnsi="Calibri" w:cs="Calibri"/>
            <w:noProof/>
            <w:webHidden/>
            <w:sz w:val="22"/>
            <w:szCs w:val="22"/>
          </w:rPr>
          <w:fldChar w:fldCharType="end"/>
        </w:r>
      </w:hyperlink>
    </w:p>
    <w:p w14:paraId="7BF9D267"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399" w:history="1">
        <w:r w:rsidRPr="00976BE2">
          <w:rPr>
            <w:rStyle w:val="Hyperlink"/>
            <w:rFonts w:ascii="Calibri" w:hAnsi="Calibri" w:cs="Calibri"/>
            <w:noProof/>
            <w:sz w:val="22"/>
            <w:szCs w:val="22"/>
          </w:rPr>
          <w:t>In the event of a pharmacy not being able to open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_Toc82598399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10</w:t>
        </w:r>
        <w:r w:rsidRPr="00976BE2">
          <w:rPr>
            <w:rFonts w:ascii="Calibri" w:hAnsi="Calibri" w:cs="Calibri"/>
            <w:noProof/>
            <w:webHidden/>
            <w:sz w:val="22"/>
            <w:szCs w:val="22"/>
          </w:rPr>
          <w:fldChar w:fldCharType="end"/>
        </w:r>
      </w:hyperlink>
    </w:p>
    <w:p w14:paraId="3A09BD4B"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400" w:history="1">
        <w:r w:rsidRPr="00976BE2">
          <w:rPr>
            <w:rStyle w:val="Hyperlink"/>
            <w:rFonts w:ascii="Calibri" w:hAnsi="Calibri" w:cs="Calibri"/>
            <w:noProof/>
            <w:sz w:val="22"/>
            <w:szCs w:val="22"/>
          </w:rPr>
          <w:t>DISPENSING</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_Toc82598400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11</w:t>
        </w:r>
        <w:r w:rsidRPr="00976BE2">
          <w:rPr>
            <w:rFonts w:ascii="Calibri" w:hAnsi="Calibri" w:cs="Calibri"/>
            <w:noProof/>
            <w:webHidden/>
            <w:sz w:val="22"/>
            <w:szCs w:val="22"/>
          </w:rPr>
          <w:fldChar w:fldCharType="end"/>
        </w:r>
      </w:hyperlink>
    </w:p>
    <w:p w14:paraId="22AFB419"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1" w:history="1">
        <w:r w:rsidRPr="00976BE2">
          <w:rPr>
            <w:rStyle w:val="Hyperlink"/>
            <w:rFonts w:ascii="Calibri" w:hAnsi="Calibri" w:cs="Calibri"/>
            <w:noProof/>
            <w:sz w:val="22"/>
            <w:szCs w:val="22"/>
          </w:rPr>
          <w:t>Legislation</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_Toc82598401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11</w:t>
        </w:r>
        <w:r w:rsidRPr="00976BE2">
          <w:rPr>
            <w:rFonts w:ascii="Calibri" w:hAnsi="Calibri" w:cs="Calibri"/>
            <w:noProof/>
            <w:webHidden/>
            <w:sz w:val="22"/>
            <w:szCs w:val="22"/>
          </w:rPr>
          <w:fldChar w:fldCharType="end"/>
        </w:r>
      </w:hyperlink>
    </w:p>
    <w:p w14:paraId="499CF25B"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2" w:history="1">
        <w:r w:rsidRPr="00976BE2">
          <w:rPr>
            <w:rStyle w:val="Hyperlink"/>
            <w:rFonts w:ascii="Calibri" w:hAnsi="Calibri" w:cs="Calibri"/>
            <w:noProof/>
            <w:sz w:val="22"/>
            <w:szCs w:val="22"/>
          </w:rPr>
          <w:t>Medicine advice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_Toc82598402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11</w:t>
        </w:r>
        <w:r w:rsidRPr="00976BE2">
          <w:rPr>
            <w:rFonts w:ascii="Calibri" w:hAnsi="Calibri" w:cs="Calibri"/>
            <w:noProof/>
            <w:webHidden/>
            <w:sz w:val="22"/>
            <w:szCs w:val="22"/>
          </w:rPr>
          <w:fldChar w:fldCharType="end"/>
        </w:r>
      </w:hyperlink>
    </w:p>
    <w:p w14:paraId="250A6DA5"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3" w:history="1">
        <w:r w:rsidRPr="00976BE2">
          <w:rPr>
            <w:rStyle w:val="Hyperlink"/>
            <w:rFonts w:ascii="Calibri" w:hAnsi="Calibri" w:cs="Calibri"/>
            <w:noProof/>
            <w:sz w:val="22"/>
            <w:szCs w:val="22"/>
          </w:rPr>
          <w:t>Medicine delivery</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_Toc82598403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11</w:t>
        </w:r>
        <w:r w:rsidRPr="00976BE2">
          <w:rPr>
            <w:rFonts w:ascii="Calibri" w:hAnsi="Calibri" w:cs="Calibri"/>
            <w:noProof/>
            <w:webHidden/>
            <w:sz w:val="22"/>
            <w:szCs w:val="22"/>
          </w:rPr>
          <w:fldChar w:fldCharType="end"/>
        </w:r>
      </w:hyperlink>
    </w:p>
    <w:p w14:paraId="1C1D0B97"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404" w:history="1">
        <w:r w:rsidRPr="00976BE2">
          <w:rPr>
            <w:rStyle w:val="Hyperlink"/>
            <w:rFonts w:ascii="Calibri" w:hAnsi="Calibri" w:cs="Calibri"/>
            <w:noProof/>
            <w:sz w:val="22"/>
            <w:szCs w:val="22"/>
          </w:rPr>
          <w:t>SPECIFIC PHARMACY SERVICES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_Toc82598404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12</w:t>
        </w:r>
        <w:r w:rsidRPr="00976BE2">
          <w:rPr>
            <w:rFonts w:ascii="Calibri" w:hAnsi="Calibri" w:cs="Calibri"/>
            <w:noProof/>
            <w:webHidden/>
            <w:sz w:val="22"/>
            <w:szCs w:val="22"/>
          </w:rPr>
          <w:fldChar w:fldCharType="end"/>
        </w:r>
      </w:hyperlink>
    </w:p>
    <w:p w14:paraId="21525F9F"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5" w:history="1">
        <w:r w:rsidRPr="00976BE2">
          <w:rPr>
            <w:rStyle w:val="Hyperlink"/>
            <w:rFonts w:ascii="Calibri" w:hAnsi="Calibri" w:cs="Calibri"/>
            <w:noProof/>
            <w:sz w:val="22"/>
            <w:szCs w:val="22"/>
          </w:rPr>
          <w:t>Vulnerable Patients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_Toc82598405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12</w:t>
        </w:r>
        <w:r w:rsidRPr="00976BE2">
          <w:rPr>
            <w:rFonts w:ascii="Calibri" w:hAnsi="Calibri" w:cs="Calibri"/>
            <w:noProof/>
            <w:webHidden/>
            <w:sz w:val="22"/>
            <w:szCs w:val="22"/>
          </w:rPr>
          <w:fldChar w:fldCharType="end"/>
        </w:r>
      </w:hyperlink>
    </w:p>
    <w:p w14:paraId="702B2057"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6" w:history="1">
        <w:r w:rsidRPr="00976BE2">
          <w:rPr>
            <w:rStyle w:val="Hyperlink"/>
            <w:rFonts w:ascii="Calibri" w:hAnsi="Calibri" w:cs="Calibri"/>
            <w:noProof/>
            <w:sz w:val="22"/>
            <w:szCs w:val="22"/>
          </w:rPr>
          <w:t>Vaccination Service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_Toc82598406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12</w:t>
        </w:r>
        <w:r w:rsidRPr="00976BE2">
          <w:rPr>
            <w:rFonts w:ascii="Calibri" w:hAnsi="Calibri" w:cs="Calibri"/>
            <w:noProof/>
            <w:webHidden/>
            <w:sz w:val="22"/>
            <w:szCs w:val="22"/>
          </w:rPr>
          <w:fldChar w:fldCharType="end"/>
        </w:r>
      </w:hyperlink>
    </w:p>
    <w:p w14:paraId="418491AE"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7" w:history="1">
        <w:r w:rsidRPr="00976BE2">
          <w:rPr>
            <w:rStyle w:val="Hyperlink"/>
            <w:rFonts w:ascii="Calibri" w:hAnsi="Calibri" w:cs="Calibri"/>
            <w:noProof/>
            <w:sz w:val="22"/>
            <w:szCs w:val="22"/>
          </w:rPr>
          <w:t>Opioid Substitution Treatment (OST) Service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_Toc82598407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12</w:t>
        </w:r>
        <w:r w:rsidRPr="00976BE2">
          <w:rPr>
            <w:rFonts w:ascii="Calibri" w:hAnsi="Calibri" w:cs="Calibri"/>
            <w:noProof/>
            <w:webHidden/>
            <w:sz w:val="22"/>
            <w:szCs w:val="22"/>
          </w:rPr>
          <w:fldChar w:fldCharType="end"/>
        </w:r>
      </w:hyperlink>
    </w:p>
    <w:p w14:paraId="15D5A598"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8" w:history="1">
        <w:r w:rsidRPr="00976BE2">
          <w:rPr>
            <w:rStyle w:val="Hyperlink"/>
            <w:rFonts w:ascii="Calibri" w:hAnsi="Calibri" w:cs="Calibri"/>
            <w:noProof/>
            <w:sz w:val="22"/>
            <w:szCs w:val="22"/>
          </w:rPr>
          <w:t>Clozapine service</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_Toc82598408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13</w:t>
        </w:r>
        <w:r w:rsidRPr="00976BE2">
          <w:rPr>
            <w:rFonts w:ascii="Calibri" w:hAnsi="Calibri" w:cs="Calibri"/>
            <w:noProof/>
            <w:webHidden/>
            <w:sz w:val="22"/>
            <w:szCs w:val="22"/>
          </w:rPr>
          <w:fldChar w:fldCharType="end"/>
        </w:r>
      </w:hyperlink>
    </w:p>
    <w:p w14:paraId="403E627B"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09" w:history="1">
        <w:r w:rsidRPr="00976BE2">
          <w:rPr>
            <w:rStyle w:val="Hyperlink"/>
            <w:rFonts w:ascii="Calibri" w:hAnsi="Calibri" w:cs="Calibri"/>
            <w:noProof/>
            <w:sz w:val="22"/>
            <w:szCs w:val="22"/>
          </w:rPr>
          <w:t>Community Pharmacy Anti-Coagulation Service (CPAMS)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_Toc82598409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14</w:t>
        </w:r>
        <w:r w:rsidRPr="00976BE2">
          <w:rPr>
            <w:rFonts w:ascii="Calibri" w:hAnsi="Calibri" w:cs="Calibri"/>
            <w:noProof/>
            <w:webHidden/>
            <w:sz w:val="22"/>
            <w:szCs w:val="22"/>
          </w:rPr>
          <w:fldChar w:fldCharType="end"/>
        </w:r>
      </w:hyperlink>
    </w:p>
    <w:p w14:paraId="3454CD3E"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10" w:history="1">
        <w:r w:rsidRPr="00976BE2">
          <w:rPr>
            <w:rStyle w:val="Hyperlink"/>
            <w:rFonts w:ascii="Calibri" w:hAnsi="Calibri" w:cs="Calibri"/>
            <w:noProof/>
            <w:sz w:val="22"/>
            <w:szCs w:val="22"/>
          </w:rPr>
          <w:t>Residential Care – Community and Age-related</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_Toc82598410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14</w:t>
        </w:r>
        <w:r w:rsidRPr="00976BE2">
          <w:rPr>
            <w:rFonts w:ascii="Calibri" w:hAnsi="Calibri" w:cs="Calibri"/>
            <w:noProof/>
            <w:webHidden/>
            <w:sz w:val="22"/>
            <w:szCs w:val="22"/>
          </w:rPr>
          <w:fldChar w:fldCharType="end"/>
        </w:r>
      </w:hyperlink>
    </w:p>
    <w:p w14:paraId="3452A515"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411" w:history="1">
        <w:r w:rsidRPr="00976BE2">
          <w:rPr>
            <w:rStyle w:val="Hyperlink"/>
            <w:rFonts w:ascii="Calibri" w:hAnsi="Calibri" w:cs="Calibri"/>
            <w:noProof/>
            <w:sz w:val="22"/>
            <w:szCs w:val="22"/>
          </w:rPr>
          <w:t>PANDEMIC OPERATIONAL PROCEDURES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_Toc82598411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16</w:t>
        </w:r>
        <w:r w:rsidRPr="00976BE2">
          <w:rPr>
            <w:rFonts w:ascii="Calibri" w:hAnsi="Calibri" w:cs="Calibri"/>
            <w:noProof/>
            <w:webHidden/>
            <w:sz w:val="22"/>
            <w:szCs w:val="22"/>
          </w:rPr>
          <w:fldChar w:fldCharType="end"/>
        </w:r>
      </w:hyperlink>
    </w:p>
    <w:p w14:paraId="6193DD22"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12" w:history="1">
        <w:r w:rsidRPr="00976BE2">
          <w:rPr>
            <w:rStyle w:val="Hyperlink"/>
            <w:rFonts w:ascii="Calibri" w:hAnsi="Calibri" w:cs="Calibri"/>
            <w:noProof/>
            <w:sz w:val="22"/>
            <w:szCs w:val="22"/>
          </w:rPr>
          <w:t>Pharmacy Clusters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_Toc82598412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16</w:t>
        </w:r>
        <w:r w:rsidRPr="00976BE2">
          <w:rPr>
            <w:rFonts w:ascii="Calibri" w:hAnsi="Calibri" w:cs="Calibri"/>
            <w:noProof/>
            <w:webHidden/>
            <w:sz w:val="22"/>
            <w:szCs w:val="22"/>
          </w:rPr>
          <w:fldChar w:fldCharType="end"/>
        </w:r>
      </w:hyperlink>
    </w:p>
    <w:p w14:paraId="00975EA3" w14:textId="77777777" w:rsidR="009673DA" w:rsidRPr="00976BE2" w:rsidRDefault="009673DA" w:rsidP="009673DA">
      <w:pPr>
        <w:pStyle w:val="TOC2"/>
        <w:tabs>
          <w:tab w:val="right" w:leader="dot" w:pos="9182"/>
        </w:tabs>
        <w:rPr>
          <w:rFonts w:ascii="Calibri" w:hAnsi="Calibri" w:cs="Calibri"/>
          <w:noProof/>
          <w:sz w:val="22"/>
          <w:szCs w:val="22"/>
          <w:lang w:val="en-NZ" w:eastAsia="en-NZ"/>
        </w:rPr>
      </w:pPr>
      <w:hyperlink w:anchor="_Toc82598413" w:history="1">
        <w:r w:rsidRPr="00976BE2">
          <w:rPr>
            <w:rStyle w:val="Hyperlink"/>
            <w:rFonts w:ascii="Calibri" w:hAnsi="Calibri" w:cs="Calibri"/>
            <w:noProof/>
            <w:sz w:val="22"/>
            <w:szCs w:val="22"/>
          </w:rPr>
          <w:t>Community Assessment Centres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_Toc82598413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16</w:t>
        </w:r>
        <w:r w:rsidRPr="00976BE2">
          <w:rPr>
            <w:rFonts w:ascii="Calibri" w:hAnsi="Calibri" w:cs="Calibri"/>
            <w:noProof/>
            <w:webHidden/>
            <w:sz w:val="22"/>
            <w:szCs w:val="22"/>
          </w:rPr>
          <w:fldChar w:fldCharType="end"/>
        </w:r>
      </w:hyperlink>
    </w:p>
    <w:p w14:paraId="4A163B4D"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414" w:history="1">
        <w:r w:rsidRPr="00976BE2">
          <w:rPr>
            <w:rStyle w:val="Hyperlink"/>
            <w:rFonts w:ascii="Calibri" w:hAnsi="Calibri" w:cs="Calibri"/>
            <w:noProof/>
            <w:sz w:val="22"/>
            <w:szCs w:val="22"/>
          </w:rPr>
          <w:t>Appendix A: Hawke’s Bay Pharmacy Cluster Groups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_Toc82598414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17</w:t>
        </w:r>
        <w:r w:rsidRPr="00976BE2">
          <w:rPr>
            <w:rFonts w:ascii="Calibri" w:hAnsi="Calibri" w:cs="Calibri"/>
            <w:noProof/>
            <w:webHidden/>
            <w:sz w:val="22"/>
            <w:szCs w:val="22"/>
          </w:rPr>
          <w:fldChar w:fldCharType="end"/>
        </w:r>
      </w:hyperlink>
    </w:p>
    <w:p w14:paraId="51EDD9A1" w14:textId="77777777" w:rsidR="009673DA" w:rsidRPr="00976BE2" w:rsidRDefault="009673DA" w:rsidP="009673DA">
      <w:pPr>
        <w:pStyle w:val="TOC1"/>
        <w:tabs>
          <w:tab w:val="right" w:leader="dot" w:pos="9182"/>
        </w:tabs>
        <w:rPr>
          <w:rFonts w:ascii="Calibri" w:hAnsi="Calibri" w:cs="Calibri"/>
          <w:noProof/>
          <w:sz w:val="22"/>
          <w:szCs w:val="22"/>
          <w:lang w:val="en-NZ" w:eastAsia="en-NZ"/>
        </w:rPr>
      </w:pPr>
      <w:hyperlink w:anchor="_Toc82598415" w:history="1">
        <w:r w:rsidRPr="00976BE2">
          <w:rPr>
            <w:rStyle w:val="Hyperlink"/>
            <w:rFonts w:ascii="Calibri" w:hAnsi="Calibri" w:cs="Calibri"/>
            <w:noProof/>
            <w:sz w:val="22"/>
            <w:szCs w:val="22"/>
          </w:rPr>
          <w:t xml:space="preserve">Appendix B: </w:t>
        </w:r>
        <w:r>
          <w:rPr>
            <w:rStyle w:val="Hyperlink"/>
            <w:rFonts w:ascii="Calibri" w:hAnsi="Calibri" w:cs="Calibri"/>
            <w:noProof/>
            <w:sz w:val="22"/>
            <w:szCs w:val="22"/>
          </w:rPr>
          <w:t>Te Whatu Ora Hawke’s Bay</w:t>
        </w:r>
        <w:r w:rsidRPr="00976BE2">
          <w:rPr>
            <w:rStyle w:val="Hyperlink"/>
            <w:rFonts w:ascii="Calibri" w:hAnsi="Calibri" w:cs="Calibri"/>
            <w:noProof/>
            <w:sz w:val="22"/>
            <w:szCs w:val="22"/>
          </w:rPr>
          <w:t xml:space="preserve"> Supported Medicine Delivery Process</w:t>
        </w:r>
        <w:r w:rsidRPr="00976BE2">
          <w:rPr>
            <w:rFonts w:ascii="Calibri" w:hAnsi="Calibri" w:cs="Calibri"/>
            <w:noProof/>
            <w:webHidden/>
            <w:sz w:val="22"/>
            <w:szCs w:val="22"/>
          </w:rPr>
          <w:tab/>
        </w:r>
        <w:r w:rsidRPr="00976BE2">
          <w:rPr>
            <w:rFonts w:ascii="Calibri" w:hAnsi="Calibri" w:cs="Calibri"/>
            <w:noProof/>
            <w:webHidden/>
            <w:sz w:val="22"/>
            <w:szCs w:val="22"/>
          </w:rPr>
          <w:fldChar w:fldCharType="begin"/>
        </w:r>
        <w:r w:rsidRPr="00976BE2">
          <w:rPr>
            <w:rFonts w:ascii="Calibri" w:hAnsi="Calibri" w:cs="Calibri"/>
            <w:noProof/>
            <w:webHidden/>
            <w:sz w:val="22"/>
            <w:szCs w:val="22"/>
          </w:rPr>
          <w:instrText xml:space="preserve"> PAGEREF _Toc82598415 \h </w:instrText>
        </w:r>
        <w:r w:rsidRPr="00976BE2">
          <w:rPr>
            <w:rFonts w:ascii="Calibri" w:hAnsi="Calibri" w:cs="Calibri"/>
            <w:noProof/>
            <w:webHidden/>
            <w:sz w:val="22"/>
            <w:szCs w:val="22"/>
          </w:rPr>
        </w:r>
        <w:r w:rsidRPr="00976BE2">
          <w:rPr>
            <w:rFonts w:ascii="Calibri" w:hAnsi="Calibri" w:cs="Calibri"/>
            <w:noProof/>
            <w:webHidden/>
            <w:sz w:val="22"/>
            <w:szCs w:val="22"/>
          </w:rPr>
          <w:fldChar w:fldCharType="separate"/>
        </w:r>
        <w:r>
          <w:rPr>
            <w:rFonts w:ascii="Calibri" w:hAnsi="Calibri" w:cs="Calibri"/>
            <w:noProof/>
            <w:webHidden/>
            <w:sz w:val="22"/>
            <w:szCs w:val="22"/>
          </w:rPr>
          <w:t>19</w:t>
        </w:r>
        <w:r w:rsidRPr="00976BE2">
          <w:rPr>
            <w:rFonts w:ascii="Calibri" w:hAnsi="Calibri" w:cs="Calibri"/>
            <w:noProof/>
            <w:webHidden/>
            <w:sz w:val="22"/>
            <w:szCs w:val="22"/>
          </w:rPr>
          <w:fldChar w:fldCharType="end"/>
        </w:r>
      </w:hyperlink>
    </w:p>
    <w:p w14:paraId="2CC2E6EE" w14:textId="77777777" w:rsidR="009673DA" w:rsidRPr="003B64DB" w:rsidRDefault="009673DA" w:rsidP="009673DA">
      <w:pPr>
        <w:jc w:val="center"/>
        <w:rPr>
          <w:rFonts w:ascii="Calibri" w:hAnsi="Calibri"/>
          <w:sz w:val="22"/>
          <w:szCs w:val="22"/>
        </w:rPr>
      </w:pPr>
      <w:r w:rsidRPr="00976BE2">
        <w:rPr>
          <w:rFonts w:ascii="Calibri" w:hAnsi="Calibri" w:cs="Calibri"/>
          <w:sz w:val="22"/>
          <w:szCs w:val="22"/>
        </w:rPr>
        <w:fldChar w:fldCharType="end"/>
      </w:r>
    </w:p>
    <w:p w14:paraId="4C221273" w14:textId="77777777" w:rsidR="009673DA" w:rsidRPr="003B64DB" w:rsidRDefault="009673DA" w:rsidP="009673DA">
      <w:pPr>
        <w:jc w:val="center"/>
        <w:rPr>
          <w:rFonts w:ascii="Calibri" w:hAnsi="Calibri"/>
          <w:sz w:val="52"/>
          <w:szCs w:val="52"/>
        </w:rPr>
      </w:pPr>
    </w:p>
    <w:p w14:paraId="522AA563" w14:textId="77777777" w:rsidR="009673DA" w:rsidRPr="003B64DB" w:rsidRDefault="009673DA" w:rsidP="009673DA">
      <w:pPr>
        <w:jc w:val="center"/>
        <w:rPr>
          <w:rFonts w:ascii="Calibri" w:hAnsi="Calibri"/>
          <w:sz w:val="52"/>
          <w:szCs w:val="52"/>
        </w:rPr>
      </w:pPr>
    </w:p>
    <w:p w14:paraId="4917981D" w14:textId="77777777" w:rsidR="009673DA" w:rsidRDefault="009673DA" w:rsidP="009673DA">
      <w:pPr>
        <w:jc w:val="center"/>
        <w:rPr>
          <w:rFonts w:ascii="Calibri" w:hAnsi="Calibri"/>
          <w:sz w:val="52"/>
          <w:szCs w:val="52"/>
        </w:rPr>
        <w:sectPr w:rsidR="009673DA" w:rsidSect="00A43317">
          <w:footerReference w:type="default" r:id="rId19"/>
          <w:footerReference w:type="first" r:id="rId20"/>
          <w:pgSz w:w="11907" w:h="16840" w:code="9"/>
          <w:pgMar w:top="1440" w:right="1440" w:bottom="1440" w:left="1440" w:header="0" w:footer="0" w:gutter="0"/>
          <w:pgNumType w:start="26"/>
          <w:cols w:space="720"/>
          <w:titlePg/>
        </w:sectPr>
      </w:pPr>
    </w:p>
    <w:p w14:paraId="29335F83" w14:textId="77777777" w:rsidR="009673DA" w:rsidRPr="003B64DB" w:rsidRDefault="009673DA" w:rsidP="009673DA">
      <w:pPr>
        <w:jc w:val="center"/>
        <w:rPr>
          <w:rFonts w:ascii="Calibri" w:hAnsi="Calibri" w:cs="Arial"/>
          <w:b/>
          <w:sz w:val="36"/>
          <w:szCs w:val="36"/>
        </w:rPr>
      </w:pPr>
      <w:r w:rsidRPr="003B64DB">
        <w:rPr>
          <w:rFonts w:ascii="Calibri" w:hAnsi="Calibri" w:cs="Arial"/>
          <w:b/>
          <w:sz w:val="36"/>
          <w:szCs w:val="36"/>
        </w:rPr>
        <w:lastRenderedPageBreak/>
        <w:t>Hawkes Bay Community Pharmacy</w:t>
      </w:r>
    </w:p>
    <w:p w14:paraId="32E3E94D" w14:textId="77777777" w:rsidR="009673DA" w:rsidRPr="003B64DB" w:rsidRDefault="009673DA" w:rsidP="009673DA">
      <w:pPr>
        <w:jc w:val="center"/>
        <w:rPr>
          <w:rFonts w:ascii="Calibri" w:hAnsi="Calibri" w:cs="Arial"/>
          <w:b/>
          <w:sz w:val="36"/>
          <w:szCs w:val="36"/>
        </w:rPr>
      </w:pPr>
      <w:r w:rsidRPr="003B64DB">
        <w:rPr>
          <w:rFonts w:ascii="Calibri" w:hAnsi="Calibri" w:cs="Arial"/>
          <w:b/>
          <w:sz w:val="36"/>
          <w:szCs w:val="36"/>
        </w:rPr>
        <w:t>Pandemic Plan</w:t>
      </w:r>
    </w:p>
    <w:p w14:paraId="6C79F81A" w14:textId="77777777" w:rsidR="009673DA" w:rsidRPr="003B64DB" w:rsidRDefault="009673DA" w:rsidP="009673DA">
      <w:pPr>
        <w:jc w:val="center"/>
        <w:rPr>
          <w:rFonts w:ascii="Calibri" w:hAnsi="Calibri" w:cs="Arial"/>
          <w:b/>
          <w:sz w:val="22"/>
          <w:szCs w:val="28"/>
        </w:rPr>
      </w:pPr>
    </w:p>
    <w:p w14:paraId="1E2FE214" w14:textId="77777777" w:rsidR="009673DA" w:rsidRPr="003B64DB" w:rsidRDefault="009673DA" w:rsidP="009673DA">
      <w:pPr>
        <w:jc w:val="center"/>
        <w:rPr>
          <w:rFonts w:ascii="Calibri" w:hAnsi="Calibri" w:cs="Arial"/>
          <w:b/>
          <w:sz w:val="22"/>
          <w:szCs w:val="28"/>
        </w:rPr>
      </w:pPr>
    </w:p>
    <w:p w14:paraId="2E00CAA5" w14:textId="77777777" w:rsidR="009673DA" w:rsidRPr="003B64DB" w:rsidRDefault="009673DA" w:rsidP="009673DA">
      <w:pPr>
        <w:pStyle w:val="Heading8"/>
        <w:rPr>
          <w:rFonts w:ascii="Calibri" w:hAnsi="Calibri" w:cs="Arial"/>
          <w:bCs/>
        </w:rPr>
      </w:pPr>
      <w:r w:rsidRPr="003B64DB">
        <w:rPr>
          <w:rFonts w:ascii="Calibri" w:hAnsi="Calibri" w:cs="Arial"/>
          <w:bCs/>
        </w:rPr>
        <w:t>AUTHORITIES INVOLVED</w:t>
      </w:r>
    </w:p>
    <w:p w14:paraId="6F6AEA50" w14:textId="77777777" w:rsidR="009673DA" w:rsidRPr="003B64DB" w:rsidRDefault="009673DA" w:rsidP="009673DA">
      <w:pPr>
        <w:jc w:val="both"/>
        <w:rPr>
          <w:rFonts w:ascii="Calibri" w:hAnsi="Calibri" w:cs="Arial"/>
          <w:sz w:val="22"/>
        </w:rPr>
      </w:pPr>
    </w:p>
    <w:p w14:paraId="73ABFF1D" w14:textId="77777777" w:rsidR="009673DA" w:rsidRPr="003B64DB" w:rsidRDefault="009673DA" w:rsidP="009673DA">
      <w:pPr>
        <w:jc w:val="both"/>
        <w:rPr>
          <w:rFonts w:ascii="Calibri" w:hAnsi="Calibri" w:cs="Arial"/>
          <w:sz w:val="22"/>
        </w:rPr>
      </w:pPr>
      <w:r w:rsidRPr="003B64DB">
        <w:rPr>
          <w:rFonts w:ascii="Calibri" w:hAnsi="Calibri" w:cs="Arial"/>
          <w:sz w:val="22"/>
        </w:rPr>
        <w:t>Hawke’s Bay Community Pharmacies</w:t>
      </w:r>
    </w:p>
    <w:p w14:paraId="2866E5B6" w14:textId="77777777" w:rsidR="009673DA" w:rsidRPr="003B64DB" w:rsidRDefault="009673DA" w:rsidP="009673DA">
      <w:pPr>
        <w:jc w:val="both"/>
        <w:rPr>
          <w:rFonts w:ascii="Calibri" w:hAnsi="Calibri" w:cs="Arial"/>
          <w:sz w:val="16"/>
          <w:szCs w:val="16"/>
        </w:rPr>
      </w:pPr>
    </w:p>
    <w:p w14:paraId="0E87396F" w14:textId="77777777" w:rsidR="009673DA" w:rsidRPr="003B64DB" w:rsidRDefault="009673DA" w:rsidP="009673DA">
      <w:pPr>
        <w:jc w:val="both"/>
        <w:rPr>
          <w:rFonts w:ascii="Calibri" w:hAnsi="Calibri" w:cs="Arial"/>
          <w:sz w:val="16"/>
          <w:szCs w:val="16"/>
        </w:rPr>
      </w:pPr>
    </w:p>
    <w:p w14:paraId="74B30148" w14:textId="77777777" w:rsidR="009673DA" w:rsidRPr="003B64DB" w:rsidRDefault="009673DA" w:rsidP="009673DA">
      <w:pPr>
        <w:jc w:val="both"/>
        <w:rPr>
          <w:rFonts w:ascii="Calibri" w:hAnsi="Calibri" w:cs="Arial"/>
          <w:b/>
          <w:sz w:val="24"/>
        </w:rPr>
      </w:pPr>
      <w:r w:rsidRPr="003B64DB">
        <w:rPr>
          <w:rFonts w:ascii="Calibri" w:hAnsi="Calibri" w:cs="Arial"/>
          <w:b/>
          <w:sz w:val="24"/>
        </w:rPr>
        <w:t>RELATED DOCUMENTS</w:t>
      </w:r>
    </w:p>
    <w:p w14:paraId="12451C92" w14:textId="77777777" w:rsidR="009673DA" w:rsidRPr="003B64DB" w:rsidRDefault="009673DA" w:rsidP="009673DA">
      <w:pPr>
        <w:jc w:val="both"/>
        <w:rPr>
          <w:rFonts w:ascii="Calibri" w:hAnsi="Calibri" w:cs="Arial"/>
          <w:sz w:val="22"/>
        </w:rPr>
      </w:pPr>
    </w:p>
    <w:p w14:paraId="0065D8CC" w14:textId="77777777" w:rsidR="009673DA" w:rsidRPr="003B64DB" w:rsidRDefault="009673DA" w:rsidP="009673DA">
      <w:pPr>
        <w:pStyle w:val="ListParagraph"/>
        <w:numPr>
          <w:ilvl w:val="0"/>
          <w:numId w:val="39"/>
        </w:numPr>
        <w:jc w:val="both"/>
        <w:rPr>
          <w:rFonts w:ascii="Calibri" w:hAnsi="Calibri" w:cs="Arial"/>
          <w:sz w:val="22"/>
        </w:rPr>
      </w:pPr>
      <w:r w:rsidRPr="003B64DB">
        <w:rPr>
          <w:rFonts w:ascii="Calibri" w:hAnsi="Calibri" w:cs="Arial"/>
          <w:sz w:val="22"/>
        </w:rPr>
        <w:t>Individual pharmacy’s Emergency Plan and Business Continuity Plan.</w:t>
      </w:r>
    </w:p>
    <w:p w14:paraId="5E3AAFB9" w14:textId="77777777" w:rsidR="009673DA" w:rsidRPr="003B64DB" w:rsidRDefault="009673DA" w:rsidP="009673DA">
      <w:pPr>
        <w:pStyle w:val="ListParagraph"/>
        <w:numPr>
          <w:ilvl w:val="0"/>
          <w:numId w:val="39"/>
        </w:numPr>
        <w:jc w:val="both"/>
        <w:rPr>
          <w:rFonts w:ascii="Calibri" w:hAnsi="Calibri" w:cs="Arial"/>
          <w:sz w:val="22"/>
        </w:rPr>
      </w:pPr>
      <w:r w:rsidRPr="003B64DB">
        <w:rPr>
          <w:rFonts w:ascii="Calibri" w:hAnsi="Calibri" w:cs="Arial"/>
          <w:sz w:val="22"/>
        </w:rPr>
        <w:t xml:space="preserve">Pharmaceutical Society of New Zealand.  </w:t>
      </w:r>
    </w:p>
    <w:p w14:paraId="0C742D18" w14:textId="77777777" w:rsidR="009673DA" w:rsidRDefault="009673DA" w:rsidP="009673DA">
      <w:pPr>
        <w:numPr>
          <w:ilvl w:val="0"/>
          <w:numId w:val="40"/>
        </w:numPr>
        <w:jc w:val="both"/>
        <w:rPr>
          <w:rFonts w:ascii="Calibri" w:hAnsi="Calibri" w:cs="Arial"/>
          <w:sz w:val="22"/>
        </w:rPr>
      </w:pPr>
      <w:r w:rsidRPr="003B64DB">
        <w:rPr>
          <w:rFonts w:ascii="Calibri" w:hAnsi="Calibri" w:cs="Arial"/>
          <w:sz w:val="22"/>
        </w:rPr>
        <w:t>Pharmacy Practice During the COVID-19 Pandemic</w:t>
      </w:r>
    </w:p>
    <w:p w14:paraId="5FF2AE42" w14:textId="77777777" w:rsidR="009673DA" w:rsidRPr="003B64DB" w:rsidRDefault="009673DA" w:rsidP="009673DA">
      <w:pPr>
        <w:ind w:left="1080"/>
        <w:jc w:val="both"/>
        <w:rPr>
          <w:rFonts w:ascii="Calibri" w:hAnsi="Calibri" w:cs="Arial"/>
          <w:sz w:val="22"/>
        </w:rPr>
      </w:pPr>
      <w:r w:rsidRPr="00AF30DB">
        <w:rPr>
          <w:rFonts w:ascii="Calibri" w:hAnsi="Calibri" w:cs="Arial"/>
          <w:sz w:val="22"/>
        </w:rPr>
        <w:t>https://www.psnz.org.nz/practicesupport/covid19/resources</w:t>
      </w:r>
    </w:p>
    <w:p w14:paraId="7C14112F"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Emergency Response and Business Continuity Plan.  Pharmaceutical Society of New Zealand, Wellington, 29 May 2014.</w:t>
      </w:r>
    </w:p>
    <w:p w14:paraId="28E437E7" w14:textId="77777777" w:rsidR="009673DA" w:rsidRPr="008F5163" w:rsidRDefault="009673DA" w:rsidP="009673DA">
      <w:pPr>
        <w:pStyle w:val="ListParagraph"/>
        <w:ind w:left="1080"/>
        <w:jc w:val="both"/>
        <w:rPr>
          <w:rFonts w:ascii="Calibri" w:hAnsi="Calibri" w:cs="Arial"/>
          <w:sz w:val="22"/>
          <w:szCs w:val="22"/>
        </w:rPr>
      </w:pPr>
      <w:hyperlink r:id="rId21" w:history="1">
        <w:r w:rsidRPr="008F5163">
          <w:rPr>
            <w:rStyle w:val="Hyperlink"/>
            <w:rFonts w:ascii="Calibri" w:hAnsi="Calibri" w:cs="Arial"/>
            <w:sz w:val="22"/>
            <w:szCs w:val="22"/>
          </w:rPr>
          <w:t>https://www.psnz.org.nz/Fol</w:t>
        </w:r>
        <w:r w:rsidRPr="008F5163">
          <w:rPr>
            <w:rStyle w:val="Hyperlink"/>
            <w:rFonts w:ascii="Calibri" w:hAnsi="Calibri" w:cs="Arial"/>
            <w:sz w:val="22"/>
            <w:szCs w:val="22"/>
          </w:rPr>
          <w:t>der?Action=Download&amp;Folder_id=86&amp;Folder_File=Pharmacyemergencyresponseplantemplate.doc</w:t>
        </w:r>
      </w:hyperlink>
      <w:r w:rsidRPr="008F5163">
        <w:rPr>
          <w:rFonts w:ascii="Calibri" w:hAnsi="Calibri" w:cs="Arial"/>
          <w:sz w:val="22"/>
          <w:szCs w:val="22"/>
        </w:rPr>
        <w:t xml:space="preserve"> </w:t>
      </w:r>
    </w:p>
    <w:p w14:paraId="56416E43"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Step by Step Workbook.  To Prepare your Pharmacy for a Disaster or Other Emergency.  Pharmaceutical Society of New Zealand, Wellington, 29 May 2014.</w:t>
      </w:r>
    </w:p>
    <w:p w14:paraId="272FD5E9" w14:textId="77777777" w:rsidR="009673DA" w:rsidRPr="008F5163" w:rsidRDefault="009673DA" w:rsidP="009673DA">
      <w:pPr>
        <w:pStyle w:val="ListParagraph"/>
        <w:ind w:left="1080"/>
        <w:jc w:val="both"/>
        <w:rPr>
          <w:rFonts w:ascii="Calibri" w:hAnsi="Calibri" w:cs="Arial"/>
          <w:sz w:val="22"/>
          <w:szCs w:val="22"/>
        </w:rPr>
      </w:pPr>
      <w:hyperlink r:id="rId22" w:history="1">
        <w:r w:rsidRPr="008F5163">
          <w:rPr>
            <w:rStyle w:val="Hyperlink"/>
            <w:rFonts w:ascii="Calibri" w:hAnsi="Calibri" w:cs="Arial"/>
            <w:sz w:val="22"/>
            <w:szCs w:val="22"/>
          </w:rPr>
          <w:t>https://www.psnz.org.n</w:t>
        </w:r>
        <w:r w:rsidRPr="008F5163">
          <w:rPr>
            <w:rStyle w:val="Hyperlink"/>
            <w:rFonts w:ascii="Calibri" w:hAnsi="Calibri" w:cs="Arial"/>
            <w:sz w:val="22"/>
            <w:szCs w:val="22"/>
          </w:rPr>
          <w:t>z/Folder?Action=View%20File&amp;Folder_id=86&amp;File=Pharmacyemergencyresponseplanworkbook.pdf</w:t>
        </w:r>
      </w:hyperlink>
      <w:r w:rsidRPr="008F5163">
        <w:rPr>
          <w:rFonts w:ascii="Calibri" w:hAnsi="Calibri" w:cs="Arial"/>
          <w:sz w:val="22"/>
          <w:szCs w:val="22"/>
        </w:rPr>
        <w:t xml:space="preserve"> </w:t>
      </w:r>
    </w:p>
    <w:p w14:paraId="712E0FC0" w14:textId="77777777" w:rsidR="009673DA" w:rsidRPr="003B64DB" w:rsidRDefault="009673DA" w:rsidP="009673DA">
      <w:pPr>
        <w:jc w:val="both"/>
        <w:rPr>
          <w:rFonts w:ascii="Calibri" w:hAnsi="Calibri" w:cs="Arial"/>
          <w:sz w:val="16"/>
          <w:szCs w:val="16"/>
        </w:rPr>
      </w:pPr>
    </w:p>
    <w:p w14:paraId="0F1F3D3A" w14:textId="77777777" w:rsidR="009673DA" w:rsidRPr="003B64DB" w:rsidRDefault="009673DA" w:rsidP="009673DA">
      <w:pPr>
        <w:numPr>
          <w:ilvl w:val="0"/>
          <w:numId w:val="39"/>
        </w:numPr>
        <w:jc w:val="both"/>
        <w:rPr>
          <w:rFonts w:ascii="Calibri" w:hAnsi="Calibri" w:cs="Arial"/>
          <w:sz w:val="22"/>
        </w:rPr>
      </w:pP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 </w:t>
      </w:r>
      <w:r w:rsidRPr="003B64DB">
        <w:rPr>
          <w:rFonts w:ascii="Calibri" w:hAnsi="Calibri" w:cs="Arial"/>
          <w:sz w:val="22"/>
        </w:rPr>
        <w:t>emergency documents</w:t>
      </w:r>
    </w:p>
    <w:p w14:paraId="3C7C92F1" w14:textId="77777777" w:rsidR="009673DA" w:rsidRPr="003B64DB" w:rsidRDefault="009673DA" w:rsidP="009673DA">
      <w:pPr>
        <w:ind w:firstLine="360"/>
        <w:jc w:val="both"/>
        <w:rPr>
          <w:rFonts w:ascii="Calibri" w:hAnsi="Calibri" w:cs="Arial"/>
          <w:sz w:val="22"/>
        </w:rPr>
      </w:pPr>
      <w:r w:rsidRPr="003B64DB">
        <w:rPr>
          <w:rFonts w:ascii="Calibri" w:hAnsi="Calibri" w:cs="Arial"/>
          <w:sz w:val="22"/>
        </w:rPr>
        <w:t>Relevant documents related to other pharmacy services include:</w:t>
      </w:r>
    </w:p>
    <w:p w14:paraId="121DFC39"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Emergency Response – Pharmacy</w:t>
      </w:r>
      <w:r w:rsidRPr="003B64DB">
        <w:rPr>
          <w:rFonts w:ascii="Calibri" w:hAnsi="Calibri" w:cs="Arial"/>
          <w:sz w:val="22"/>
        </w:rPr>
        <w:tab/>
        <w:t>SUP/PHPPM/8117</w:t>
      </w:r>
    </w:p>
    <w:p w14:paraId="2361D3ED" w14:textId="77777777" w:rsidR="009673DA" w:rsidRPr="003B64DB" w:rsidRDefault="009673DA" w:rsidP="009673DA">
      <w:pPr>
        <w:jc w:val="both"/>
        <w:rPr>
          <w:rFonts w:ascii="Calibri" w:hAnsi="Calibri" w:cs="Arial"/>
          <w:sz w:val="22"/>
        </w:rPr>
      </w:pPr>
    </w:p>
    <w:p w14:paraId="7B0BEDEE" w14:textId="77777777" w:rsidR="009673DA" w:rsidRPr="003B64DB" w:rsidRDefault="009673DA" w:rsidP="009673DA">
      <w:pPr>
        <w:ind w:firstLine="360"/>
        <w:jc w:val="both"/>
        <w:rPr>
          <w:rFonts w:ascii="Calibri" w:hAnsi="Calibri" w:cs="Arial"/>
          <w:sz w:val="22"/>
        </w:rPr>
      </w:pPr>
      <w:r w:rsidRPr="003B64DB">
        <w:rPr>
          <w:rFonts w:ascii="Calibri" w:hAnsi="Calibri" w:cs="Arial"/>
          <w:sz w:val="22"/>
        </w:rPr>
        <w:t>Relevant documents related to CIMS and emergency response</w:t>
      </w:r>
    </w:p>
    <w:p w14:paraId="13B3C491"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Coordinated Incident Management at Hawkes Bay District Health Board EPM</w:t>
      </w:r>
      <w:r>
        <w:rPr>
          <w:rFonts w:ascii="Calibri" w:hAnsi="Calibri" w:cs="Arial"/>
          <w:sz w:val="22"/>
        </w:rPr>
        <w:t>/</w:t>
      </w:r>
      <w:r w:rsidRPr="003B64DB">
        <w:rPr>
          <w:rFonts w:ascii="Calibri" w:hAnsi="Calibri" w:cs="Arial"/>
          <w:sz w:val="22"/>
        </w:rPr>
        <w:t>008</w:t>
      </w:r>
    </w:p>
    <w:p w14:paraId="7288A0F3"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 xml:space="preserve">Coordinated Incident Management </w:t>
      </w:r>
      <w:proofErr w:type="gramStart"/>
      <w:r w:rsidRPr="003B64DB">
        <w:rPr>
          <w:rFonts w:ascii="Calibri" w:hAnsi="Calibri" w:cs="Arial"/>
          <w:sz w:val="22"/>
        </w:rPr>
        <w:t>A</w:t>
      </w:r>
      <w:proofErr w:type="gramEnd"/>
      <w:r w:rsidRPr="003B64DB">
        <w:rPr>
          <w:rFonts w:ascii="Calibri" w:hAnsi="Calibri" w:cs="Arial"/>
          <w:sz w:val="22"/>
        </w:rPr>
        <w:t xml:space="preserve"> Scaled Response EPM035</w:t>
      </w:r>
    </w:p>
    <w:p w14:paraId="7E9385E8"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Emergency Response Communication Following Ministry of Health Alert EPM/028</w:t>
      </w:r>
    </w:p>
    <w:p w14:paraId="7C850A64" w14:textId="77777777" w:rsidR="009673DA" w:rsidRPr="003B64DB" w:rsidRDefault="009673DA" w:rsidP="009673DA">
      <w:pPr>
        <w:numPr>
          <w:ilvl w:val="0"/>
          <w:numId w:val="40"/>
        </w:numPr>
        <w:jc w:val="both"/>
        <w:rPr>
          <w:rFonts w:ascii="Calibri" w:hAnsi="Calibri" w:cs="Arial"/>
          <w:sz w:val="22"/>
        </w:rPr>
      </w:pPr>
      <w:r w:rsidRPr="003B64DB">
        <w:rPr>
          <w:rFonts w:ascii="Calibri" w:hAnsi="Calibri" w:cs="Arial"/>
          <w:sz w:val="22"/>
        </w:rPr>
        <w:t>Public Health Emergency Response Plan EPM/039</w:t>
      </w:r>
    </w:p>
    <w:p w14:paraId="16EC9AF0" w14:textId="77777777" w:rsidR="009673DA" w:rsidRPr="003B64DB" w:rsidRDefault="009673DA" w:rsidP="009673DA">
      <w:pPr>
        <w:ind w:left="1080"/>
        <w:jc w:val="both"/>
        <w:rPr>
          <w:rFonts w:ascii="Calibri" w:hAnsi="Calibri" w:cs="Arial"/>
          <w:sz w:val="22"/>
        </w:rPr>
      </w:pPr>
    </w:p>
    <w:p w14:paraId="0E009F5D" w14:textId="77777777" w:rsidR="009673DA" w:rsidRPr="003B64DB" w:rsidRDefault="009673DA" w:rsidP="009673DA">
      <w:pPr>
        <w:numPr>
          <w:ilvl w:val="0"/>
          <w:numId w:val="39"/>
        </w:numPr>
        <w:jc w:val="both"/>
        <w:rPr>
          <w:rFonts w:ascii="Calibri" w:hAnsi="Calibri" w:cs="Arial"/>
          <w:sz w:val="22"/>
        </w:rPr>
      </w:pP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w:t>
      </w:r>
      <w:r w:rsidRPr="003B64DB">
        <w:rPr>
          <w:rFonts w:ascii="Calibri" w:hAnsi="Calibri" w:cs="Arial"/>
          <w:sz w:val="22"/>
        </w:rPr>
        <w:t>Hawke’s Bay COVID-19 related documents</w:t>
      </w:r>
    </w:p>
    <w:p w14:paraId="48EE72C6" w14:textId="77777777" w:rsidR="009673DA" w:rsidRPr="003B64DB" w:rsidRDefault="009673DA" w:rsidP="009673DA">
      <w:pPr>
        <w:numPr>
          <w:ilvl w:val="0"/>
          <w:numId w:val="40"/>
        </w:numPr>
        <w:jc w:val="both"/>
        <w:rPr>
          <w:rFonts w:ascii="Calibri" w:hAnsi="Calibri" w:cs="Arial"/>
          <w:sz w:val="22"/>
          <w:szCs w:val="22"/>
        </w:rPr>
      </w:pPr>
      <w:r w:rsidRPr="003B64DB">
        <w:rPr>
          <w:rFonts w:ascii="Calibri" w:hAnsi="Calibri" w:cs="Arial"/>
          <w:sz w:val="22"/>
          <w:szCs w:val="22"/>
        </w:rPr>
        <w:t>Res</w:t>
      </w:r>
      <w:r>
        <w:rPr>
          <w:rFonts w:ascii="Calibri" w:hAnsi="Calibri" w:cs="Arial"/>
          <w:sz w:val="22"/>
          <w:szCs w:val="22"/>
        </w:rPr>
        <w:t>ponse</w:t>
      </w:r>
      <w:r w:rsidRPr="003B64DB">
        <w:rPr>
          <w:rFonts w:ascii="Calibri" w:hAnsi="Calibri" w:cs="Arial"/>
          <w:sz w:val="22"/>
          <w:szCs w:val="22"/>
        </w:rPr>
        <w:t xml:space="preserve"> Plan</w:t>
      </w:r>
    </w:p>
    <w:p w14:paraId="7EB5F469" w14:textId="77777777" w:rsidR="009673DA" w:rsidRPr="00D1135F" w:rsidRDefault="009673DA" w:rsidP="009673DA">
      <w:pPr>
        <w:numPr>
          <w:ilvl w:val="0"/>
          <w:numId w:val="40"/>
        </w:numPr>
        <w:jc w:val="both"/>
        <w:rPr>
          <w:rFonts w:ascii="Calibri" w:hAnsi="Calibri" w:cs="Arial"/>
          <w:sz w:val="22"/>
          <w:szCs w:val="22"/>
        </w:rPr>
      </w:pPr>
      <w:r>
        <w:rPr>
          <w:rFonts w:ascii="Calibri" w:hAnsi="Calibri" w:cs="Arial"/>
          <w:sz w:val="22"/>
          <w:szCs w:val="22"/>
        </w:rPr>
        <w:t xml:space="preserve">Residential Care </w:t>
      </w:r>
      <w:r w:rsidRPr="00D1135F">
        <w:rPr>
          <w:rFonts w:ascii="Calibri" w:hAnsi="Calibri" w:cs="Arial"/>
          <w:sz w:val="22"/>
          <w:szCs w:val="22"/>
        </w:rPr>
        <w:t>Plan</w:t>
      </w:r>
    </w:p>
    <w:p w14:paraId="256E6239" w14:textId="77777777" w:rsidR="009673DA" w:rsidRPr="003B64DB" w:rsidRDefault="009673DA" w:rsidP="009673DA">
      <w:pPr>
        <w:numPr>
          <w:ilvl w:val="0"/>
          <w:numId w:val="40"/>
        </w:numPr>
        <w:jc w:val="both"/>
        <w:rPr>
          <w:rFonts w:ascii="Calibri" w:hAnsi="Calibri" w:cs="Arial"/>
          <w:sz w:val="22"/>
          <w:szCs w:val="22"/>
        </w:rPr>
      </w:pPr>
      <w:r w:rsidRPr="003B64DB">
        <w:rPr>
          <w:rFonts w:ascii="Calibri" w:hAnsi="Calibri" w:cs="Arial"/>
          <w:sz w:val="22"/>
          <w:szCs w:val="22"/>
        </w:rPr>
        <w:t xml:space="preserve">Psychosocial </w:t>
      </w:r>
      <w:r>
        <w:rPr>
          <w:rFonts w:ascii="Calibri" w:hAnsi="Calibri" w:cs="Arial"/>
          <w:sz w:val="22"/>
          <w:szCs w:val="22"/>
        </w:rPr>
        <w:t xml:space="preserve">Support </w:t>
      </w:r>
      <w:r w:rsidRPr="003B64DB">
        <w:rPr>
          <w:rFonts w:ascii="Calibri" w:hAnsi="Calibri" w:cs="Arial"/>
          <w:sz w:val="22"/>
          <w:szCs w:val="22"/>
        </w:rPr>
        <w:t>Plan</w:t>
      </w:r>
    </w:p>
    <w:p w14:paraId="16BAE4C6" w14:textId="77777777" w:rsidR="009673DA" w:rsidRPr="003B64DB" w:rsidRDefault="009673DA" w:rsidP="009673DA">
      <w:pPr>
        <w:jc w:val="both"/>
        <w:rPr>
          <w:rFonts w:ascii="Calibri" w:hAnsi="Calibri" w:cs="Arial"/>
          <w:sz w:val="22"/>
          <w:szCs w:val="22"/>
        </w:rPr>
      </w:pPr>
    </w:p>
    <w:p w14:paraId="1AE73F06" w14:textId="77777777" w:rsidR="009673DA" w:rsidRPr="003B64DB" w:rsidRDefault="009673DA" w:rsidP="009673DA">
      <w:pPr>
        <w:jc w:val="both"/>
        <w:rPr>
          <w:rFonts w:ascii="Calibri" w:hAnsi="Calibri" w:cs="Arial"/>
          <w:sz w:val="22"/>
          <w:szCs w:val="22"/>
        </w:rPr>
      </w:pPr>
    </w:p>
    <w:p w14:paraId="34697A69" w14:textId="77777777" w:rsidR="009673DA" w:rsidRPr="003B64DB" w:rsidRDefault="009673DA" w:rsidP="009673DA">
      <w:pPr>
        <w:pStyle w:val="Heading1"/>
        <w:rPr>
          <w:rFonts w:ascii="Calibri" w:hAnsi="Calibri"/>
        </w:rPr>
      </w:pPr>
      <w:r w:rsidRPr="003B64DB">
        <w:rPr>
          <w:rFonts w:ascii="Calibri" w:hAnsi="Calibri"/>
        </w:rPr>
        <w:br w:type="page"/>
      </w:r>
      <w:bookmarkStart w:id="0" w:name="_Toc82598384"/>
      <w:r w:rsidRPr="003B64DB">
        <w:rPr>
          <w:rFonts w:ascii="Calibri" w:hAnsi="Calibri"/>
        </w:rPr>
        <w:lastRenderedPageBreak/>
        <w:t>INTRODUCTION</w:t>
      </w:r>
      <w:bookmarkEnd w:id="0"/>
    </w:p>
    <w:p w14:paraId="4D89CE95" w14:textId="77777777" w:rsidR="009673DA" w:rsidRPr="003B64DB" w:rsidRDefault="009673DA" w:rsidP="009673DA">
      <w:pPr>
        <w:pStyle w:val="Heading2"/>
        <w:rPr>
          <w:rFonts w:ascii="Calibri" w:hAnsi="Calibri"/>
        </w:rPr>
      </w:pPr>
      <w:bookmarkStart w:id="1" w:name="_Toc82598385"/>
      <w:r w:rsidRPr="003B64DB">
        <w:rPr>
          <w:rFonts w:ascii="Calibri" w:hAnsi="Calibri"/>
        </w:rPr>
        <w:t>Aims and general purpose</w:t>
      </w:r>
      <w:bookmarkEnd w:id="1"/>
    </w:p>
    <w:p w14:paraId="3AC70C10" w14:textId="77777777" w:rsidR="009673DA" w:rsidRPr="003B64DB" w:rsidRDefault="009673DA" w:rsidP="009673DA">
      <w:pPr>
        <w:jc w:val="both"/>
        <w:rPr>
          <w:rFonts w:ascii="Calibri" w:hAnsi="Calibri" w:cs="Arial"/>
          <w:sz w:val="22"/>
        </w:rPr>
      </w:pPr>
      <w:r w:rsidRPr="003B64DB">
        <w:rPr>
          <w:rFonts w:ascii="Calibri" w:hAnsi="Calibri" w:cs="Arial"/>
          <w:sz w:val="22"/>
        </w:rPr>
        <w:t>The aim is to maintain the community-based dispensing of pharmaceuticals and other services provided by community pharmacies during a pandemic.  These include services to, but not limited to:</w:t>
      </w:r>
    </w:p>
    <w:p w14:paraId="012684CD"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 xml:space="preserve">The </w:t>
      </w:r>
      <w:r>
        <w:rPr>
          <w:rFonts w:ascii="Calibri" w:hAnsi="Calibri" w:cs="Arial"/>
          <w:sz w:val="22"/>
        </w:rPr>
        <w:t>p</w:t>
      </w:r>
      <w:r w:rsidRPr="003B64DB">
        <w:rPr>
          <w:rFonts w:ascii="Calibri" w:hAnsi="Calibri" w:cs="Arial"/>
          <w:sz w:val="22"/>
        </w:rPr>
        <w:t>ublic</w:t>
      </w:r>
    </w:p>
    <w:p w14:paraId="3DC16EC9"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Residential care facilities (Rest Homes, IHC homes etc)</w:t>
      </w:r>
    </w:p>
    <w:p w14:paraId="40C3E558"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Addiction services (Methadone clients)</w:t>
      </w:r>
    </w:p>
    <w:p w14:paraId="36423B7C"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Mental health clients (Clozapine)</w:t>
      </w:r>
    </w:p>
    <w:p w14:paraId="25F0C7B6"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General Practices and other medical facilities</w:t>
      </w:r>
    </w:p>
    <w:p w14:paraId="212A456B" w14:textId="77777777" w:rsidR="009673DA" w:rsidRPr="003B64DB" w:rsidRDefault="009673DA" w:rsidP="009673DA">
      <w:pPr>
        <w:numPr>
          <w:ilvl w:val="0"/>
          <w:numId w:val="53"/>
        </w:numPr>
        <w:tabs>
          <w:tab w:val="left" w:pos="709"/>
        </w:tabs>
        <w:jc w:val="both"/>
        <w:rPr>
          <w:rFonts w:ascii="Calibri" w:hAnsi="Calibri" w:cs="Arial"/>
          <w:sz w:val="22"/>
        </w:rPr>
      </w:pPr>
      <w:r w:rsidRPr="003B64DB">
        <w:rPr>
          <w:rFonts w:ascii="Calibri" w:hAnsi="Calibri" w:cs="Arial"/>
          <w:sz w:val="22"/>
        </w:rPr>
        <w:t>Hawke’s Bay Regional Prison</w:t>
      </w:r>
    </w:p>
    <w:p w14:paraId="6DB5EB77" w14:textId="77777777" w:rsidR="009673DA" w:rsidRPr="003B64DB" w:rsidRDefault="009673DA" w:rsidP="009673DA">
      <w:pPr>
        <w:jc w:val="both"/>
        <w:rPr>
          <w:rFonts w:ascii="Calibri" w:hAnsi="Calibri" w:cs="Arial"/>
          <w:sz w:val="22"/>
        </w:rPr>
      </w:pPr>
    </w:p>
    <w:p w14:paraId="77172D03"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The aim of this document is to provide general direction; as each pandemic will have specific requirements which will communicated from Emergency </w:t>
      </w:r>
      <w:r>
        <w:rPr>
          <w:rFonts w:ascii="Calibri" w:hAnsi="Calibri" w:cs="Arial"/>
          <w:sz w:val="22"/>
        </w:rPr>
        <w:t>Management</w:t>
      </w:r>
      <w:r w:rsidRPr="003B64DB">
        <w:rPr>
          <w:rFonts w:ascii="Calibri" w:hAnsi="Calibri" w:cs="Arial"/>
          <w:sz w:val="22"/>
        </w:rPr>
        <w:t xml:space="preserve"> as an Advisory Notice.</w:t>
      </w:r>
    </w:p>
    <w:p w14:paraId="4F26C4CC" w14:textId="77777777" w:rsidR="009673DA" w:rsidRPr="003B64DB" w:rsidRDefault="009673DA" w:rsidP="009673DA">
      <w:pPr>
        <w:jc w:val="both"/>
        <w:rPr>
          <w:rFonts w:ascii="Calibri" w:hAnsi="Calibri" w:cs="Arial"/>
          <w:sz w:val="22"/>
        </w:rPr>
      </w:pPr>
    </w:p>
    <w:p w14:paraId="1D58B7EE" w14:textId="77777777" w:rsidR="009673DA" w:rsidRPr="003B64DB" w:rsidRDefault="009673DA" w:rsidP="009673DA">
      <w:pPr>
        <w:pStyle w:val="Heading2"/>
        <w:rPr>
          <w:rFonts w:ascii="Calibri" w:hAnsi="Calibri"/>
        </w:rPr>
      </w:pPr>
      <w:bookmarkStart w:id="2" w:name="_Toc82598386"/>
      <w:r w:rsidRPr="003B64DB">
        <w:rPr>
          <w:rFonts w:ascii="Calibri" w:hAnsi="Calibri"/>
        </w:rPr>
        <w:t>Assumptions</w:t>
      </w:r>
      <w:bookmarkEnd w:id="2"/>
    </w:p>
    <w:p w14:paraId="6F94D590" w14:textId="77777777" w:rsidR="009673DA" w:rsidRPr="003B64DB" w:rsidRDefault="009673DA" w:rsidP="009673DA">
      <w:pPr>
        <w:numPr>
          <w:ilvl w:val="0"/>
          <w:numId w:val="33"/>
        </w:numPr>
        <w:jc w:val="both"/>
        <w:rPr>
          <w:rFonts w:ascii="Calibri" w:hAnsi="Calibri" w:cs="Arial"/>
          <w:sz w:val="22"/>
        </w:rPr>
      </w:pPr>
      <w:r>
        <w:rPr>
          <w:rFonts w:ascii="Calibri" w:hAnsi="Calibri" w:cs="Arial"/>
          <w:sz w:val="22"/>
        </w:rPr>
        <w:t>A</w:t>
      </w:r>
      <w:r w:rsidRPr="003B64DB">
        <w:rPr>
          <w:rFonts w:ascii="Calibri" w:hAnsi="Calibri" w:cs="Arial"/>
          <w:sz w:val="22"/>
        </w:rPr>
        <w:t xml:space="preserve"> pandemic is inevitable.</w:t>
      </w:r>
    </w:p>
    <w:p w14:paraId="3BD1E6AE"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 xml:space="preserve">There will be little warning. Experts believe there will be between one and six months between the time the novel </w:t>
      </w:r>
      <w:r>
        <w:rPr>
          <w:rFonts w:ascii="Calibri" w:hAnsi="Calibri" w:cs="Arial"/>
          <w:sz w:val="22"/>
        </w:rPr>
        <w:t>virus</w:t>
      </w:r>
      <w:r w:rsidRPr="003B64DB">
        <w:rPr>
          <w:rFonts w:ascii="Calibri" w:hAnsi="Calibri" w:cs="Arial"/>
          <w:sz w:val="22"/>
        </w:rPr>
        <w:t xml:space="preserve"> is identified and the time that outbreaks begin in New Zealand.</w:t>
      </w:r>
    </w:p>
    <w:p w14:paraId="7E8B744E"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 xml:space="preserve">Outbreaks are expected to occur simultaneously throughout much of </w:t>
      </w:r>
      <w:smartTag w:uri="urn:schemas-microsoft-com:office:smarttags" w:element="country-region">
        <w:smartTag w:uri="urn:schemas-microsoft-com:office:smarttags" w:element="place">
          <w:r w:rsidRPr="003B64DB">
            <w:rPr>
              <w:rFonts w:ascii="Calibri" w:hAnsi="Calibri" w:cs="Arial"/>
              <w:sz w:val="22"/>
            </w:rPr>
            <w:t>New Zealand</w:t>
          </w:r>
        </w:smartTag>
      </w:smartTag>
      <w:r w:rsidRPr="003B64DB">
        <w:rPr>
          <w:rFonts w:ascii="Calibri" w:hAnsi="Calibri" w:cs="Arial"/>
          <w:sz w:val="22"/>
        </w:rPr>
        <w:t>.</w:t>
      </w:r>
    </w:p>
    <w:p w14:paraId="46F9BF09"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The effects on the community will be relatively prolonged compared to most other natural disasters.</w:t>
      </w:r>
    </w:p>
    <w:p w14:paraId="762288EB"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The impact of the next pandemic could have a devastating effect on the health and well-being of the public and pharmacy work force. This may affect a pharmacy’s ability to provide pharmaceutical services.</w:t>
      </w:r>
    </w:p>
    <w:p w14:paraId="25EB989B"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The regular supply of pharmaceuticals to Hawke</w:t>
      </w:r>
      <w:r>
        <w:rPr>
          <w:rFonts w:ascii="Calibri" w:hAnsi="Calibri" w:cs="Arial"/>
          <w:sz w:val="22"/>
        </w:rPr>
        <w:t>’</w:t>
      </w:r>
      <w:r w:rsidRPr="003B64DB">
        <w:rPr>
          <w:rFonts w:ascii="Calibri" w:hAnsi="Calibri" w:cs="Arial"/>
          <w:sz w:val="22"/>
        </w:rPr>
        <w:t>s Bay may be affected due to world-wide production difficulties and transportation problems.</w:t>
      </w:r>
    </w:p>
    <w:p w14:paraId="5A4A4840" w14:textId="77777777" w:rsidR="009673DA" w:rsidRPr="003B64DB" w:rsidRDefault="009673DA" w:rsidP="009673DA">
      <w:pPr>
        <w:numPr>
          <w:ilvl w:val="0"/>
          <w:numId w:val="33"/>
        </w:numPr>
        <w:jc w:val="both"/>
        <w:rPr>
          <w:rFonts w:ascii="Calibri" w:hAnsi="Calibri" w:cs="Arial"/>
          <w:sz w:val="22"/>
        </w:rPr>
      </w:pPr>
      <w:smartTag w:uri="urn:schemas-microsoft-com:office:smarttags" w:element="PersonName">
        <w:r w:rsidRPr="003B64DB">
          <w:rPr>
            <w:rFonts w:ascii="Calibri" w:hAnsi="Calibri" w:cs="Arial"/>
            <w:sz w:val="22"/>
          </w:rPr>
          <w:t>Pharmacist</w:t>
        </w:r>
      </w:smartTag>
      <w:r w:rsidRPr="003B64DB">
        <w:rPr>
          <w:rFonts w:ascii="Calibri" w:hAnsi="Calibri" w:cs="Arial"/>
          <w:sz w:val="22"/>
        </w:rPr>
        <w:t>s and staff will be at increased risk due to their frequent contact with the public.</w:t>
      </w:r>
    </w:p>
    <w:p w14:paraId="6EC2A633" w14:textId="77777777" w:rsidR="009673DA" w:rsidRPr="003B64DB" w:rsidRDefault="009673DA" w:rsidP="009673DA">
      <w:pPr>
        <w:numPr>
          <w:ilvl w:val="0"/>
          <w:numId w:val="33"/>
        </w:numPr>
        <w:jc w:val="both"/>
        <w:rPr>
          <w:rFonts w:ascii="Calibri" w:hAnsi="Calibri" w:cs="Arial"/>
          <w:sz w:val="22"/>
        </w:rPr>
      </w:pPr>
      <w:r w:rsidRPr="003B64DB">
        <w:rPr>
          <w:rFonts w:ascii="Calibri" w:hAnsi="Calibri" w:cs="Arial"/>
          <w:sz w:val="22"/>
        </w:rPr>
        <w:t>Illegal attempts by the public to obtain antiviral and antibiotic medications could affect the safety of pharmacy staff.  This could result in more aggressive behaviour by some individuals and an increase in pharmacy burglaries.</w:t>
      </w:r>
    </w:p>
    <w:p w14:paraId="3C6EE265" w14:textId="77777777" w:rsidR="009673DA" w:rsidRPr="003B64DB" w:rsidRDefault="009673DA" w:rsidP="009673DA">
      <w:pPr>
        <w:jc w:val="both"/>
        <w:rPr>
          <w:rFonts w:ascii="Calibri" w:hAnsi="Calibri" w:cs="Arial"/>
          <w:sz w:val="22"/>
        </w:rPr>
      </w:pPr>
    </w:p>
    <w:p w14:paraId="04F01DE1"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The Community Pharmacy Pandemic Plan will be implemented at the time the pandemic is identified in </w:t>
      </w:r>
      <w:smartTag w:uri="urn:schemas-microsoft-com:office:smarttags" w:element="country-region">
        <w:smartTag w:uri="urn:schemas-microsoft-com:office:smarttags" w:element="place">
          <w:r w:rsidRPr="003B64DB">
            <w:rPr>
              <w:rFonts w:ascii="Calibri" w:hAnsi="Calibri" w:cs="Arial"/>
              <w:sz w:val="22"/>
            </w:rPr>
            <w:t>New Zealand</w:t>
          </w:r>
        </w:smartTag>
      </w:smartTag>
      <w:r w:rsidRPr="003B64DB">
        <w:rPr>
          <w:rFonts w:ascii="Calibri" w:hAnsi="Calibri" w:cs="Arial"/>
          <w:sz w:val="22"/>
        </w:rPr>
        <w:t xml:space="preserve"> and Hawke’s Bay.</w:t>
      </w:r>
    </w:p>
    <w:p w14:paraId="0AB6E468" w14:textId="77777777" w:rsidR="009673DA" w:rsidRPr="003B64DB" w:rsidRDefault="009673DA" w:rsidP="009673DA">
      <w:pPr>
        <w:rPr>
          <w:rFonts w:ascii="Calibri" w:hAnsi="Calibri"/>
          <w:lang w:val="en-US"/>
        </w:rPr>
      </w:pPr>
    </w:p>
    <w:p w14:paraId="25652EF1" w14:textId="77777777" w:rsidR="009673DA" w:rsidRPr="003B64DB" w:rsidRDefault="009673DA" w:rsidP="009673DA">
      <w:pPr>
        <w:pStyle w:val="Heading2"/>
        <w:rPr>
          <w:rFonts w:ascii="Calibri" w:hAnsi="Calibri"/>
        </w:rPr>
      </w:pPr>
      <w:bookmarkStart w:id="3" w:name="_Toc82598387"/>
      <w:r w:rsidRPr="003B64DB">
        <w:rPr>
          <w:rFonts w:ascii="Calibri" w:hAnsi="Calibri"/>
        </w:rPr>
        <w:t>Related Legislation</w:t>
      </w:r>
      <w:bookmarkEnd w:id="3"/>
    </w:p>
    <w:p w14:paraId="35C6A021" w14:textId="77777777" w:rsidR="009673DA" w:rsidRPr="003B64DB" w:rsidRDefault="009673DA" w:rsidP="009673DA">
      <w:pPr>
        <w:jc w:val="both"/>
        <w:rPr>
          <w:rFonts w:ascii="Calibri" w:hAnsi="Calibri" w:cs="Arial"/>
          <w:sz w:val="22"/>
        </w:rPr>
      </w:pPr>
      <w:r w:rsidRPr="003B64DB">
        <w:rPr>
          <w:rFonts w:ascii="Calibri" w:hAnsi="Calibri" w:cs="Arial"/>
          <w:sz w:val="22"/>
        </w:rPr>
        <w:t>Emergency legislation modifying the requirements of the Medicines and Misuse of Drugs Acts and their Regulations may be required.  While it is not expected that the Pharmaceutical Schedule business rules will be changed an open mind needs to be maintained.</w:t>
      </w:r>
    </w:p>
    <w:p w14:paraId="1FF9DDE5" w14:textId="77777777" w:rsidR="009673DA" w:rsidRPr="003B64DB" w:rsidRDefault="009673DA" w:rsidP="009673DA">
      <w:pPr>
        <w:jc w:val="both"/>
        <w:rPr>
          <w:rFonts w:ascii="Calibri" w:hAnsi="Calibri" w:cs="Arial"/>
          <w:sz w:val="22"/>
        </w:rPr>
      </w:pPr>
    </w:p>
    <w:p w14:paraId="4FC24DBE" w14:textId="77777777" w:rsidR="009673DA" w:rsidRPr="003B64DB" w:rsidRDefault="009673DA" w:rsidP="009673DA">
      <w:pPr>
        <w:jc w:val="both"/>
        <w:rPr>
          <w:rFonts w:ascii="Calibri" w:hAnsi="Calibri" w:cs="Arial"/>
          <w:sz w:val="22"/>
        </w:rPr>
      </w:pPr>
      <w:r w:rsidRPr="003B64DB">
        <w:rPr>
          <w:rFonts w:ascii="Calibri" w:hAnsi="Calibri" w:cs="Arial"/>
          <w:sz w:val="22"/>
        </w:rPr>
        <w:t>Employment law will be an important consideration and pharmacists should review contracts with their staff and work with them to understand how they will deal with issues like the temporary closure of a pharmacy and requiring to remain open as part of essential service delivery.</w:t>
      </w:r>
    </w:p>
    <w:p w14:paraId="6C2D4AA9" w14:textId="77777777" w:rsidR="009673DA" w:rsidRPr="003B64DB" w:rsidRDefault="009673DA" w:rsidP="009673DA">
      <w:pPr>
        <w:jc w:val="both"/>
        <w:rPr>
          <w:rFonts w:ascii="Calibri" w:hAnsi="Calibri" w:cs="Arial"/>
          <w:sz w:val="16"/>
          <w:szCs w:val="16"/>
        </w:rPr>
      </w:pPr>
    </w:p>
    <w:p w14:paraId="20963107" w14:textId="77777777" w:rsidR="009673DA" w:rsidRPr="003B64DB" w:rsidRDefault="009673DA" w:rsidP="009673DA">
      <w:pPr>
        <w:pStyle w:val="Heading1"/>
        <w:rPr>
          <w:rFonts w:ascii="Calibri" w:hAnsi="Calibri"/>
        </w:rPr>
      </w:pPr>
      <w:r w:rsidRPr="003B64DB">
        <w:rPr>
          <w:rFonts w:ascii="Calibri" w:hAnsi="Calibri"/>
        </w:rPr>
        <w:br w:type="page"/>
      </w:r>
      <w:bookmarkStart w:id="4" w:name="_Toc82598388"/>
      <w:r>
        <w:rPr>
          <w:rFonts w:ascii="Calibri" w:hAnsi="Calibri"/>
        </w:rPr>
        <w:lastRenderedPageBreak/>
        <w:t>TE WHATU ORA HAWKE’S BAY</w:t>
      </w:r>
      <w:r w:rsidRPr="003B64DB">
        <w:rPr>
          <w:rFonts w:ascii="Calibri" w:hAnsi="Calibri"/>
        </w:rPr>
        <w:t xml:space="preserve"> EMERGENCY MANAGEMENT (CIMS)</w:t>
      </w:r>
      <w:bookmarkEnd w:id="4"/>
    </w:p>
    <w:p w14:paraId="3CE3A84B" w14:textId="77777777" w:rsidR="009673DA" w:rsidRPr="003B64DB" w:rsidRDefault="009673DA" w:rsidP="009673DA">
      <w:pPr>
        <w:rPr>
          <w:rFonts w:ascii="Calibri" w:hAnsi="Calibri"/>
          <w:lang w:val="en-US"/>
        </w:rPr>
      </w:pPr>
    </w:p>
    <w:p w14:paraId="04BC1B6B" w14:textId="77777777" w:rsidR="009673DA" w:rsidRPr="003B64DB" w:rsidRDefault="009673DA" w:rsidP="009673DA">
      <w:pPr>
        <w:jc w:val="both"/>
        <w:rPr>
          <w:rFonts w:ascii="Calibri" w:hAnsi="Calibri"/>
          <w:sz w:val="22"/>
          <w:lang w:val="en-US"/>
        </w:rPr>
      </w:pPr>
      <w:r w:rsidRPr="003B64DB">
        <w:rPr>
          <w:rFonts w:ascii="Calibri" w:hAnsi="Calibri"/>
          <w:sz w:val="22"/>
          <w:lang w:val="en-US"/>
        </w:rPr>
        <w:t>In the event of an emergency being declared</w:t>
      </w:r>
      <w:r>
        <w:rPr>
          <w:rFonts w:ascii="Calibri" w:hAnsi="Calibri"/>
          <w:sz w:val="22"/>
          <w:lang w:val="en-US"/>
        </w:rPr>
        <w:t xml:space="preserve"> Te </w:t>
      </w:r>
      <w:proofErr w:type="spellStart"/>
      <w:r>
        <w:rPr>
          <w:rFonts w:ascii="Calibri" w:hAnsi="Calibri"/>
          <w:sz w:val="22"/>
          <w:lang w:val="en-US"/>
        </w:rPr>
        <w:t>Whatu</w:t>
      </w:r>
      <w:proofErr w:type="spellEnd"/>
      <w:r>
        <w:rPr>
          <w:rFonts w:ascii="Calibri" w:hAnsi="Calibri"/>
          <w:sz w:val="22"/>
          <w:lang w:val="en-US"/>
        </w:rPr>
        <w:t xml:space="preserve"> Ora Hawke’s Bay </w:t>
      </w:r>
      <w:r w:rsidRPr="003B64DB">
        <w:rPr>
          <w:rFonts w:ascii="Calibri" w:hAnsi="Calibri"/>
          <w:sz w:val="22"/>
          <w:lang w:val="en-US"/>
        </w:rPr>
        <w:t>will move into a Coordinated Incident Management S</w:t>
      </w:r>
      <w:r>
        <w:rPr>
          <w:rFonts w:ascii="Calibri" w:hAnsi="Calibri"/>
          <w:sz w:val="22"/>
          <w:lang w:val="en-US"/>
        </w:rPr>
        <w:t>tructure</w:t>
      </w:r>
      <w:r w:rsidRPr="003B64DB">
        <w:rPr>
          <w:rFonts w:ascii="Calibri" w:hAnsi="Calibri"/>
          <w:sz w:val="22"/>
          <w:lang w:val="en-US"/>
        </w:rPr>
        <w:t xml:space="preserve"> (CIMS).  Th</w:t>
      </w:r>
      <w:r>
        <w:rPr>
          <w:rFonts w:ascii="Calibri" w:hAnsi="Calibri"/>
          <w:sz w:val="22"/>
          <w:lang w:val="en-US"/>
        </w:rPr>
        <w:t>is</w:t>
      </w:r>
      <w:r w:rsidRPr="003B64DB">
        <w:rPr>
          <w:rFonts w:ascii="Calibri" w:hAnsi="Calibri"/>
          <w:sz w:val="22"/>
          <w:lang w:val="en-US"/>
        </w:rPr>
        <w:t xml:space="preserve"> is a specific structure </w:t>
      </w:r>
      <w:r>
        <w:rPr>
          <w:rFonts w:ascii="Calibri" w:hAnsi="Calibri"/>
          <w:sz w:val="22"/>
          <w:lang w:val="en-US"/>
        </w:rPr>
        <w:t>designed to provide a platform to respond to an emergency.</w:t>
      </w:r>
    </w:p>
    <w:p w14:paraId="3F748700" w14:textId="77777777" w:rsidR="009673DA" w:rsidRPr="003B64DB" w:rsidRDefault="009673DA" w:rsidP="009673DA">
      <w:pPr>
        <w:rPr>
          <w:rFonts w:ascii="Calibri" w:hAnsi="Calibri"/>
          <w:sz w:val="22"/>
          <w:lang w:val="en-US"/>
        </w:rPr>
      </w:pPr>
    </w:p>
    <w:p w14:paraId="746BEE80" w14:textId="77777777" w:rsidR="009673DA" w:rsidRPr="003B64DB" w:rsidRDefault="009673DA" w:rsidP="009673DA">
      <w:pPr>
        <w:pStyle w:val="Heading2"/>
        <w:rPr>
          <w:rFonts w:ascii="Calibri" w:hAnsi="Calibri" w:cs="Arial"/>
        </w:rPr>
      </w:pPr>
      <w:bookmarkStart w:id="5" w:name="_Toc82598389"/>
      <w:r w:rsidRPr="003B64DB">
        <w:rPr>
          <w:rFonts w:ascii="Calibri" w:hAnsi="Calibri"/>
        </w:rPr>
        <w:t>Operational Structure Relevant to this Plan</w:t>
      </w:r>
      <w:bookmarkEnd w:id="5"/>
    </w:p>
    <w:p w14:paraId="6BA9AD18"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The pharmacies of Hawke’s Bay are primarily individually owned but are able to work together in a collegial manner in some circumstances.  Each pharmacy has contractual obligations to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in regards to the provision of pharmaceutical services. Sector Services reimburse the cost of most medicines and contracted pharmaceutical services, under direction from PHARMAC, from the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combined community pharmaceutical budget.</w:t>
      </w:r>
    </w:p>
    <w:p w14:paraId="676250A7" w14:textId="77777777" w:rsidR="009673DA" w:rsidRPr="003B64DB" w:rsidRDefault="009673DA" w:rsidP="009673DA">
      <w:pPr>
        <w:jc w:val="both"/>
        <w:rPr>
          <w:rFonts w:ascii="Calibri" w:hAnsi="Calibri" w:cs="Arial"/>
          <w:sz w:val="22"/>
        </w:rPr>
      </w:pPr>
    </w:p>
    <w:p w14:paraId="41BCF5E7"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As part of the CIMS structure, Pharmacy, as a whole, sits within the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Operations </w:t>
      </w:r>
      <w:r>
        <w:rPr>
          <w:rFonts w:ascii="Calibri" w:hAnsi="Calibri" w:cs="Arial"/>
          <w:sz w:val="22"/>
        </w:rPr>
        <w:t>Section</w:t>
      </w:r>
      <w:r w:rsidRPr="003B64DB">
        <w:rPr>
          <w:rFonts w:ascii="Calibri" w:hAnsi="Calibri" w:cs="Arial"/>
          <w:sz w:val="22"/>
        </w:rPr>
        <w:t xml:space="preserve"> During a pandemic a pharmacy </w:t>
      </w:r>
      <w:proofErr w:type="gramStart"/>
      <w:r w:rsidRPr="003B64DB">
        <w:rPr>
          <w:rFonts w:ascii="Calibri" w:hAnsi="Calibri" w:cs="Arial"/>
          <w:sz w:val="22"/>
        </w:rPr>
        <w:t>leaders</w:t>
      </w:r>
      <w:proofErr w:type="gramEnd"/>
      <w:r w:rsidRPr="003B64DB">
        <w:rPr>
          <w:rFonts w:ascii="Calibri" w:hAnsi="Calibri" w:cs="Arial"/>
          <w:sz w:val="22"/>
        </w:rPr>
        <w:t xml:space="preserve"> group may be convened to provide input into CIMS.   Members of the Pharmacy leaders’ group may include:</w:t>
      </w:r>
    </w:p>
    <w:p w14:paraId="09327397" w14:textId="77777777" w:rsidR="009673DA" w:rsidRPr="003B64DB" w:rsidRDefault="009673DA" w:rsidP="009673DA">
      <w:pPr>
        <w:numPr>
          <w:ilvl w:val="0"/>
          <w:numId w:val="41"/>
        </w:numPr>
        <w:jc w:val="both"/>
        <w:rPr>
          <w:rFonts w:ascii="Calibri" w:hAnsi="Calibri" w:cs="Arial"/>
          <w:sz w:val="22"/>
        </w:rPr>
      </w:pPr>
      <w:r>
        <w:rPr>
          <w:rFonts w:ascii="Calibri" w:hAnsi="Calibri" w:cs="Arial"/>
          <w:sz w:val="22"/>
        </w:rPr>
        <w:t>System Lead for Medicine</w:t>
      </w:r>
    </w:p>
    <w:p w14:paraId="6F892512"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Hospital Pharmacy Manager</w:t>
      </w:r>
    </w:p>
    <w:p w14:paraId="7B600CBC"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Health Hawke’s Bay Clinical Pharmacist Population Health</w:t>
      </w:r>
    </w:p>
    <w:p w14:paraId="2ED58966"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Clinical Pharmacist Facilitator Team Leader</w:t>
      </w:r>
    </w:p>
    <w:p w14:paraId="5104E6B2"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Planning</w:t>
      </w:r>
      <w:r>
        <w:rPr>
          <w:rFonts w:ascii="Calibri" w:hAnsi="Calibri" w:cs="Arial"/>
          <w:sz w:val="22"/>
        </w:rPr>
        <w:t xml:space="preserve">, Funding &amp; Performance Pharmacy </w:t>
      </w:r>
      <w:r w:rsidRPr="003B64DB">
        <w:rPr>
          <w:rFonts w:ascii="Calibri" w:hAnsi="Calibri" w:cs="Arial"/>
          <w:sz w:val="22"/>
        </w:rPr>
        <w:t>Portfolio Manager</w:t>
      </w:r>
    </w:p>
    <w:p w14:paraId="44130FEF"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Others as determined necessary</w:t>
      </w:r>
    </w:p>
    <w:p w14:paraId="2A57126D" w14:textId="77777777" w:rsidR="009673DA" w:rsidRPr="003B64DB" w:rsidRDefault="009673DA" w:rsidP="009673DA">
      <w:pPr>
        <w:ind w:left="360"/>
        <w:jc w:val="center"/>
        <w:rPr>
          <w:rFonts w:ascii="Calibri" w:hAnsi="Calibri" w:cs="Arial"/>
          <w:sz w:val="22"/>
        </w:rPr>
      </w:pPr>
    </w:p>
    <w:p w14:paraId="696AA7D4" w14:textId="77777777" w:rsidR="009673DA" w:rsidRPr="003B64DB" w:rsidRDefault="009673DA" w:rsidP="009673DA">
      <w:pPr>
        <w:pStyle w:val="Heading2"/>
        <w:rPr>
          <w:rFonts w:ascii="Calibri" w:hAnsi="Calibri"/>
        </w:rPr>
      </w:pPr>
      <w:bookmarkStart w:id="6" w:name="_Toc82598390"/>
      <w:r w:rsidRPr="003B64DB">
        <w:rPr>
          <w:rFonts w:ascii="Calibri" w:hAnsi="Calibri"/>
        </w:rPr>
        <w:t>Communication Plan</w:t>
      </w:r>
      <w:bookmarkEnd w:id="6"/>
    </w:p>
    <w:p w14:paraId="3BB54DC0" w14:textId="77777777" w:rsidR="009673DA" w:rsidRPr="003B64DB" w:rsidRDefault="009673DA" w:rsidP="009673DA">
      <w:pPr>
        <w:jc w:val="both"/>
        <w:rPr>
          <w:rFonts w:ascii="Calibri" w:hAnsi="Calibri" w:cs="Arial"/>
          <w:sz w:val="22"/>
        </w:rPr>
      </w:pPr>
      <w:r w:rsidRPr="003B64DB">
        <w:rPr>
          <w:rFonts w:ascii="Calibri" w:hAnsi="Calibri" w:cs="Arial"/>
          <w:sz w:val="22"/>
        </w:rPr>
        <w:t>The following communication systems have been organised:</w:t>
      </w:r>
    </w:p>
    <w:p w14:paraId="3574A182" w14:textId="77777777" w:rsidR="009673DA" w:rsidRPr="003B64DB" w:rsidRDefault="009673DA" w:rsidP="009673DA">
      <w:pPr>
        <w:numPr>
          <w:ilvl w:val="0"/>
          <w:numId w:val="52"/>
        </w:numPr>
        <w:jc w:val="both"/>
        <w:rPr>
          <w:rFonts w:ascii="Calibri" w:hAnsi="Calibri" w:cs="Arial"/>
          <w:b/>
          <w:i/>
          <w:sz w:val="22"/>
        </w:rPr>
      </w:pPr>
      <w:r>
        <w:rPr>
          <w:rFonts w:ascii="Calibri" w:hAnsi="Calibri" w:cs="Arial"/>
          <w:b/>
          <w:i/>
          <w:sz w:val="22"/>
        </w:rPr>
        <w:t xml:space="preserve">Te </w:t>
      </w:r>
      <w:proofErr w:type="spellStart"/>
      <w:r>
        <w:rPr>
          <w:rFonts w:ascii="Calibri" w:hAnsi="Calibri" w:cs="Arial"/>
          <w:b/>
          <w:i/>
          <w:sz w:val="22"/>
        </w:rPr>
        <w:t>Whatu</w:t>
      </w:r>
      <w:proofErr w:type="spellEnd"/>
      <w:r>
        <w:rPr>
          <w:rFonts w:ascii="Calibri" w:hAnsi="Calibri" w:cs="Arial"/>
          <w:b/>
          <w:i/>
          <w:sz w:val="22"/>
        </w:rPr>
        <w:t xml:space="preserve"> Ora Hawke’s Bay</w:t>
      </w:r>
    </w:p>
    <w:p w14:paraId="5664BB23" w14:textId="77777777" w:rsidR="009673DA" w:rsidRPr="003B64DB" w:rsidRDefault="009673DA" w:rsidP="009673DA">
      <w:pPr>
        <w:numPr>
          <w:ilvl w:val="0"/>
          <w:numId w:val="50"/>
        </w:numPr>
        <w:jc w:val="both"/>
        <w:rPr>
          <w:rFonts w:ascii="Calibri" w:hAnsi="Calibri" w:cs="Arial"/>
          <w:b/>
          <w:i/>
          <w:sz w:val="22"/>
        </w:rPr>
      </w:pPr>
      <w:r w:rsidRPr="003B64DB">
        <w:rPr>
          <w:rFonts w:ascii="Calibri" w:hAnsi="Calibri" w:cs="Arial"/>
          <w:b/>
          <w:i/>
          <w:sz w:val="22"/>
        </w:rPr>
        <w:t>email system (</w:t>
      </w:r>
      <w:proofErr w:type="spellStart"/>
      <w:r w:rsidRPr="003B64DB">
        <w:rPr>
          <w:rFonts w:ascii="Calibri" w:hAnsi="Calibri" w:cs="Arial"/>
          <w:b/>
          <w:i/>
          <w:sz w:val="22"/>
        </w:rPr>
        <w:t>HealthScape</w:t>
      </w:r>
      <w:proofErr w:type="spellEnd"/>
      <w:r w:rsidRPr="003B64DB">
        <w:rPr>
          <w:rFonts w:ascii="Calibri" w:hAnsi="Calibri" w:cs="Arial"/>
          <w:b/>
          <w:i/>
          <w:sz w:val="22"/>
        </w:rPr>
        <w:t>)</w:t>
      </w:r>
    </w:p>
    <w:p w14:paraId="716C0F6B" w14:textId="77777777" w:rsidR="009673DA" w:rsidRDefault="009673DA" w:rsidP="009673DA">
      <w:pPr>
        <w:ind w:left="360"/>
        <w:jc w:val="both"/>
        <w:rPr>
          <w:rFonts w:ascii="Calibri" w:hAnsi="Calibri" w:cs="Arial"/>
          <w:sz w:val="22"/>
        </w:rPr>
      </w:pPr>
      <w:r w:rsidRPr="003B64DB">
        <w:rPr>
          <w:rFonts w:ascii="Calibri" w:hAnsi="Calibri" w:cs="Arial"/>
          <w:sz w:val="22"/>
        </w:rPr>
        <w:t xml:space="preserve">Email messages can be sent to all pharmacies in the Hawke’s Bay district through the </w:t>
      </w:r>
      <w:proofErr w:type="spellStart"/>
      <w:r w:rsidRPr="003B64DB">
        <w:rPr>
          <w:rFonts w:ascii="Calibri" w:hAnsi="Calibri" w:cs="Arial"/>
          <w:sz w:val="22"/>
        </w:rPr>
        <w:t>HealthScape</w:t>
      </w:r>
      <w:proofErr w:type="spellEnd"/>
      <w:r w:rsidRPr="003B64DB">
        <w:rPr>
          <w:rFonts w:ascii="Calibri" w:hAnsi="Calibri" w:cs="Arial"/>
          <w:sz w:val="22"/>
        </w:rPr>
        <w:t xml:space="preserve"> database:</w:t>
      </w:r>
    </w:p>
    <w:p w14:paraId="599876AD" w14:textId="77777777" w:rsidR="009673DA" w:rsidRDefault="009673DA" w:rsidP="009673DA">
      <w:pPr>
        <w:tabs>
          <w:tab w:val="left" w:pos="1980"/>
          <w:tab w:val="left" w:pos="3969"/>
          <w:tab w:val="left" w:pos="5580"/>
        </w:tabs>
        <w:ind w:left="360"/>
        <w:rPr>
          <w:rFonts w:ascii="Calibri" w:hAnsi="Calibri" w:cs="Arial"/>
          <w:sz w:val="22"/>
        </w:rPr>
      </w:pPr>
      <w:r w:rsidRPr="003B64DB">
        <w:rPr>
          <w:rFonts w:ascii="Calibri" w:hAnsi="Calibri" w:cs="Arial"/>
          <w:sz w:val="22"/>
        </w:rPr>
        <w:t xml:space="preserve">Entry point: </w:t>
      </w:r>
      <w:r>
        <w:rPr>
          <w:rFonts w:ascii="Calibri" w:hAnsi="Calibri" w:cs="Arial"/>
          <w:sz w:val="22"/>
        </w:rPr>
        <w:t>System Lead for Medicine</w:t>
      </w:r>
      <w:r>
        <w:rPr>
          <w:rFonts w:ascii="Calibri" w:hAnsi="Calibri" w:cs="Arial"/>
          <w:sz w:val="22"/>
        </w:rPr>
        <w:tab/>
        <w:t>021 540 210</w:t>
      </w:r>
      <w:r>
        <w:rPr>
          <w:rFonts w:ascii="Calibri" w:hAnsi="Calibri" w:cs="Arial"/>
          <w:sz w:val="22"/>
        </w:rPr>
        <w:tab/>
      </w:r>
      <w:r>
        <w:rPr>
          <w:rFonts w:ascii="Calibri" w:hAnsi="Calibri" w:cs="Arial"/>
          <w:sz w:val="22"/>
        </w:rPr>
        <w:tab/>
      </w:r>
      <w:hyperlink r:id="rId23" w:history="1">
        <w:r w:rsidRPr="009A5498">
          <w:rPr>
            <w:rStyle w:val="Hyperlink"/>
            <w:rFonts w:ascii="Calibri" w:hAnsi="Calibri" w:cs="Arial"/>
            <w:sz w:val="22"/>
          </w:rPr>
          <w:t>Brendan.Duck@hbdhb.govt.nz</w:t>
        </w:r>
      </w:hyperlink>
    </w:p>
    <w:p w14:paraId="490DBFF6" w14:textId="77777777" w:rsidR="009673DA" w:rsidRPr="003B64DB" w:rsidRDefault="009673DA" w:rsidP="009673DA">
      <w:pPr>
        <w:tabs>
          <w:tab w:val="left" w:pos="1980"/>
          <w:tab w:val="left" w:pos="5220"/>
          <w:tab w:val="left" w:pos="5580"/>
        </w:tabs>
        <w:rPr>
          <w:rFonts w:ascii="Calibri" w:hAnsi="Calibri" w:cs="Arial"/>
          <w:sz w:val="22"/>
        </w:rPr>
      </w:pPr>
      <w:r>
        <w:rPr>
          <w:rFonts w:ascii="Calibri" w:hAnsi="Calibri" w:cs="Arial"/>
          <w:sz w:val="22"/>
        </w:rPr>
        <w:t xml:space="preserve">       or </w:t>
      </w:r>
      <w:r w:rsidRPr="003B64DB">
        <w:rPr>
          <w:rFonts w:ascii="Calibri" w:hAnsi="Calibri" w:cs="Arial"/>
          <w:sz w:val="22"/>
        </w:rPr>
        <w:t xml:space="preserve">Pharmacy Portfolio Manager                878 8109 </w:t>
      </w:r>
      <w:proofErr w:type="spellStart"/>
      <w:r w:rsidRPr="003B64DB">
        <w:rPr>
          <w:rFonts w:ascii="Calibri" w:hAnsi="Calibri" w:cs="Arial"/>
          <w:sz w:val="22"/>
        </w:rPr>
        <w:t>ext</w:t>
      </w:r>
      <w:proofErr w:type="spellEnd"/>
      <w:r w:rsidRPr="003B64DB">
        <w:rPr>
          <w:rFonts w:ascii="Calibri" w:hAnsi="Calibri" w:cs="Arial"/>
          <w:sz w:val="22"/>
        </w:rPr>
        <w:t xml:space="preserve"> 4617</w:t>
      </w:r>
      <w:r>
        <w:rPr>
          <w:rFonts w:ascii="Calibri" w:hAnsi="Calibri" w:cs="Arial"/>
          <w:sz w:val="22"/>
        </w:rPr>
        <w:tab/>
      </w:r>
      <w:hyperlink r:id="rId24" w:history="1">
        <w:r w:rsidRPr="00464F59">
          <w:rPr>
            <w:rStyle w:val="Hyperlink"/>
            <w:rFonts w:ascii="Calibri" w:hAnsi="Calibri" w:cs="Arial"/>
            <w:sz w:val="22"/>
          </w:rPr>
          <w:t>D</w:t>
        </w:r>
        <w:r w:rsidRPr="009A5498">
          <w:rPr>
            <w:rStyle w:val="Hyperlink"/>
            <w:rFonts w:ascii="Calibri" w:hAnsi="Calibri" w:cs="Arial"/>
            <w:sz w:val="22"/>
          </w:rPr>
          <w:t>i.Vicary@hbdhb.govt.nz</w:t>
        </w:r>
      </w:hyperlink>
      <w:r>
        <w:rPr>
          <w:rFonts w:ascii="Calibri" w:hAnsi="Calibri" w:cs="Arial"/>
          <w:sz w:val="22"/>
        </w:rPr>
        <w:t xml:space="preserve"> </w:t>
      </w:r>
      <w:r w:rsidRPr="003B64DB">
        <w:rPr>
          <w:rFonts w:ascii="Calibri" w:hAnsi="Calibri" w:cs="Arial"/>
          <w:sz w:val="22"/>
        </w:rPr>
        <w:t xml:space="preserve"> </w:t>
      </w:r>
    </w:p>
    <w:p w14:paraId="2F8A1689" w14:textId="77777777" w:rsidR="009673DA" w:rsidRDefault="009673DA" w:rsidP="009673DA">
      <w:pPr>
        <w:tabs>
          <w:tab w:val="left" w:pos="1980"/>
          <w:tab w:val="left" w:pos="5220"/>
          <w:tab w:val="left" w:pos="5580"/>
        </w:tabs>
        <w:rPr>
          <w:rFonts w:ascii="Calibri" w:hAnsi="Calibri" w:cs="Arial"/>
          <w:sz w:val="22"/>
        </w:rPr>
      </w:pPr>
      <w:r>
        <w:rPr>
          <w:rFonts w:ascii="Calibri" w:hAnsi="Calibri" w:cs="Arial"/>
          <w:sz w:val="22"/>
        </w:rPr>
        <w:t xml:space="preserve">       or </w:t>
      </w:r>
      <w:r w:rsidRPr="003B64DB">
        <w:rPr>
          <w:rFonts w:ascii="Calibri" w:hAnsi="Calibri" w:cs="Arial"/>
          <w:sz w:val="22"/>
        </w:rPr>
        <w:t xml:space="preserve">Emergency Management Advisor        </w:t>
      </w:r>
      <w:r>
        <w:rPr>
          <w:rFonts w:ascii="Calibri" w:hAnsi="Calibri" w:cs="Arial"/>
          <w:sz w:val="22"/>
        </w:rPr>
        <w:t>027 245 3692</w:t>
      </w:r>
      <w:r>
        <w:rPr>
          <w:rFonts w:ascii="Calibri" w:hAnsi="Calibri" w:cs="Arial"/>
          <w:sz w:val="22"/>
        </w:rPr>
        <w:tab/>
      </w:r>
      <w:r>
        <w:rPr>
          <w:rFonts w:ascii="Calibri" w:hAnsi="Calibri" w:cs="Arial"/>
          <w:sz w:val="22"/>
        </w:rPr>
        <w:tab/>
        <w:t xml:space="preserve"> </w:t>
      </w:r>
      <w:r>
        <w:rPr>
          <w:rFonts w:ascii="Calibri" w:hAnsi="Calibri" w:cs="Arial"/>
          <w:sz w:val="22"/>
        </w:rPr>
        <w:tab/>
      </w:r>
      <w:hyperlink r:id="rId25" w:history="1">
        <w:r w:rsidRPr="003B64DB">
          <w:rPr>
            <w:rStyle w:val="Hyperlink"/>
            <w:rFonts w:ascii="Calibri" w:hAnsi="Calibri" w:cs="Arial"/>
            <w:sz w:val="22"/>
          </w:rPr>
          <w:t>sandra.bee@hbdhb.govt.nz</w:t>
        </w:r>
      </w:hyperlink>
      <w:r w:rsidRPr="003B64DB">
        <w:rPr>
          <w:rFonts w:ascii="Calibri" w:hAnsi="Calibri" w:cs="Arial"/>
          <w:sz w:val="22"/>
        </w:rPr>
        <w:t xml:space="preserve"> </w:t>
      </w:r>
    </w:p>
    <w:p w14:paraId="5F8F5B43" w14:textId="77777777" w:rsidR="009673DA" w:rsidRPr="003B64DB" w:rsidRDefault="009673DA" w:rsidP="009673DA">
      <w:pPr>
        <w:numPr>
          <w:ilvl w:val="0"/>
          <w:numId w:val="50"/>
        </w:numPr>
        <w:jc w:val="both"/>
        <w:rPr>
          <w:rFonts w:ascii="Calibri" w:hAnsi="Calibri" w:cs="Arial"/>
          <w:sz w:val="22"/>
        </w:rPr>
      </w:pPr>
      <w:r w:rsidRPr="003B64DB">
        <w:rPr>
          <w:rFonts w:ascii="Calibri" w:hAnsi="Calibri" w:cs="Arial"/>
          <w:b/>
          <w:i/>
          <w:sz w:val="22"/>
        </w:rPr>
        <w:t>Telephone system (</w:t>
      </w:r>
      <w:proofErr w:type="spellStart"/>
      <w:r w:rsidRPr="003B64DB">
        <w:rPr>
          <w:rFonts w:ascii="Calibri" w:hAnsi="Calibri" w:cs="Arial"/>
          <w:b/>
          <w:i/>
          <w:sz w:val="22"/>
        </w:rPr>
        <w:t>HealthScape</w:t>
      </w:r>
      <w:proofErr w:type="spellEnd"/>
      <w:r w:rsidRPr="003B64DB">
        <w:rPr>
          <w:rFonts w:ascii="Calibri" w:hAnsi="Calibri" w:cs="Arial"/>
          <w:b/>
          <w:i/>
          <w:sz w:val="22"/>
        </w:rPr>
        <w:t xml:space="preserve">) </w:t>
      </w:r>
    </w:p>
    <w:p w14:paraId="19ACFCD9" w14:textId="77777777" w:rsidR="009673DA" w:rsidRPr="003B64DB" w:rsidRDefault="009673DA" w:rsidP="009673DA">
      <w:pPr>
        <w:ind w:left="720"/>
        <w:jc w:val="both"/>
        <w:rPr>
          <w:rFonts w:ascii="Calibri" w:hAnsi="Calibri" w:cs="Arial"/>
          <w:sz w:val="22"/>
        </w:rPr>
      </w:pPr>
      <w:r w:rsidRPr="003B64DB">
        <w:rPr>
          <w:rFonts w:ascii="Calibri" w:hAnsi="Calibri" w:cs="Arial"/>
          <w:sz w:val="22"/>
        </w:rPr>
        <w:t>Text message to cell phone numbers of pharmacy points of contact.</w:t>
      </w:r>
    </w:p>
    <w:p w14:paraId="1C6CCCB4" w14:textId="77777777" w:rsidR="009673DA" w:rsidRPr="003B64DB" w:rsidRDefault="009673DA" w:rsidP="009673DA">
      <w:pPr>
        <w:numPr>
          <w:ilvl w:val="0"/>
          <w:numId w:val="50"/>
        </w:numPr>
        <w:jc w:val="both"/>
        <w:rPr>
          <w:rFonts w:ascii="Calibri" w:hAnsi="Calibri" w:cs="Arial"/>
          <w:b/>
          <w:i/>
          <w:sz w:val="22"/>
        </w:rPr>
      </w:pPr>
      <w:r w:rsidRPr="003B64DB">
        <w:rPr>
          <w:rFonts w:ascii="Calibri" w:hAnsi="Calibri" w:cs="Arial"/>
          <w:b/>
          <w:i/>
          <w:sz w:val="22"/>
        </w:rPr>
        <w:t xml:space="preserve">Physical delivery of information </w:t>
      </w:r>
    </w:p>
    <w:p w14:paraId="14F5CDE4" w14:textId="77777777" w:rsidR="009673DA" w:rsidRPr="003B64DB" w:rsidRDefault="009673DA" w:rsidP="009673DA">
      <w:pPr>
        <w:ind w:left="360"/>
        <w:jc w:val="both"/>
        <w:rPr>
          <w:rFonts w:ascii="Calibri" w:hAnsi="Calibri" w:cs="Arial"/>
          <w:sz w:val="12"/>
          <w:szCs w:val="12"/>
        </w:rPr>
      </w:pPr>
    </w:p>
    <w:p w14:paraId="34E855A8" w14:textId="77777777" w:rsidR="009673DA" w:rsidRPr="003B64DB" w:rsidRDefault="009673DA" w:rsidP="009673DA">
      <w:pPr>
        <w:numPr>
          <w:ilvl w:val="0"/>
          <w:numId w:val="52"/>
        </w:numPr>
        <w:jc w:val="both"/>
        <w:rPr>
          <w:rFonts w:ascii="Calibri" w:hAnsi="Calibri" w:cs="Arial"/>
          <w:b/>
          <w:sz w:val="22"/>
        </w:rPr>
      </w:pPr>
      <w:r w:rsidRPr="003B64DB">
        <w:rPr>
          <w:rFonts w:ascii="Calibri" w:hAnsi="Calibri" w:cs="Arial"/>
          <w:b/>
          <w:sz w:val="22"/>
        </w:rPr>
        <w:t>Alternatively email systems via</w:t>
      </w:r>
    </w:p>
    <w:p w14:paraId="502ADFDA" w14:textId="77777777" w:rsidR="009673DA" w:rsidRPr="003B64DB" w:rsidRDefault="009673DA" w:rsidP="009673DA">
      <w:pPr>
        <w:numPr>
          <w:ilvl w:val="0"/>
          <w:numId w:val="51"/>
        </w:numPr>
        <w:jc w:val="both"/>
        <w:rPr>
          <w:rFonts w:ascii="Calibri" w:hAnsi="Calibri" w:cs="Arial"/>
          <w:b/>
          <w:i/>
          <w:sz w:val="22"/>
        </w:rPr>
      </w:pPr>
      <w:r w:rsidRPr="003B64DB">
        <w:rPr>
          <w:rFonts w:ascii="Calibri" w:hAnsi="Calibri" w:cs="Arial"/>
          <w:b/>
          <w:i/>
          <w:sz w:val="22"/>
        </w:rPr>
        <w:t>Pharmaceutical Society of Hawke’s Bay Branch</w:t>
      </w:r>
    </w:p>
    <w:p w14:paraId="17DA9586" w14:textId="77777777" w:rsidR="009673DA" w:rsidRPr="003B64DB" w:rsidRDefault="009673DA" w:rsidP="009673DA">
      <w:pPr>
        <w:ind w:left="360"/>
        <w:jc w:val="both"/>
        <w:rPr>
          <w:rFonts w:ascii="Calibri" w:hAnsi="Calibri" w:cs="Arial"/>
          <w:sz w:val="22"/>
        </w:rPr>
      </w:pPr>
      <w:r w:rsidRPr="003B64DB">
        <w:rPr>
          <w:rFonts w:ascii="Calibri" w:hAnsi="Calibri" w:cs="Arial"/>
          <w:sz w:val="22"/>
        </w:rPr>
        <w:t>E-mail messages can also be sent to all pharmacies in the Hawke’s Bay region.</w:t>
      </w:r>
    </w:p>
    <w:p w14:paraId="37A6FBAA" w14:textId="77777777" w:rsidR="009673DA" w:rsidRPr="003B64DB" w:rsidRDefault="009673DA" w:rsidP="009673DA">
      <w:pPr>
        <w:tabs>
          <w:tab w:val="left" w:pos="1980"/>
          <w:tab w:val="left" w:pos="5220"/>
        </w:tabs>
        <w:ind w:left="360"/>
        <w:jc w:val="both"/>
        <w:rPr>
          <w:rFonts w:ascii="Calibri" w:hAnsi="Calibri" w:cs="Arial"/>
          <w:sz w:val="22"/>
        </w:rPr>
      </w:pPr>
      <w:r w:rsidRPr="003B64DB">
        <w:rPr>
          <w:rFonts w:ascii="Calibri" w:hAnsi="Calibri" w:cs="Arial"/>
          <w:sz w:val="22"/>
        </w:rPr>
        <w:t>Entry point:</w:t>
      </w:r>
      <w:r w:rsidRPr="003B64DB">
        <w:rPr>
          <w:rFonts w:ascii="Calibri" w:hAnsi="Calibri" w:cs="Arial"/>
          <w:sz w:val="22"/>
        </w:rPr>
        <w:tab/>
        <w:t>PSNZ HB Branch President</w:t>
      </w:r>
      <w:r w:rsidRPr="003B64DB">
        <w:rPr>
          <w:rFonts w:ascii="Calibri" w:hAnsi="Calibri" w:cs="Arial"/>
          <w:sz w:val="22"/>
        </w:rPr>
        <w:tab/>
      </w:r>
      <w:hyperlink r:id="rId26" w:history="1">
        <w:r w:rsidRPr="003B64DB">
          <w:rPr>
            <w:rStyle w:val="Hyperlink"/>
            <w:rFonts w:ascii="Calibri" w:hAnsi="Calibri" w:cs="Arial"/>
            <w:sz w:val="22"/>
          </w:rPr>
          <w:t>hbpsnz@gmail.com</w:t>
        </w:r>
      </w:hyperlink>
      <w:r w:rsidRPr="003B64DB">
        <w:rPr>
          <w:rFonts w:ascii="Calibri" w:hAnsi="Calibri" w:cs="Arial"/>
          <w:sz w:val="22"/>
        </w:rPr>
        <w:t xml:space="preserve"> </w:t>
      </w:r>
    </w:p>
    <w:p w14:paraId="1C117543" w14:textId="77777777" w:rsidR="009673DA" w:rsidRPr="003B64DB" w:rsidRDefault="009673DA" w:rsidP="009673DA">
      <w:pPr>
        <w:numPr>
          <w:ilvl w:val="0"/>
          <w:numId w:val="51"/>
        </w:numPr>
        <w:jc w:val="both"/>
        <w:rPr>
          <w:rFonts w:ascii="Calibri" w:hAnsi="Calibri" w:cs="Arial"/>
          <w:b/>
          <w:i/>
          <w:sz w:val="22"/>
        </w:rPr>
      </w:pPr>
      <w:r w:rsidRPr="003B64DB">
        <w:rPr>
          <w:rFonts w:ascii="Calibri" w:hAnsi="Calibri" w:cs="Arial"/>
          <w:b/>
          <w:i/>
          <w:sz w:val="22"/>
        </w:rPr>
        <w:t>Hawke’s Bay Pharmacy Alert System</w:t>
      </w:r>
    </w:p>
    <w:p w14:paraId="64CC5046" w14:textId="77777777" w:rsidR="009673DA" w:rsidRPr="003B64DB" w:rsidRDefault="009673DA" w:rsidP="009673DA">
      <w:pPr>
        <w:tabs>
          <w:tab w:val="left" w:pos="1980"/>
          <w:tab w:val="left" w:pos="5220"/>
          <w:tab w:val="left" w:pos="5580"/>
        </w:tabs>
        <w:ind w:left="360"/>
        <w:jc w:val="both"/>
        <w:rPr>
          <w:rFonts w:ascii="Calibri" w:hAnsi="Calibri" w:cs="Arial"/>
          <w:sz w:val="22"/>
        </w:rPr>
      </w:pPr>
      <w:r w:rsidRPr="003B64DB">
        <w:rPr>
          <w:rFonts w:ascii="Calibri" w:hAnsi="Calibri" w:cs="Arial"/>
          <w:sz w:val="22"/>
        </w:rPr>
        <w:t>E-mail messages can also be sent to all pharmacies in the Hawke’s Bay region</w:t>
      </w:r>
      <w:r>
        <w:rPr>
          <w:rFonts w:ascii="Calibri" w:hAnsi="Calibri" w:cs="Arial"/>
          <w:sz w:val="22"/>
        </w:rPr>
        <w:t>.</w:t>
      </w:r>
    </w:p>
    <w:p w14:paraId="0D306B78" w14:textId="77777777" w:rsidR="009673DA" w:rsidRPr="003B64DB" w:rsidRDefault="009673DA" w:rsidP="009673DA">
      <w:pPr>
        <w:tabs>
          <w:tab w:val="left" w:pos="1980"/>
          <w:tab w:val="left" w:pos="5220"/>
          <w:tab w:val="left" w:pos="5580"/>
        </w:tabs>
        <w:ind w:left="360"/>
        <w:jc w:val="both"/>
        <w:rPr>
          <w:rFonts w:ascii="Calibri" w:hAnsi="Calibri" w:cs="Arial"/>
          <w:sz w:val="22"/>
        </w:rPr>
      </w:pPr>
      <w:r w:rsidRPr="003B64DB">
        <w:rPr>
          <w:rFonts w:ascii="Calibri" w:hAnsi="Calibri" w:cs="Arial"/>
          <w:sz w:val="22"/>
        </w:rPr>
        <w:t>Entry point:</w:t>
      </w:r>
      <w:r w:rsidRPr="003B64DB">
        <w:rPr>
          <w:rFonts w:ascii="Calibri" w:hAnsi="Calibri" w:cs="Arial"/>
          <w:sz w:val="22"/>
        </w:rPr>
        <w:tab/>
        <w:t xml:space="preserve">Hawke’s Bay Pharmacy Alert </w:t>
      </w:r>
      <w:r w:rsidRPr="003B64DB">
        <w:rPr>
          <w:rFonts w:ascii="Calibri" w:hAnsi="Calibri" w:cs="Arial"/>
          <w:sz w:val="22"/>
        </w:rPr>
        <w:tab/>
        <w:t xml:space="preserve"> 027 849 712</w:t>
      </w:r>
      <w:r>
        <w:rPr>
          <w:rFonts w:ascii="Calibri" w:hAnsi="Calibri" w:cs="Arial"/>
          <w:sz w:val="22"/>
        </w:rPr>
        <w:t>8</w:t>
      </w:r>
      <w:r w:rsidRPr="003B64DB">
        <w:rPr>
          <w:rFonts w:ascii="Calibri" w:hAnsi="Calibri" w:cs="Arial"/>
          <w:sz w:val="22"/>
        </w:rPr>
        <w:t xml:space="preserve"> </w:t>
      </w:r>
    </w:p>
    <w:p w14:paraId="15978C80" w14:textId="77777777" w:rsidR="009673DA" w:rsidRPr="003B64DB" w:rsidRDefault="009673DA" w:rsidP="009673DA">
      <w:pPr>
        <w:tabs>
          <w:tab w:val="left" w:pos="1980"/>
          <w:tab w:val="left" w:pos="5220"/>
          <w:tab w:val="left" w:pos="5580"/>
        </w:tabs>
        <w:ind w:left="360"/>
        <w:jc w:val="both"/>
        <w:rPr>
          <w:rFonts w:ascii="Calibri" w:hAnsi="Calibri" w:cs="Arial"/>
          <w:sz w:val="22"/>
        </w:rPr>
      </w:pPr>
      <w:r w:rsidRPr="003B64DB">
        <w:rPr>
          <w:rFonts w:ascii="Calibri" w:hAnsi="Calibri" w:cs="Arial"/>
          <w:sz w:val="22"/>
        </w:rPr>
        <w:tab/>
      </w:r>
      <w:r w:rsidRPr="003B64DB">
        <w:rPr>
          <w:rFonts w:ascii="Calibri" w:hAnsi="Calibri" w:cs="Arial"/>
          <w:sz w:val="22"/>
        </w:rPr>
        <w:tab/>
        <w:t xml:space="preserve"> </w:t>
      </w:r>
      <w:hyperlink r:id="rId27" w:history="1">
        <w:r w:rsidRPr="003B64DB">
          <w:rPr>
            <w:rStyle w:val="Hyperlink"/>
            <w:rFonts w:ascii="Calibri" w:hAnsi="Calibri" w:cs="Arial"/>
            <w:sz w:val="22"/>
          </w:rPr>
          <w:t>pharmacyhawkesbay@gmail.com</w:t>
        </w:r>
      </w:hyperlink>
      <w:r w:rsidRPr="003B64DB">
        <w:rPr>
          <w:rFonts w:ascii="Calibri" w:hAnsi="Calibri" w:cs="Arial"/>
          <w:sz w:val="22"/>
        </w:rPr>
        <w:t xml:space="preserve"> </w:t>
      </w:r>
    </w:p>
    <w:p w14:paraId="71F5BCED" w14:textId="77777777" w:rsidR="009673DA" w:rsidRPr="003B64DB" w:rsidRDefault="009673DA" w:rsidP="009673DA">
      <w:pPr>
        <w:ind w:left="360"/>
        <w:jc w:val="both"/>
        <w:rPr>
          <w:rFonts w:ascii="Calibri" w:hAnsi="Calibri" w:cs="Arial"/>
          <w:sz w:val="22"/>
        </w:rPr>
      </w:pPr>
      <w:r w:rsidRPr="003B64DB">
        <w:rPr>
          <w:rFonts w:ascii="Calibri" w:hAnsi="Calibri" w:cs="Arial"/>
          <w:sz w:val="22"/>
        </w:rPr>
        <w:t>Any messages relevant to a pandemic can be disseminated quickly using either system or both systems simultaneously.</w:t>
      </w:r>
    </w:p>
    <w:p w14:paraId="7B5DB34D" w14:textId="77777777" w:rsidR="009673DA" w:rsidRPr="003B64DB" w:rsidRDefault="009673DA" w:rsidP="009673DA">
      <w:pPr>
        <w:ind w:left="360"/>
        <w:jc w:val="both"/>
        <w:rPr>
          <w:rFonts w:ascii="Calibri" w:hAnsi="Calibri" w:cs="Arial"/>
          <w:sz w:val="22"/>
        </w:rPr>
      </w:pPr>
    </w:p>
    <w:p w14:paraId="54B47DB1" w14:textId="77777777" w:rsidR="009673DA" w:rsidRPr="003B64DB" w:rsidRDefault="009673DA" w:rsidP="009673DA">
      <w:pPr>
        <w:numPr>
          <w:ilvl w:val="0"/>
          <w:numId w:val="52"/>
        </w:numPr>
        <w:jc w:val="both"/>
        <w:rPr>
          <w:rFonts w:ascii="Calibri" w:hAnsi="Calibri" w:cs="Arial"/>
          <w:b/>
          <w:i/>
          <w:sz w:val="22"/>
        </w:rPr>
      </w:pPr>
      <w:r w:rsidRPr="003B64DB">
        <w:rPr>
          <w:rFonts w:ascii="Calibri" w:hAnsi="Calibri" w:cs="Arial"/>
          <w:b/>
          <w:i/>
          <w:sz w:val="22"/>
        </w:rPr>
        <w:t>Communication within and between cluster groups.</w:t>
      </w:r>
    </w:p>
    <w:p w14:paraId="2B46DEB9" w14:textId="77777777" w:rsidR="009673DA" w:rsidRPr="003B64DB" w:rsidRDefault="009673DA" w:rsidP="009673DA">
      <w:pPr>
        <w:ind w:left="360"/>
        <w:jc w:val="both"/>
        <w:rPr>
          <w:rFonts w:ascii="Calibri" w:hAnsi="Calibri" w:cs="Arial"/>
          <w:sz w:val="22"/>
        </w:rPr>
      </w:pPr>
      <w:r w:rsidRPr="003B64DB">
        <w:rPr>
          <w:rFonts w:ascii="Calibri" w:hAnsi="Calibri" w:cs="Arial"/>
          <w:sz w:val="22"/>
        </w:rPr>
        <w:t>In the event that the two above systems are not able to operate the cluster groups will be used (see Appendix A).  The link pharmacies in the clusters will also liaise with the hospital pharmacy where appropriate.</w:t>
      </w:r>
    </w:p>
    <w:p w14:paraId="58DB1681" w14:textId="77777777" w:rsidR="009673DA" w:rsidRPr="003B64DB" w:rsidRDefault="009673DA" w:rsidP="009673DA">
      <w:pPr>
        <w:pStyle w:val="Heading2"/>
        <w:rPr>
          <w:rFonts w:ascii="Calibri" w:hAnsi="Calibri"/>
        </w:rPr>
      </w:pPr>
      <w:bookmarkStart w:id="7" w:name="_Toc82598391"/>
      <w:r w:rsidRPr="003B64DB">
        <w:rPr>
          <w:rFonts w:ascii="Calibri" w:hAnsi="Calibri"/>
        </w:rPr>
        <w:lastRenderedPageBreak/>
        <w:t>Information Sources</w:t>
      </w:r>
      <w:bookmarkEnd w:id="7"/>
    </w:p>
    <w:p w14:paraId="67FB2EA6" w14:textId="77777777" w:rsidR="009673DA" w:rsidRPr="003B64DB" w:rsidRDefault="009673DA" w:rsidP="009673DA">
      <w:pPr>
        <w:numPr>
          <w:ilvl w:val="0"/>
          <w:numId w:val="44"/>
        </w:numPr>
        <w:jc w:val="both"/>
        <w:rPr>
          <w:rFonts w:ascii="Calibri" w:hAnsi="Calibri" w:cs="Arial"/>
          <w:sz w:val="22"/>
          <w:szCs w:val="22"/>
        </w:rPr>
      </w:pPr>
      <w:r w:rsidRPr="003B64DB">
        <w:rPr>
          <w:rFonts w:ascii="Calibri" w:hAnsi="Calibri" w:cs="Arial"/>
          <w:sz w:val="22"/>
          <w:szCs w:val="22"/>
        </w:rPr>
        <w:t>Ministry of Health (</w:t>
      </w:r>
      <w:proofErr w:type="spellStart"/>
      <w:r w:rsidRPr="003B64DB">
        <w:rPr>
          <w:rFonts w:ascii="Calibri" w:hAnsi="Calibri" w:cs="Arial"/>
          <w:sz w:val="22"/>
          <w:szCs w:val="22"/>
        </w:rPr>
        <w:t>MoH</w:t>
      </w:r>
      <w:proofErr w:type="spellEnd"/>
      <w:r w:rsidRPr="003B64DB">
        <w:rPr>
          <w:rFonts w:ascii="Calibri" w:hAnsi="Calibri" w:cs="Arial"/>
          <w:sz w:val="22"/>
          <w:szCs w:val="22"/>
        </w:rPr>
        <w:t>) Websites</w:t>
      </w:r>
    </w:p>
    <w:p w14:paraId="2A3983B4"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During a pandemic the </w:t>
      </w:r>
      <w:proofErr w:type="spellStart"/>
      <w:r w:rsidRPr="003B64DB">
        <w:rPr>
          <w:rFonts w:ascii="Calibri" w:hAnsi="Calibri" w:cs="Arial"/>
          <w:sz w:val="22"/>
          <w:szCs w:val="22"/>
        </w:rPr>
        <w:t>MoH</w:t>
      </w:r>
      <w:proofErr w:type="spellEnd"/>
      <w:r w:rsidRPr="003B64DB">
        <w:rPr>
          <w:rFonts w:ascii="Calibri" w:hAnsi="Calibri" w:cs="Arial"/>
          <w:sz w:val="22"/>
          <w:szCs w:val="22"/>
        </w:rPr>
        <w:t xml:space="preserve"> may set up a dedicated website; this should be your ‘one source of truth’ around national situation and guidance. There may also be information on the general </w:t>
      </w:r>
      <w:proofErr w:type="spellStart"/>
      <w:r w:rsidRPr="003B64DB">
        <w:rPr>
          <w:rFonts w:ascii="Calibri" w:hAnsi="Calibri" w:cs="Arial"/>
          <w:sz w:val="22"/>
          <w:szCs w:val="22"/>
        </w:rPr>
        <w:t>MoH</w:t>
      </w:r>
      <w:proofErr w:type="spellEnd"/>
      <w:r w:rsidRPr="003B64DB">
        <w:rPr>
          <w:rFonts w:ascii="Calibri" w:hAnsi="Calibri" w:cs="Arial"/>
          <w:sz w:val="22"/>
          <w:szCs w:val="22"/>
        </w:rPr>
        <w:t xml:space="preserve"> website: </w:t>
      </w:r>
      <w:hyperlink r:id="rId28" w:history="1">
        <w:r w:rsidRPr="00E802C0">
          <w:rPr>
            <w:rStyle w:val="Hyperlink"/>
            <w:rFonts w:ascii="Calibri" w:hAnsi="Calibri" w:cs="Arial"/>
            <w:sz w:val="22"/>
            <w:szCs w:val="22"/>
          </w:rPr>
          <w:t>https://www.health.govt.nz/</w:t>
        </w:r>
      </w:hyperlink>
      <w:r>
        <w:rPr>
          <w:rFonts w:ascii="Calibri" w:hAnsi="Calibri" w:cs="Arial"/>
          <w:sz w:val="22"/>
          <w:szCs w:val="22"/>
        </w:rPr>
        <w:t xml:space="preserve"> </w:t>
      </w:r>
    </w:p>
    <w:p w14:paraId="7B7E4B5B" w14:textId="77777777" w:rsidR="009673DA" w:rsidRPr="003B64DB" w:rsidRDefault="009673DA" w:rsidP="009673DA">
      <w:pPr>
        <w:ind w:left="720"/>
        <w:jc w:val="both"/>
        <w:rPr>
          <w:rFonts w:ascii="Calibri" w:hAnsi="Calibri" w:cs="Arial"/>
          <w:sz w:val="22"/>
          <w:szCs w:val="22"/>
        </w:rPr>
      </w:pPr>
    </w:p>
    <w:p w14:paraId="371DE063" w14:textId="77777777" w:rsidR="009673DA" w:rsidRPr="003B64DB" w:rsidRDefault="009673DA" w:rsidP="009673DA">
      <w:pPr>
        <w:numPr>
          <w:ilvl w:val="0"/>
          <w:numId w:val="44"/>
        </w:numPr>
        <w:jc w:val="both"/>
        <w:rPr>
          <w:rFonts w:ascii="Calibri" w:hAnsi="Calibri" w:cs="Arial"/>
          <w:sz w:val="22"/>
          <w:szCs w:val="22"/>
        </w:rPr>
      </w:pPr>
      <w:r>
        <w:rPr>
          <w:rFonts w:ascii="Calibri" w:hAnsi="Calibri" w:cs="Arial"/>
          <w:sz w:val="22"/>
          <w:szCs w:val="22"/>
        </w:rPr>
        <w:t xml:space="preserve">Te </w:t>
      </w:r>
      <w:proofErr w:type="spellStart"/>
      <w:r>
        <w:rPr>
          <w:rFonts w:ascii="Calibri" w:hAnsi="Calibri" w:cs="Arial"/>
          <w:sz w:val="22"/>
          <w:szCs w:val="22"/>
        </w:rPr>
        <w:t>Whatu</w:t>
      </w:r>
      <w:proofErr w:type="spellEnd"/>
      <w:r>
        <w:rPr>
          <w:rFonts w:ascii="Calibri" w:hAnsi="Calibri" w:cs="Arial"/>
          <w:sz w:val="22"/>
          <w:szCs w:val="22"/>
        </w:rPr>
        <w:t xml:space="preserve"> Ora Hawke’s Bay Websites</w:t>
      </w:r>
    </w:p>
    <w:p w14:paraId="10361966"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During a pandemic </w:t>
      </w:r>
      <w:r>
        <w:rPr>
          <w:rFonts w:ascii="Calibri" w:hAnsi="Calibri" w:cs="Arial"/>
          <w:sz w:val="22"/>
          <w:szCs w:val="22"/>
        </w:rPr>
        <w:t xml:space="preserve">Te </w:t>
      </w:r>
      <w:proofErr w:type="spellStart"/>
      <w:r>
        <w:rPr>
          <w:rFonts w:ascii="Calibri" w:hAnsi="Calibri" w:cs="Arial"/>
          <w:sz w:val="22"/>
          <w:szCs w:val="22"/>
        </w:rPr>
        <w:t>Whatu</w:t>
      </w:r>
      <w:proofErr w:type="spellEnd"/>
      <w:r>
        <w:rPr>
          <w:rFonts w:ascii="Calibri" w:hAnsi="Calibri" w:cs="Arial"/>
          <w:sz w:val="22"/>
          <w:szCs w:val="22"/>
        </w:rPr>
        <w:t xml:space="preserve"> Ora Hawkes Bay</w:t>
      </w:r>
      <w:r w:rsidRPr="003B64DB">
        <w:rPr>
          <w:rFonts w:ascii="Calibri" w:hAnsi="Calibri" w:cs="Arial"/>
          <w:sz w:val="22"/>
          <w:szCs w:val="22"/>
        </w:rPr>
        <w:t xml:space="preserve"> will actively update the following website with local information</w:t>
      </w:r>
    </w:p>
    <w:p w14:paraId="067912F5"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Public website: </w:t>
      </w:r>
      <w:hyperlink r:id="rId29" w:history="1">
        <w:r w:rsidRPr="003B64DB">
          <w:rPr>
            <w:rStyle w:val="Hyperlink"/>
            <w:rFonts w:ascii="Calibri" w:hAnsi="Calibri" w:cs="Arial"/>
            <w:sz w:val="22"/>
            <w:szCs w:val="22"/>
          </w:rPr>
          <w:t>http://www.ourhealthhb.nz/</w:t>
        </w:r>
      </w:hyperlink>
      <w:r w:rsidRPr="003B64DB">
        <w:rPr>
          <w:rFonts w:ascii="Calibri" w:hAnsi="Calibri" w:cs="Arial"/>
          <w:sz w:val="22"/>
          <w:szCs w:val="22"/>
        </w:rPr>
        <w:t xml:space="preserve"> </w:t>
      </w:r>
    </w:p>
    <w:p w14:paraId="6DD8FD9E"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Professional website:  </w:t>
      </w:r>
      <w:hyperlink r:id="rId30" w:history="1">
        <w:r w:rsidRPr="003B64DB">
          <w:rPr>
            <w:rStyle w:val="Hyperlink"/>
            <w:rFonts w:ascii="Calibri" w:hAnsi="Calibri" w:cs="Arial"/>
            <w:sz w:val="22"/>
            <w:szCs w:val="22"/>
          </w:rPr>
          <w:t>https://hawkesbay.health.nz/</w:t>
        </w:r>
      </w:hyperlink>
      <w:r w:rsidRPr="003B64DB">
        <w:rPr>
          <w:rFonts w:ascii="Calibri" w:hAnsi="Calibri" w:cs="Arial"/>
          <w:sz w:val="22"/>
          <w:szCs w:val="22"/>
        </w:rPr>
        <w:t xml:space="preserve"> </w:t>
      </w:r>
    </w:p>
    <w:p w14:paraId="38869494" w14:textId="77777777" w:rsidR="009673DA" w:rsidRPr="003B64DB" w:rsidRDefault="009673DA" w:rsidP="009673DA">
      <w:pPr>
        <w:ind w:left="720"/>
        <w:jc w:val="both"/>
        <w:rPr>
          <w:rFonts w:ascii="Calibri" w:hAnsi="Calibri" w:cs="Arial"/>
          <w:sz w:val="22"/>
          <w:szCs w:val="22"/>
        </w:rPr>
      </w:pPr>
    </w:p>
    <w:p w14:paraId="1DFEC71D" w14:textId="77777777" w:rsidR="009673DA" w:rsidRPr="003B64DB" w:rsidRDefault="009673DA" w:rsidP="009673DA">
      <w:pPr>
        <w:numPr>
          <w:ilvl w:val="0"/>
          <w:numId w:val="44"/>
        </w:numPr>
        <w:jc w:val="both"/>
        <w:rPr>
          <w:rFonts w:ascii="Calibri" w:hAnsi="Calibri" w:cs="Arial"/>
          <w:sz w:val="22"/>
          <w:szCs w:val="22"/>
        </w:rPr>
      </w:pPr>
      <w:r w:rsidRPr="003B64DB">
        <w:rPr>
          <w:rFonts w:ascii="Calibri" w:hAnsi="Calibri" w:cs="Arial"/>
          <w:sz w:val="22"/>
          <w:szCs w:val="22"/>
        </w:rPr>
        <w:t xml:space="preserve">Advisory notice via Emergency </w:t>
      </w:r>
      <w:r>
        <w:rPr>
          <w:rFonts w:ascii="Calibri" w:hAnsi="Calibri" w:cs="Arial"/>
          <w:sz w:val="22"/>
          <w:szCs w:val="22"/>
        </w:rPr>
        <w:t>Management</w:t>
      </w:r>
    </w:p>
    <w:p w14:paraId="522952BD"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Emergency </w:t>
      </w:r>
      <w:r>
        <w:rPr>
          <w:rFonts w:ascii="Calibri" w:hAnsi="Calibri" w:cs="Arial"/>
          <w:sz w:val="22"/>
          <w:szCs w:val="22"/>
        </w:rPr>
        <w:t>Management</w:t>
      </w:r>
      <w:r w:rsidRPr="003B64DB">
        <w:rPr>
          <w:rFonts w:ascii="Calibri" w:hAnsi="Calibri" w:cs="Arial"/>
          <w:sz w:val="22"/>
          <w:szCs w:val="22"/>
        </w:rPr>
        <w:t xml:space="preserve"> will develop a specific advisory for pharmacy; this will be communicated by the channel described in the above Communications Plan.</w:t>
      </w:r>
    </w:p>
    <w:p w14:paraId="16580723" w14:textId="77777777" w:rsidR="009673DA" w:rsidRPr="003B64DB" w:rsidRDefault="009673DA" w:rsidP="009673DA">
      <w:pPr>
        <w:ind w:left="720"/>
        <w:jc w:val="both"/>
        <w:rPr>
          <w:rFonts w:ascii="Calibri" w:hAnsi="Calibri" w:cs="Arial"/>
          <w:sz w:val="22"/>
          <w:szCs w:val="22"/>
        </w:rPr>
      </w:pPr>
    </w:p>
    <w:p w14:paraId="4A168176" w14:textId="77777777" w:rsidR="009673DA" w:rsidRPr="003B64DB" w:rsidRDefault="009673DA" w:rsidP="009673DA">
      <w:pPr>
        <w:numPr>
          <w:ilvl w:val="0"/>
          <w:numId w:val="44"/>
        </w:numPr>
        <w:jc w:val="both"/>
        <w:rPr>
          <w:rFonts w:ascii="Calibri" w:hAnsi="Calibri" w:cs="Arial"/>
          <w:sz w:val="22"/>
          <w:szCs w:val="22"/>
        </w:rPr>
      </w:pPr>
      <w:r w:rsidRPr="003B64DB">
        <w:rPr>
          <w:rFonts w:ascii="Calibri" w:hAnsi="Calibri" w:cs="Arial"/>
          <w:sz w:val="22"/>
          <w:szCs w:val="22"/>
        </w:rPr>
        <w:t>Pharmaceutical Society of New Zealand website</w:t>
      </w:r>
    </w:p>
    <w:p w14:paraId="5C716B1A" w14:textId="77777777" w:rsidR="009673DA" w:rsidRPr="003B64DB" w:rsidRDefault="009673DA" w:rsidP="009673DA">
      <w:pPr>
        <w:ind w:left="720"/>
        <w:jc w:val="both"/>
        <w:rPr>
          <w:rFonts w:ascii="Calibri" w:hAnsi="Calibri" w:cs="Arial"/>
          <w:sz w:val="22"/>
          <w:szCs w:val="22"/>
        </w:rPr>
      </w:pPr>
      <w:r w:rsidRPr="003B64DB">
        <w:rPr>
          <w:rFonts w:ascii="Calibri" w:hAnsi="Calibri" w:cs="Arial"/>
          <w:sz w:val="22"/>
          <w:szCs w:val="22"/>
        </w:rPr>
        <w:t xml:space="preserve">Professional guidance and links to key pharmacy information from </w:t>
      </w:r>
      <w:proofErr w:type="spellStart"/>
      <w:r w:rsidRPr="003B64DB">
        <w:rPr>
          <w:rFonts w:ascii="Calibri" w:hAnsi="Calibri" w:cs="Arial"/>
          <w:sz w:val="22"/>
          <w:szCs w:val="22"/>
        </w:rPr>
        <w:t>MoH</w:t>
      </w:r>
      <w:proofErr w:type="spellEnd"/>
      <w:r w:rsidRPr="003B64DB">
        <w:rPr>
          <w:rFonts w:ascii="Calibri" w:hAnsi="Calibri" w:cs="Arial"/>
          <w:sz w:val="22"/>
          <w:szCs w:val="22"/>
        </w:rPr>
        <w:t xml:space="preserve"> is shared via PSNZ emails to their members and their website: </w:t>
      </w:r>
      <w:hyperlink r:id="rId31" w:history="1">
        <w:r w:rsidRPr="003B64DB">
          <w:rPr>
            <w:rStyle w:val="Hyperlink"/>
            <w:rFonts w:ascii="Calibri" w:hAnsi="Calibri" w:cs="Arial"/>
            <w:sz w:val="22"/>
            <w:szCs w:val="22"/>
          </w:rPr>
          <w:t>https://www.psnz.org.nz/</w:t>
        </w:r>
      </w:hyperlink>
    </w:p>
    <w:p w14:paraId="0626991E" w14:textId="77777777" w:rsidR="009673DA" w:rsidRPr="003B64DB" w:rsidRDefault="009673DA" w:rsidP="009673DA">
      <w:pPr>
        <w:ind w:left="720"/>
        <w:jc w:val="both"/>
        <w:rPr>
          <w:rFonts w:ascii="Calibri" w:hAnsi="Calibri" w:cs="Arial"/>
          <w:sz w:val="22"/>
          <w:szCs w:val="22"/>
        </w:rPr>
      </w:pPr>
    </w:p>
    <w:p w14:paraId="11CCD11E" w14:textId="77777777" w:rsidR="009673DA" w:rsidRPr="003B64DB" w:rsidRDefault="009673DA" w:rsidP="009673DA">
      <w:pPr>
        <w:pStyle w:val="Heading1"/>
        <w:rPr>
          <w:rFonts w:ascii="Calibri" w:hAnsi="Calibri"/>
        </w:rPr>
      </w:pPr>
      <w:r w:rsidRPr="003B64DB">
        <w:rPr>
          <w:rFonts w:ascii="Calibri" w:hAnsi="Calibri"/>
        </w:rPr>
        <w:br w:type="page"/>
      </w:r>
      <w:bookmarkStart w:id="8" w:name="_Toc82598392"/>
      <w:r w:rsidRPr="003B64DB">
        <w:rPr>
          <w:rFonts w:ascii="Calibri" w:hAnsi="Calibri"/>
        </w:rPr>
        <w:lastRenderedPageBreak/>
        <w:t>PHARMACY BUSINESS CONTINUITY PLANNING</w:t>
      </w:r>
      <w:bookmarkEnd w:id="8"/>
    </w:p>
    <w:p w14:paraId="797F2EBB" w14:textId="77777777" w:rsidR="009673DA" w:rsidRPr="003B64DB" w:rsidRDefault="009673DA" w:rsidP="009673DA">
      <w:pPr>
        <w:pStyle w:val="Heading2"/>
        <w:rPr>
          <w:rFonts w:ascii="Calibri" w:hAnsi="Calibri"/>
        </w:rPr>
      </w:pPr>
    </w:p>
    <w:p w14:paraId="1F30BD0A" w14:textId="77777777" w:rsidR="009673DA" w:rsidRPr="003B64DB" w:rsidRDefault="009673DA" w:rsidP="009673DA">
      <w:pPr>
        <w:pStyle w:val="Heading2"/>
        <w:rPr>
          <w:rFonts w:ascii="Calibri" w:hAnsi="Calibri"/>
        </w:rPr>
      </w:pPr>
      <w:bookmarkStart w:id="9" w:name="_Toc82598393"/>
      <w:r w:rsidRPr="003B64DB">
        <w:rPr>
          <w:rFonts w:ascii="Calibri" w:hAnsi="Calibri"/>
        </w:rPr>
        <w:t>Preparedness</w:t>
      </w:r>
      <w:bookmarkEnd w:id="9"/>
    </w:p>
    <w:p w14:paraId="2BD0DAE9" w14:textId="77777777" w:rsidR="009673DA" w:rsidRPr="003B64DB" w:rsidRDefault="009673DA" w:rsidP="009673DA">
      <w:pPr>
        <w:jc w:val="both"/>
        <w:rPr>
          <w:rFonts w:ascii="Calibri" w:hAnsi="Calibri" w:cs="Arial"/>
          <w:sz w:val="22"/>
        </w:rPr>
      </w:pPr>
      <w:r w:rsidRPr="003B64DB">
        <w:rPr>
          <w:rFonts w:ascii="Calibri" w:hAnsi="Calibri" w:cs="Arial"/>
          <w:sz w:val="22"/>
        </w:rPr>
        <w:t>Each pharmacy should have a pandemic planning document</w:t>
      </w:r>
      <w:r w:rsidRPr="003B64DB">
        <w:rPr>
          <w:rFonts w:ascii="Calibri" w:hAnsi="Calibri" w:cs="Arial"/>
          <w:i/>
          <w:sz w:val="22"/>
        </w:rPr>
        <w:t>.</w:t>
      </w:r>
      <w:r w:rsidRPr="003B64DB">
        <w:rPr>
          <w:rFonts w:ascii="Calibri" w:hAnsi="Calibri" w:cs="Arial"/>
          <w:sz w:val="22"/>
        </w:rPr>
        <w:t xml:space="preserve"> Pharmacies pandemic plans should consider areas such as the following:</w:t>
      </w:r>
    </w:p>
    <w:p w14:paraId="066AF1EB" w14:textId="77777777" w:rsidR="009673DA" w:rsidRPr="003B64DB" w:rsidRDefault="009673DA" w:rsidP="009673DA">
      <w:pPr>
        <w:jc w:val="both"/>
        <w:rPr>
          <w:rFonts w:ascii="Calibri" w:hAnsi="Calibri" w:cs="Arial"/>
          <w:sz w:val="22"/>
        </w:rPr>
      </w:pPr>
    </w:p>
    <w:p w14:paraId="4FCF6C9B"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Strategic aims of New Zealand’s Pandemic Plan</w:t>
      </w:r>
    </w:p>
    <w:p w14:paraId="638664E7"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Powers of the Medical Officer of Health in a pandemic emergency</w:t>
      </w:r>
    </w:p>
    <w:p w14:paraId="35D9CFA7"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Human resource obligations</w:t>
      </w:r>
    </w:p>
    <w:p w14:paraId="00001C6D"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Deciding whether a work place should stay open</w:t>
      </w:r>
    </w:p>
    <w:p w14:paraId="1F4F4483"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Risks to employees and others must be reasonable</w:t>
      </w:r>
    </w:p>
    <w:p w14:paraId="3F0410EF"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Health and Safety</w:t>
      </w:r>
      <w:r>
        <w:rPr>
          <w:rFonts w:ascii="Calibri" w:hAnsi="Calibri" w:cs="Arial"/>
          <w:sz w:val="22"/>
        </w:rPr>
        <w:t xml:space="preserve"> at Work</w:t>
      </w:r>
      <w:r w:rsidRPr="003B64DB">
        <w:rPr>
          <w:rFonts w:ascii="Calibri" w:hAnsi="Calibri" w:cs="Arial"/>
          <w:sz w:val="22"/>
        </w:rPr>
        <w:t xml:space="preserve"> Act</w:t>
      </w:r>
      <w:r>
        <w:rPr>
          <w:rFonts w:ascii="Calibri" w:hAnsi="Calibri" w:cs="Arial"/>
          <w:sz w:val="22"/>
        </w:rPr>
        <w:t xml:space="preserve"> 2015</w:t>
      </w:r>
    </w:p>
    <w:p w14:paraId="1A0A830F"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Other human resource legislation</w:t>
      </w:r>
    </w:p>
    <w:p w14:paraId="20528EF3"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Preparing for the possibility of a workplace or business closing</w:t>
      </w:r>
    </w:p>
    <w:p w14:paraId="1A42B21B"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Keeping communication open and frequent</w:t>
      </w:r>
    </w:p>
    <w:p w14:paraId="0BB787A2"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Short, medium</w:t>
      </w:r>
      <w:r>
        <w:rPr>
          <w:rFonts w:ascii="Calibri" w:hAnsi="Calibri" w:cs="Arial"/>
          <w:sz w:val="22"/>
        </w:rPr>
        <w:t>,</w:t>
      </w:r>
      <w:r w:rsidRPr="003B64DB">
        <w:rPr>
          <w:rFonts w:ascii="Calibri" w:hAnsi="Calibri" w:cs="Arial"/>
          <w:sz w:val="22"/>
        </w:rPr>
        <w:t xml:space="preserve"> and long-term planning for the pharmacy</w:t>
      </w:r>
    </w:p>
    <w:p w14:paraId="1ADB12D1"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Activation of Pandemic Continuity Plan</w:t>
      </w:r>
    </w:p>
    <w:p w14:paraId="616DA1E8"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Communication with staff</w:t>
      </w:r>
    </w:p>
    <w:p w14:paraId="45E93425"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Maintaining essential business activities</w:t>
      </w:r>
    </w:p>
    <w:p w14:paraId="1E825ABE"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Identification of core people and core skills</w:t>
      </w:r>
    </w:p>
    <w:p w14:paraId="09DFE2B3"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Business planning for absence</w:t>
      </w:r>
    </w:p>
    <w:p w14:paraId="6D089EED"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Knowledge management</w:t>
      </w:r>
    </w:p>
    <w:p w14:paraId="7EC5E93F"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Communications</w:t>
      </w:r>
    </w:p>
    <w:p w14:paraId="09921F89"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How might shortage of supplies affect business operations</w:t>
      </w:r>
    </w:p>
    <w:p w14:paraId="45D071CF"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How we can protect staff and customers from getting sick</w:t>
      </w:r>
    </w:p>
    <w:p w14:paraId="68AADE06"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 xml:space="preserve">Restrict work place entry of people with </w:t>
      </w:r>
      <w:r>
        <w:rPr>
          <w:rFonts w:ascii="Calibri" w:hAnsi="Calibri" w:cs="Arial"/>
          <w:sz w:val="22"/>
        </w:rPr>
        <w:t>s</w:t>
      </w:r>
      <w:r w:rsidRPr="003B64DB">
        <w:rPr>
          <w:rFonts w:ascii="Calibri" w:hAnsi="Calibri" w:cs="Arial"/>
          <w:sz w:val="22"/>
        </w:rPr>
        <w:t>ymptoms</w:t>
      </w:r>
    </w:p>
    <w:p w14:paraId="7E14857C"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Personal hygiene</w:t>
      </w:r>
    </w:p>
    <w:p w14:paraId="7451E92B"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Work place cleaning</w:t>
      </w:r>
    </w:p>
    <w:p w14:paraId="056B1208"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Air conditioning</w:t>
      </w:r>
    </w:p>
    <w:p w14:paraId="779F76AC"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Increased social distancing</w:t>
      </w:r>
    </w:p>
    <w:p w14:paraId="3B98A669"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Managing staff who become ill at work</w:t>
      </w:r>
    </w:p>
    <w:p w14:paraId="6A34E2C8"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Contact management</w:t>
      </w:r>
    </w:p>
    <w:p w14:paraId="09ED0E4B"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Personal protective equipment</w:t>
      </w:r>
    </w:p>
    <w:p w14:paraId="6649FB7B" w14:textId="77777777" w:rsidR="009673DA" w:rsidRPr="003B64DB" w:rsidRDefault="009673DA" w:rsidP="009673DA">
      <w:pPr>
        <w:numPr>
          <w:ilvl w:val="0"/>
          <w:numId w:val="34"/>
        </w:numPr>
        <w:jc w:val="both"/>
        <w:rPr>
          <w:rFonts w:ascii="Calibri" w:hAnsi="Calibri" w:cs="Arial"/>
          <w:sz w:val="22"/>
        </w:rPr>
      </w:pPr>
      <w:r w:rsidRPr="003B64DB">
        <w:rPr>
          <w:rFonts w:ascii="Calibri" w:hAnsi="Calibri" w:cs="Arial"/>
          <w:sz w:val="22"/>
        </w:rPr>
        <w:t>Information sources</w:t>
      </w:r>
    </w:p>
    <w:p w14:paraId="3F418C47" w14:textId="77777777" w:rsidR="009673DA" w:rsidRPr="003B64DB" w:rsidRDefault="009673DA" w:rsidP="009673DA">
      <w:pPr>
        <w:jc w:val="both"/>
        <w:rPr>
          <w:rFonts w:ascii="Calibri" w:hAnsi="Calibri" w:cs="Arial"/>
          <w:sz w:val="22"/>
        </w:rPr>
      </w:pPr>
    </w:p>
    <w:p w14:paraId="50AF5D87" w14:textId="77777777" w:rsidR="009673DA" w:rsidRPr="003B64DB" w:rsidRDefault="009673DA" w:rsidP="009673DA">
      <w:pPr>
        <w:jc w:val="both"/>
        <w:rPr>
          <w:rFonts w:ascii="Calibri" w:hAnsi="Calibri" w:cs="Arial"/>
          <w:sz w:val="16"/>
          <w:szCs w:val="16"/>
        </w:rPr>
      </w:pPr>
      <w:r w:rsidRPr="003B64DB">
        <w:rPr>
          <w:rFonts w:ascii="Calibri" w:hAnsi="Calibri" w:cs="Arial"/>
          <w:sz w:val="22"/>
        </w:rPr>
        <w:t xml:space="preserve">The Pharmacy Guild of NZ has also prepared a document </w:t>
      </w:r>
      <w:r w:rsidRPr="003B64DB">
        <w:rPr>
          <w:rFonts w:ascii="Calibri" w:hAnsi="Calibri" w:cs="Arial"/>
          <w:i/>
          <w:sz w:val="22"/>
        </w:rPr>
        <w:t xml:space="preserve">Managing Infection Control in Your Pharmacy during a Pandemic. </w:t>
      </w:r>
      <w:r w:rsidRPr="003B64DB">
        <w:rPr>
          <w:rFonts w:ascii="Calibri" w:hAnsi="Calibri" w:cs="Arial"/>
          <w:sz w:val="22"/>
        </w:rPr>
        <w:t>This is an advisory note to help pharmacists planning during a pandemic. This document will be updated as new information comes to hand.</w:t>
      </w:r>
    </w:p>
    <w:p w14:paraId="72A3E6CC" w14:textId="77777777" w:rsidR="009673DA" w:rsidRPr="003B64DB" w:rsidRDefault="009673DA" w:rsidP="009673DA">
      <w:pPr>
        <w:jc w:val="both"/>
        <w:rPr>
          <w:rFonts w:ascii="Calibri" w:hAnsi="Calibri" w:cs="Arial"/>
          <w:sz w:val="16"/>
          <w:szCs w:val="16"/>
        </w:rPr>
      </w:pPr>
    </w:p>
    <w:p w14:paraId="14DA0963" w14:textId="77777777" w:rsidR="009673DA" w:rsidRPr="003B64DB" w:rsidRDefault="009673DA" w:rsidP="009673DA">
      <w:pPr>
        <w:pStyle w:val="Heading2"/>
        <w:rPr>
          <w:rFonts w:ascii="Calibri" w:hAnsi="Calibri" w:cs="Arial"/>
        </w:rPr>
      </w:pPr>
      <w:bookmarkStart w:id="10" w:name="_Toc82598394"/>
      <w:r w:rsidRPr="003B64DB">
        <w:rPr>
          <w:rFonts w:ascii="Calibri" w:hAnsi="Calibri"/>
        </w:rPr>
        <w:t>Finances</w:t>
      </w:r>
      <w:bookmarkEnd w:id="10"/>
    </w:p>
    <w:p w14:paraId="0BA6D663" w14:textId="77777777" w:rsidR="009673DA" w:rsidRPr="003B64DB" w:rsidRDefault="009673DA" w:rsidP="009673DA">
      <w:pPr>
        <w:jc w:val="both"/>
        <w:rPr>
          <w:rFonts w:ascii="Calibri" w:hAnsi="Calibri"/>
          <w:sz w:val="22"/>
          <w:szCs w:val="22"/>
        </w:rPr>
      </w:pPr>
      <w:r w:rsidRPr="003B64DB">
        <w:rPr>
          <w:rFonts w:ascii="Calibri" w:hAnsi="Calibri"/>
          <w:sz w:val="22"/>
          <w:szCs w:val="22"/>
        </w:rPr>
        <w:t>Proprietors of pharmacies should plan with their bank that in the event of Sector Operations not being able to make payments on time (due to staff shortages) the pharmacy is able to carry on business in a regular manner.</w:t>
      </w:r>
    </w:p>
    <w:p w14:paraId="1A7B4904" w14:textId="77777777" w:rsidR="009673DA" w:rsidRPr="003B64DB" w:rsidRDefault="009673DA" w:rsidP="009673DA">
      <w:pPr>
        <w:jc w:val="both"/>
        <w:rPr>
          <w:rFonts w:ascii="Calibri" w:hAnsi="Calibri"/>
          <w:sz w:val="22"/>
          <w:szCs w:val="22"/>
        </w:rPr>
      </w:pPr>
    </w:p>
    <w:p w14:paraId="06ACE903" w14:textId="77777777" w:rsidR="009673DA" w:rsidRPr="003B64DB" w:rsidRDefault="009673DA" w:rsidP="009673DA">
      <w:pPr>
        <w:jc w:val="both"/>
        <w:rPr>
          <w:rFonts w:ascii="Calibri" w:hAnsi="Calibri"/>
          <w:sz w:val="22"/>
          <w:szCs w:val="22"/>
        </w:rPr>
      </w:pPr>
      <w:r w:rsidRPr="003B64DB">
        <w:rPr>
          <w:rFonts w:ascii="Calibri" w:hAnsi="Calibri"/>
          <w:sz w:val="22"/>
          <w:szCs w:val="22"/>
        </w:rPr>
        <w:t>In the event of a pandemic infection prevention and control become critical and</w:t>
      </w:r>
      <w:r>
        <w:rPr>
          <w:rFonts w:ascii="Calibri" w:hAnsi="Calibri"/>
          <w:sz w:val="22"/>
          <w:szCs w:val="22"/>
        </w:rPr>
        <w:t>,</w:t>
      </w:r>
      <w:r w:rsidRPr="003B64DB">
        <w:rPr>
          <w:rFonts w:ascii="Calibri" w:hAnsi="Calibri"/>
          <w:sz w:val="22"/>
          <w:szCs w:val="22"/>
        </w:rPr>
        <w:t xml:space="preserve"> for this reason</w:t>
      </w:r>
      <w:r>
        <w:rPr>
          <w:rFonts w:ascii="Calibri" w:hAnsi="Calibri"/>
          <w:sz w:val="22"/>
          <w:szCs w:val="22"/>
        </w:rPr>
        <w:t>,</w:t>
      </w:r>
      <w:r w:rsidRPr="003B64DB">
        <w:rPr>
          <w:rFonts w:ascii="Calibri" w:hAnsi="Calibri"/>
          <w:sz w:val="22"/>
          <w:szCs w:val="22"/>
        </w:rPr>
        <w:t xml:space="preserve"> </w:t>
      </w:r>
      <w:r>
        <w:rPr>
          <w:rFonts w:ascii="Calibri" w:hAnsi="Calibri"/>
          <w:sz w:val="22"/>
          <w:szCs w:val="22"/>
        </w:rPr>
        <w:t xml:space="preserve">a </w:t>
      </w:r>
      <w:r w:rsidRPr="003B64DB">
        <w:rPr>
          <w:rFonts w:ascii="Calibri" w:hAnsi="Calibri"/>
          <w:sz w:val="22"/>
          <w:szCs w:val="22"/>
        </w:rPr>
        <w:t>plan for transactions to move to contactless, including payment of co-payments and retail sales moving online</w:t>
      </w:r>
      <w:r>
        <w:rPr>
          <w:rFonts w:ascii="Calibri" w:hAnsi="Calibri"/>
          <w:sz w:val="22"/>
          <w:szCs w:val="22"/>
        </w:rPr>
        <w:t xml:space="preserve"> is useful</w:t>
      </w:r>
      <w:r w:rsidRPr="003B64DB">
        <w:rPr>
          <w:rFonts w:ascii="Calibri" w:hAnsi="Calibri"/>
          <w:sz w:val="22"/>
          <w:szCs w:val="22"/>
        </w:rPr>
        <w:t>.  Consider as part of the pharmacy business planning how you will manage contactless payments – mobile EFTPOS, online payments, accounts.</w:t>
      </w:r>
    </w:p>
    <w:p w14:paraId="3273C14D" w14:textId="77777777" w:rsidR="009673DA" w:rsidRPr="003B64DB" w:rsidRDefault="009673DA" w:rsidP="009673DA">
      <w:pPr>
        <w:jc w:val="both"/>
        <w:rPr>
          <w:rFonts w:ascii="Calibri" w:hAnsi="Calibri"/>
          <w:sz w:val="22"/>
          <w:szCs w:val="22"/>
        </w:rPr>
      </w:pPr>
    </w:p>
    <w:p w14:paraId="1DCB7D11" w14:textId="77777777" w:rsidR="009673DA" w:rsidRPr="003B64DB" w:rsidRDefault="009673DA" w:rsidP="009673DA">
      <w:pPr>
        <w:jc w:val="both"/>
        <w:rPr>
          <w:rFonts w:ascii="Calibri" w:hAnsi="Calibri"/>
          <w:sz w:val="22"/>
          <w:szCs w:val="22"/>
        </w:rPr>
      </w:pPr>
      <w:r w:rsidRPr="003B64DB">
        <w:rPr>
          <w:rFonts w:ascii="Calibri" w:hAnsi="Calibri"/>
          <w:sz w:val="22"/>
          <w:szCs w:val="22"/>
        </w:rPr>
        <w:lastRenderedPageBreak/>
        <w:t>Maintain close communication with</w:t>
      </w:r>
      <w:r>
        <w:rPr>
          <w:rFonts w:ascii="Calibri" w:hAnsi="Calibri"/>
          <w:sz w:val="22"/>
          <w:szCs w:val="22"/>
        </w:rPr>
        <w:t xml:space="preserve"> Te </w:t>
      </w:r>
      <w:proofErr w:type="spellStart"/>
      <w:r>
        <w:rPr>
          <w:rFonts w:ascii="Calibri" w:hAnsi="Calibri"/>
          <w:sz w:val="22"/>
          <w:szCs w:val="22"/>
        </w:rPr>
        <w:t>Whatu</w:t>
      </w:r>
      <w:proofErr w:type="spellEnd"/>
      <w:r>
        <w:rPr>
          <w:rFonts w:ascii="Calibri" w:hAnsi="Calibri"/>
          <w:sz w:val="22"/>
          <w:szCs w:val="22"/>
        </w:rPr>
        <w:t xml:space="preserve"> Ora Hawke’s Bay Pharmacy </w:t>
      </w:r>
      <w:r w:rsidRPr="003B64DB">
        <w:rPr>
          <w:rFonts w:ascii="Calibri" w:hAnsi="Calibri"/>
          <w:sz w:val="22"/>
          <w:szCs w:val="22"/>
        </w:rPr>
        <w:t xml:space="preserve">Portfolio Manager – Pharmacy if the pharmacy is facing financial difficulties.  Financial difficulties may occur sometime after the pandemic; guidance is available within the Integrated Community Pharmacy Services Agreement around informing </w:t>
      </w:r>
      <w:r>
        <w:rPr>
          <w:rFonts w:ascii="Calibri" w:hAnsi="Calibri"/>
          <w:sz w:val="22"/>
          <w:szCs w:val="22"/>
        </w:rPr>
        <w:t xml:space="preserve">Te </w:t>
      </w:r>
      <w:proofErr w:type="spellStart"/>
      <w:r>
        <w:rPr>
          <w:rFonts w:ascii="Calibri" w:hAnsi="Calibri"/>
          <w:sz w:val="22"/>
          <w:szCs w:val="22"/>
        </w:rPr>
        <w:t>Whatu</w:t>
      </w:r>
      <w:proofErr w:type="spellEnd"/>
      <w:r>
        <w:rPr>
          <w:rFonts w:ascii="Calibri" w:hAnsi="Calibri"/>
          <w:sz w:val="22"/>
          <w:szCs w:val="22"/>
        </w:rPr>
        <w:t xml:space="preserve"> Ora Hawke’s Bay </w:t>
      </w:r>
      <w:r w:rsidRPr="003B64DB">
        <w:rPr>
          <w:rFonts w:ascii="Calibri" w:hAnsi="Calibri"/>
          <w:sz w:val="22"/>
          <w:szCs w:val="22"/>
        </w:rPr>
        <w:t>should this occur and impact the ongoing sustainability of the business.</w:t>
      </w:r>
    </w:p>
    <w:p w14:paraId="2289C3B4" w14:textId="77777777" w:rsidR="009673DA" w:rsidRDefault="009673DA" w:rsidP="009673DA">
      <w:pPr>
        <w:pStyle w:val="Heading2"/>
        <w:rPr>
          <w:rFonts w:ascii="Calibri" w:hAnsi="Calibri"/>
        </w:rPr>
      </w:pPr>
      <w:bookmarkStart w:id="11" w:name="_Toc82598395"/>
    </w:p>
    <w:p w14:paraId="1A2591A8" w14:textId="77777777" w:rsidR="009673DA" w:rsidRPr="003B64DB" w:rsidRDefault="009673DA" w:rsidP="009673DA">
      <w:pPr>
        <w:pStyle w:val="Heading2"/>
        <w:rPr>
          <w:rFonts w:ascii="Calibri" w:hAnsi="Calibri"/>
        </w:rPr>
      </w:pPr>
      <w:r w:rsidRPr="003B64DB">
        <w:rPr>
          <w:rFonts w:ascii="Calibri" w:hAnsi="Calibri"/>
        </w:rPr>
        <w:t>Work Force Issues</w:t>
      </w:r>
      <w:bookmarkEnd w:id="11"/>
    </w:p>
    <w:p w14:paraId="2E519587" w14:textId="77777777" w:rsidR="009673DA" w:rsidRPr="003B64DB" w:rsidRDefault="009673DA" w:rsidP="009673DA">
      <w:pPr>
        <w:jc w:val="both"/>
        <w:rPr>
          <w:rFonts w:ascii="Calibri" w:hAnsi="Calibri" w:cs="Arial"/>
          <w:sz w:val="22"/>
        </w:rPr>
      </w:pPr>
      <w:r w:rsidRPr="003B64DB">
        <w:rPr>
          <w:rFonts w:ascii="Calibri" w:hAnsi="Calibri" w:cs="Arial"/>
          <w:sz w:val="22"/>
        </w:rPr>
        <w:t>During a pandemic some staff may be recommended to remain in self-isolation and therefore not be available to work, others may become unwell or be required to care for family members. Usual staffing levels may not be available during a pandemic and planning should consider this.</w:t>
      </w:r>
    </w:p>
    <w:p w14:paraId="0AE21810" w14:textId="77777777" w:rsidR="009673DA" w:rsidRPr="003B64DB" w:rsidRDefault="009673DA" w:rsidP="009673DA">
      <w:pPr>
        <w:jc w:val="both"/>
        <w:rPr>
          <w:rFonts w:ascii="Calibri" w:hAnsi="Calibri" w:cs="Arial"/>
          <w:sz w:val="22"/>
        </w:rPr>
      </w:pPr>
    </w:p>
    <w:p w14:paraId="1EC1E43F" w14:textId="77777777" w:rsidR="009673DA" w:rsidRPr="003B64DB" w:rsidRDefault="009673DA" w:rsidP="009673DA">
      <w:pPr>
        <w:jc w:val="both"/>
        <w:rPr>
          <w:rFonts w:ascii="Calibri" w:hAnsi="Calibri" w:cs="Arial"/>
          <w:sz w:val="22"/>
        </w:rPr>
      </w:pPr>
      <w:r w:rsidRPr="003B64DB">
        <w:rPr>
          <w:rFonts w:ascii="Calibri" w:hAnsi="Calibri" w:cs="Arial"/>
          <w:sz w:val="22"/>
        </w:rPr>
        <w:t>Consider if there is value in splitting your staff into two separate ‘bubbles’ that work within the pharmacy at different times so that if one ‘bubble’ becomes infected with the pandemic infection, and are placed into self-isolation, the other ‘bubble’ can continue to work and keep the pharmacy operating.</w:t>
      </w:r>
    </w:p>
    <w:p w14:paraId="0F5E14D7" w14:textId="77777777" w:rsidR="009673DA" w:rsidRPr="005F429A" w:rsidRDefault="009673DA" w:rsidP="009673DA">
      <w:pPr>
        <w:jc w:val="both"/>
        <w:rPr>
          <w:rFonts w:ascii="Calibri" w:hAnsi="Calibri" w:cs="Arial"/>
          <w:sz w:val="18"/>
          <w:szCs w:val="18"/>
        </w:rPr>
      </w:pPr>
    </w:p>
    <w:p w14:paraId="27522851" w14:textId="77777777" w:rsidR="009673DA" w:rsidRPr="003B64DB" w:rsidRDefault="009673DA" w:rsidP="009673DA">
      <w:pPr>
        <w:jc w:val="both"/>
        <w:rPr>
          <w:rFonts w:ascii="Calibri" w:hAnsi="Calibri" w:cs="Arial"/>
          <w:sz w:val="22"/>
        </w:rPr>
      </w:pPr>
      <w:r>
        <w:rPr>
          <w:rFonts w:ascii="Calibri" w:hAnsi="Calibri" w:cs="Arial"/>
          <w:sz w:val="22"/>
        </w:rPr>
        <w:t xml:space="preserve">Pharmacy Council maintain a register of pharmacists and </w:t>
      </w:r>
      <w:r w:rsidRPr="003B64DB">
        <w:rPr>
          <w:rFonts w:ascii="Calibri" w:hAnsi="Calibri" w:cs="Arial"/>
          <w:sz w:val="22"/>
        </w:rPr>
        <w:t>CDC Pharmaceuticals Ltd (</w:t>
      </w:r>
      <w:r>
        <w:rPr>
          <w:rFonts w:ascii="Calibri" w:hAnsi="Calibri"/>
          <w:color w:val="000000"/>
          <w:sz w:val="22"/>
          <w:szCs w:val="22"/>
        </w:rPr>
        <w:sym w:font="Wingdings" w:char="F028"/>
      </w:r>
      <w:r w:rsidRPr="003B64DB">
        <w:rPr>
          <w:rFonts w:ascii="Calibri" w:hAnsi="Calibri" w:cs="Arial"/>
          <w:color w:val="000000"/>
          <w:sz w:val="22"/>
          <w:szCs w:val="22"/>
        </w:rPr>
        <w:t xml:space="preserve"> 06 831 0620</w:t>
      </w:r>
      <w:r>
        <w:rPr>
          <w:rFonts w:ascii="Calibri" w:hAnsi="Calibri" w:cs="Arial"/>
          <w:color w:val="000000"/>
          <w:sz w:val="22"/>
          <w:szCs w:val="22"/>
        </w:rPr>
        <w:t xml:space="preserve">, </w:t>
      </w:r>
      <w:hyperlink r:id="rId32" w:history="1">
        <w:r w:rsidRPr="00BF02C3">
          <w:rPr>
            <w:rStyle w:val="Hyperlink"/>
            <w:rFonts w:ascii="Calibri" w:hAnsi="Calibri" w:cs="Arial"/>
            <w:sz w:val="22"/>
            <w:szCs w:val="22"/>
          </w:rPr>
          <w:t>murray@cdc.co.nz</w:t>
        </w:r>
      </w:hyperlink>
      <w:r>
        <w:rPr>
          <w:rFonts w:ascii="Calibri" w:hAnsi="Calibri" w:cs="Arial"/>
          <w:color w:val="000000"/>
          <w:sz w:val="22"/>
          <w:szCs w:val="22"/>
        </w:rPr>
        <w:t>) may also be able to assist with available l</w:t>
      </w:r>
      <w:r w:rsidRPr="003B64DB">
        <w:rPr>
          <w:rFonts w:ascii="Calibri" w:hAnsi="Calibri" w:cs="Arial"/>
          <w:sz w:val="22"/>
        </w:rPr>
        <w:t>ocum pharmacists</w:t>
      </w:r>
      <w:r>
        <w:rPr>
          <w:rFonts w:ascii="Calibri" w:hAnsi="Calibri" w:cs="Arial"/>
          <w:sz w:val="22"/>
        </w:rPr>
        <w:t>.  During a pandemic it is important to a</w:t>
      </w:r>
      <w:r w:rsidRPr="003B64DB">
        <w:rPr>
          <w:rFonts w:ascii="Calibri" w:hAnsi="Calibri" w:cs="Arial"/>
          <w:sz w:val="22"/>
        </w:rPr>
        <w:t>lso consider other non-pharmacist staff and skills that are essential to business continuity.  Your staff training plan should consider who else has these skills or could do these roles.</w:t>
      </w:r>
    </w:p>
    <w:p w14:paraId="15E16559" w14:textId="77777777" w:rsidR="009673DA" w:rsidRPr="003B64DB" w:rsidRDefault="009673DA" w:rsidP="009673DA">
      <w:pPr>
        <w:jc w:val="both"/>
        <w:rPr>
          <w:rFonts w:ascii="Calibri" w:hAnsi="Calibri" w:cs="Arial"/>
          <w:sz w:val="22"/>
        </w:rPr>
      </w:pPr>
    </w:p>
    <w:p w14:paraId="02F9CA79" w14:textId="77777777" w:rsidR="009673DA" w:rsidRPr="003B64DB" w:rsidRDefault="009673DA" w:rsidP="009673DA">
      <w:pPr>
        <w:jc w:val="both"/>
        <w:rPr>
          <w:rFonts w:ascii="Calibri" w:hAnsi="Calibri" w:cs="Arial"/>
          <w:sz w:val="22"/>
        </w:rPr>
      </w:pPr>
      <w:r w:rsidRPr="003B64DB">
        <w:rPr>
          <w:rFonts w:ascii="Calibri" w:hAnsi="Calibri" w:cs="Arial"/>
          <w:sz w:val="22"/>
        </w:rPr>
        <w:t>It is recommended that the cluster groups work together to mitigate the problems of reduced staff levels.  The pharmacist in charge needs to ensure staffing levels are adequate to provide appropriate pharmaceutical services.</w:t>
      </w:r>
      <w:r>
        <w:rPr>
          <w:rFonts w:ascii="Calibri" w:hAnsi="Calibri" w:cs="Arial"/>
          <w:sz w:val="22"/>
        </w:rPr>
        <w:t xml:space="preserve"> </w:t>
      </w:r>
      <w:r w:rsidRPr="003B64DB">
        <w:rPr>
          <w:rFonts w:ascii="Calibri" w:hAnsi="Calibri" w:cs="Arial"/>
          <w:sz w:val="22"/>
        </w:rPr>
        <w:t>Maintain close communication with</w:t>
      </w:r>
      <w:r>
        <w:rPr>
          <w:rFonts w:ascii="Calibri" w:hAnsi="Calibri" w:cs="Arial"/>
          <w:sz w:val="22"/>
        </w:rPr>
        <w:t xml:space="preserve"> the 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w:t>
      </w:r>
      <w:r>
        <w:rPr>
          <w:rFonts w:ascii="Calibri" w:hAnsi="Calibri" w:cs="Arial"/>
          <w:sz w:val="22"/>
        </w:rPr>
        <w:t xml:space="preserve">Pharmacy </w:t>
      </w:r>
      <w:r w:rsidRPr="003B64DB">
        <w:rPr>
          <w:rFonts w:ascii="Calibri" w:hAnsi="Calibri" w:cs="Arial"/>
          <w:sz w:val="22"/>
        </w:rPr>
        <w:t xml:space="preserve">Portfolio Manager – Pharmacy if assistance with staff is required.  During COVID-19 the Pharmacy Council provided </w:t>
      </w:r>
      <w:r>
        <w:rPr>
          <w:rFonts w:ascii="Calibri" w:hAnsi="Calibri" w:cs="Arial"/>
          <w:sz w:val="22"/>
        </w:rPr>
        <w:t xml:space="preserve">Pharmacy </w:t>
      </w:r>
      <w:r w:rsidRPr="003B64DB">
        <w:rPr>
          <w:rFonts w:ascii="Calibri" w:hAnsi="Calibri" w:cs="Arial"/>
          <w:sz w:val="22"/>
        </w:rPr>
        <w:t>Portfolio Managers a list of available pharmacists.</w:t>
      </w:r>
    </w:p>
    <w:p w14:paraId="43D92DD8" w14:textId="77777777" w:rsidR="009673DA" w:rsidRPr="003B64DB" w:rsidRDefault="009673DA" w:rsidP="009673DA">
      <w:pPr>
        <w:pStyle w:val="Heading2"/>
        <w:rPr>
          <w:rFonts w:ascii="Calibri" w:hAnsi="Calibri"/>
        </w:rPr>
      </w:pPr>
    </w:p>
    <w:p w14:paraId="7DC07F8C" w14:textId="77777777" w:rsidR="009673DA" w:rsidRPr="003B64DB" w:rsidRDefault="009673DA" w:rsidP="009673DA">
      <w:pPr>
        <w:pStyle w:val="Heading2"/>
        <w:rPr>
          <w:rFonts w:ascii="Calibri" w:hAnsi="Calibri" w:cs="Arial"/>
        </w:rPr>
      </w:pPr>
      <w:bookmarkStart w:id="12" w:name="_Toc82598396"/>
      <w:r w:rsidRPr="003B64DB">
        <w:rPr>
          <w:rFonts w:ascii="Calibri" w:hAnsi="Calibri"/>
        </w:rPr>
        <w:t>Health and Safety</w:t>
      </w:r>
      <w:bookmarkEnd w:id="12"/>
      <w:r w:rsidRPr="003B64DB">
        <w:rPr>
          <w:rFonts w:ascii="Calibri" w:hAnsi="Calibri"/>
        </w:rPr>
        <w:t xml:space="preserve"> </w:t>
      </w:r>
    </w:p>
    <w:p w14:paraId="5CEA2B06" w14:textId="77777777" w:rsidR="009673DA" w:rsidRPr="003B64DB" w:rsidRDefault="009673DA" w:rsidP="009673DA">
      <w:pPr>
        <w:jc w:val="both"/>
        <w:rPr>
          <w:rFonts w:ascii="Calibri" w:hAnsi="Calibri" w:cs="Arial"/>
          <w:sz w:val="22"/>
        </w:rPr>
      </w:pPr>
      <w:r w:rsidRPr="003B64DB">
        <w:rPr>
          <w:rFonts w:ascii="Calibri" w:hAnsi="Calibri" w:cs="Arial"/>
          <w:sz w:val="22"/>
        </w:rPr>
        <w:t>Health and Safety obligations are important during a pandemic.  Planning should include</w:t>
      </w:r>
    </w:p>
    <w:p w14:paraId="1E81671D"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 xml:space="preserve">PPE supplies </w:t>
      </w:r>
    </w:p>
    <w:p w14:paraId="655D8685"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Staff training on safe PPE use</w:t>
      </w:r>
    </w:p>
    <w:p w14:paraId="4FFE84FE"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Staff wellbeing and resilience resources</w:t>
      </w:r>
    </w:p>
    <w:p w14:paraId="7240D498"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Vaccination status of staff</w:t>
      </w:r>
    </w:p>
    <w:p w14:paraId="3C28C0A2"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 xml:space="preserve">Vulnerable staff who may not be able to work during a pandemic </w:t>
      </w:r>
      <w:proofErr w:type="gramStart"/>
      <w:r w:rsidRPr="003B64DB">
        <w:rPr>
          <w:rFonts w:ascii="Calibri" w:hAnsi="Calibri" w:cs="Arial"/>
          <w:sz w:val="22"/>
        </w:rPr>
        <w:t>e.g.</w:t>
      </w:r>
      <w:proofErr w:type="gramEnd"/>
      <w:r w:rsidRPr="003B64DB">
        <w:rPr>
          <w:rFonts w:ascii="Calibri" w:hAnsi="Calibri" w:cs="Arial"/>
          <w:sz w:val="22"/>
        </w:rPr>
        <w:t xml:space="preserve"> immunocompromised</w:t>
      </w:r>
    </w:p>
    <w:p w14:paraId="0272D29C" w14:textId="77777777" w:rsidR="009673DA" w:rsidRPr="003B64DB" w:rsidRDefault="009673DA" w:rsidP="009673DA">
      <w:pPr>
        <w:rPr>
          <w:rFonts w:ascii="Calibri" w:hAnsi="Calibri"/>
          <w:lang w:val="en-US"/>
        </w:rPr>
      </w:pPr>
    </w:p>
    <w:p w14:paraId="0A06504A" w14:textId="77777777" w:rsidR="009673DA" w:rsidRPr="003B64DB" w:rsidRDefault="009673DA" w:rsidP="009673DA">
      <w:pPr>
        <w:pStyle w:val="Heading2"/>
        <w:rPr>
          <w:rFonts w:ascii="Calibri" w:hAnsi="Calibri"/>
        </w:rPr>
      </w:pPr>
      <w:bookmarkStart w:id="13" w:name="_Toc82598397"/>
      <w:r w:rsidRPr="003B64DB">
        <w:rPr>
          <w:rFonts w:ascii="Calibri" w:hAnsi="Calibri"/>
        </w:rPr>
        <w:t>P</w:t>
      </w:r>
      <w:r>
        <w:rPr>
          <w:rFonts w:ascii="Calibri" w:hAnsi="Calibri"/>
        </w:rPr>
        <w:t xml:space="preserve">ersonal </w:t>
      </w:r>
      <w:r w:rsidRPr="003B64DB">
        <w:rPr>
          <w:rFonts w:ascii="Calibri" w:hAnsi="Calibri"/>
        </w:rPr>
        <w:t>P</w:t>
      </w:r>
      <w:r>
        <w:rPr>
          <w:rFonts w:ascii="Calibri" w:hAnsi="Calibri"/>
        </w:rPr>
        <w:t xml:space="preserve">rotective </w:t>
      </w:r>
      <w:r w:rsidRPr="003B64DB">
        <w:rPr>
          <w:rFonts w:ascii="Calibri" w:hAnsi="Calibri"/>
        </w:rPr>
        <w:t>E</w:t>
      </w:r>
      <w:bookmarkEnd w:id="13"/>
      <w:r>
        <w:rPr>
          <w:rFonts w:ascii="Calibri" w:hAnsi="Calibri"/>
        </w:rPr>
        <w:t>quipment (PPE)</w:t>
      </w:r>
    </w:p>
    <w:p w14:paraId="2F42E168" w14:textId="77777777" w:rsidR="009673DA" w:rsidRPr="003B64DB" w:rsidRDefault="009673DA" w:rsidP="009673DA">
      <w:pPr>
        <w:jc w:val="both"/>
        <w:rPr>
          <w:rFonts w:ascii="Calibri" w:hAnsi="Calibri"/>
          <w:lang w:val="en-NZ" w:eastAsia="en-NZ"/>
        </w:rPr>
      </w:pPr>
      <w:r w:rsidRPr="003B64DB">
        <w:rPr>
          <w:rFonts w:ascii="Calibri" w:hAnsi="Calibri" w:cs="Arial"/>
          <w:sz w:val="22"/>
        </w:rPr>
        <w:t>During a pandemic the Ministry of Health will provide health professionals with guidance on use of PPE and the process to order government funded PPE.  Note the government funded PPE is for government funded services</w:t>
      </w:r>
      <w:r>
        <w:rPr>
          <w:rFonts w:ascii="Calibri" w:hAnsi="Calibri" w:cs="Arial"/>
          <w:sz w:val="22"/>
        </w:rPr>
        <w:t>,</w:t>
      </w:r>
      <w:r w:rsidRPr="003B64DB">
        <w:rPr>
          <w:rFonts w:ascii="Calibri" w:hAnsi="Calibri" w:cs="Arial"/>
          <w:sz w:val="22"/>
        </w:rPr>
        <w:t xml:space="preserve"> </w:t>
      </w:r>
      <w:proofErr w:type="gramStart"/>
      <w:r w:rsidRPr="003B64DB">
        <w:rPr>
          <w:rFonts w:ascii="Calibri" w:hAnsi="Calibri" w:cs="Arial"/>
          <w:sz w:val="22"/>
        </w:rPr>
        <w:t>e.g.</w:t>
      </w:r>
      <w:proofErr w:type="gramEnd"/>
      <w:r w:rsidRPr="003B64DB">
        <w:rPr>
          <w:rFonts w:ascii="Calibri" w:hAnsi="Calibri" w:cs="Arial"/>
          <w:sz w:val="22"/>
        </w:rPr>
        <w:t xml:space="preserve"> dispensing</w:t>
      </w:r>
      <w:r>
        <w:rPr>
          <w:rFonts w:ascii="Calibri" w:hAnsi="Calibri" w:cs="Arial"/>
          <w:sz w:val="22"/>
        </w:rPr>
        <w:t>,</w:t>
      </w:r>
      <w:r w:rsidRPr="003B64DB">
        <w:rPr>
          <w:rFonts w:ascii="Calibri" w:hAnsi="Calibri" w:cs="Arial"/>
          <w:sz w:val="22"/>
        </w:rPr>
        <w:t xml:space="preserve"> the </w:t>
      </w:r>
      <w:r>
        <w:rPr>
          <w:rFonts w:ascii="Calibri" w:hAnsi="Calibri" w:cs="Arial"/>
          <w:sz w:val="22"/>
        </w:rPr>
        <w:t>pharmacy</w:t>
      </w:r>
      <w:r w:rsidRPr="003B64DB">
        <w:rPr>
          <w:rFonts w:ascii="Calibri" w:hAnsi="Calibri" w:cs="Arial"/>
          <w:sz w:val="22"/>
        </w:rPr>
        <w:t xml:space="preserve"> needs to consider PPE supplies for other services within the pharmacy e.g. photography, Lotto, Post Shop or cosmetic counters.</w:t>
      </w:r>
    </w:p>
    <w:p w14:paraId="33CE17EF" w14:textId="77777777" w:rsidR="009673DA" w:rsidRPr="003B64DB" w:rsidRDefault="009673DA" w:rsidP="009673DA">
      <w:pPr>
        <w:pStyle w:val="Heading2"/>
        <w:jc w:val="both"/>
        <w:rPr>
          <w:rFonts w:ascii="Calibri" w:hAnsi="Calibri"/>
        </w:rPr>
      </w:pPr>
    </w:p>
    <w:p w14:paraId="0478E928" w14:textId="77777777" w:rsidR="009673DA" w:rsidRPr="003B64DB" w:rsidRDefault="009673DA" w:rsidP="009673DA">
      <w:pPr>
        <w:rPr>
          <w:rFonts w:ascii="Calibri" w:hAnsi="Calibri" w:cs="Arial"/>
          <w:sz w:val="22"/>
        </w:rPr>
      </w:pPr>
      <w:r w:rsidRPr="003B64DB">
        <w:rPr>
          <w:rFonts w:ascii="Calibri" w:hAnsi="Calibri" w:cs="Arial"/>
          <w:sz w:val="22"/>
        </w:rPr>
        <w:t xml:space="preserve">The pharmacy must maintain a supply of PPE for use in a pandemic or outbreak. </w:t>
      </w:r>
    </w:p>
    <w:p w14:paraId="2D955DA4" w14:textId="77777777" w:rsidR="009673DA" w:rsidRPr="003B64DB" w:rsidRDefault="009673DA" w:rsidP="009673DA">
      <w:pPr>
        <w:rPr>
          <w:rFonts w:ascii="Calibri" w:hAnsi="Calibri" w:cs="Arial"/>
          <w:sz w:val="22"/>
        </w:rPr>
      </w:pPr>
    </w:p>
    <w:p w14:paraId="56361DF4" w14:textId="77777777" w:rsidR="009673DA" w:rsidRPr="003B64DB" w:rsidRDefault="009673DA" w:rsidP="009673DA">
      <w:pPr>
        <w:rPr>
          <w:rFonts w:ascii="Calibri" w:hAnsi="Calibri" w:cs="Arial"/>
          <w:sz w:val="22"/>
        </w:rPr>
      </w:pPr>
      <w:r w:rsidRPr="003B64DB">
        <w:rPr>
          <w:rFonts w:ascii="Calibri" w:hAnsi="Calibri" w:cs="Arial"/>
          <w:sz w:val="22"/>
        </w:rPr>
        <w:t xml:space="preserve">Specific guidance on PPE use will be issued by advisory notes for specific events.   </w:t>
      </w:r>
    </w:p>
    <w:p w14:paraId="7527F2C4" w14:textId="77777777" w:rsidR="009673DA" w:rsidRPr="003B64DB" w:rsidRDefault="009673DA" w:rsidP="009673DA">
      <w:pPr>
        <w:rPr>
          <w:rFonts w:ascii="Calibri" w:hAnsi="Calibri" w:cs="Arial"/>
          <w:sz w:val="22"/>
        </w:rPr>
      </w:pPr>
    </w:p>
    <w:p w14:paraId="1899388D" w14:textId="77777777" w:rsidR="009673DA" w:rsidRPr="003B64DB" w:rsidRDefault="009673DA" w:rsidP="009673DA">
      <w:pPr>
        <w:jc w:val="both"/>
        <w:rPr>
          <w:rFonts w:ascii="Calibri" w:hAnsi="Calibri" w:cs="Arial"/>
          <w:sz w:val="22"/>
        </w:rPr>
      </w:pPr>
      <w:r w:rsidRPr="003B64DB">
        <w:rPr>
          <w:rFonts w:ascii="Calibri" w:hAnsi="Calibri" w:cs="Arial"/>
          <w:sz w:val="22"/>
        </w:rPr>
        <w:t>Staff training on use of PPE should be provided and regularly updated.  Contact</w:t>
      </w:r>
      <w:r>
        <w:rPr>
          <w:rFonts w:ascii="Calibri" w:hAnsi="Calibri" w:cs="Arial"/>
          <w:sz w:val="22"/>
        </w:rPr>
        <w:t xml:space="preserve"> 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via </w:t>
      </w:r>
      <w:hyperlink r:id="rId33" w:history="1">
        <w:r w:rsidRPr="003B64DB">
          <w:rPr>
            <w:rStyle w:val="Hyperlink"/>
            <w:rFonts w:ascii="Calibri" w:hAnsi="Calibri" w:cs="Arial"/>
            <w:sz w:val="22"/>
          </w:rPr>
          <w:t>emergency.response@hbdhb.govt.nz</w:t>
        </w:r>
      </w:hyperlink>
      <w:r w:rsidRPr="003B64DB">
        <w:rPr>
          <w:rFonts w:ascii="Calibri" w:hAnsi="Calibri" w:cs="Arial"/>
          <w:sz w:val="22"/>
        </w:rPr>
        <w:t xml:space="preserve"> to request training.</w:t>
      </w:r>
    </w:p>
    <w:p w14:paraId="491B29B3" w14:textId="77777777" w:rsidR="009673DA" w:rsidRPr="003B64DB" w:rsidRDefault="009673DA" w:rsidP="009673DA">
      <w:pPr>
        <w:jc w:val="both"/>
        <w:rPr>
          <w:rFonts w:ascii="Calibri" w:hAnsi="Calibri"/>
          <w:lang w:val="en-US"/>
        </w:rPr>
      </w:pPr>
    </w:p>
    <w:p w14:paraId="321BA5E0" w14:textId="77777777" w:rsidR="009673DA" w:rsidRPr="00D1135F" w:rsidRDefault="009673DA" w:rsidP="009673DA">
      <w:pPr>
        <w:pStyle w:val="Heading2"/>
        <w:jc w:val="both"/>
        <w:rPr>
          <w:rFonts w:ascii="Calibri" w:hAnsi="Calibri"/>
        </w:rPr>
      </w:pPr>
      <w:bookmarkStart w:id="14" w:name="_Toc57982749"/>
      <w:bookmarkStart w:id="15" w:name="_Toc82598398"/>
      <w:r w:rsidRPr="00D1135F">
        <w:rPr>
          <w:rFonts w:ascii="Calibri" w:hAnsi="Calibri"/>
        </w:rPr>
        <w:lastRenderedPageBreak/>
        <w:t>Stock Control</w:t>
      </w:r>
      <w:bookmarkEnd w:id="14"/>
      <w:bookmarkEnd w:id="15"/>
      <w:r w:rsidRPr="00D1135F">
        <w:rPr>
          <w:rFonts w:ascii="Calibri" w:hAnsi="Calibri"/>
        </w:rPr>
        <w:t xml:space="preserve"> </w:t>
      </w:r>
    </w:p>
    <w:p w14:paraId="69B740CA" w14:textId="77777777" w:rsidR="009673DA" w:rsidRPr="002A149A" w:rsidRDefault="009673DA" w:rsidP="009673DA">
      <w:pPr>
        <w:numPr>
          <w:ilvl w:val="0"/>
          <w:numId w:val="38"/>
        </w:numPr>
        <w:jc w:val="both"/>
        <w:rPr>
          <w:rFonts w:ascii="Calibri" w:hAnsi="Calibri" w:cs="Arial"/>
          <w:sz w:val="22"/>
        </w:rPr>
      </w:pPr>
      <w:r w:rsidRPr="002A149A">
        <w:rPr>
          <w:rFonts w:ascii="Calibri" w:hAnsi="Calibri" w:cs="Arial"/>
          <w:sz w:val="22"/>
        </w:rPr>
        <w:t>Pharmacies will continue to maintain stock levels as well as they can using their computer stock control systems and anticipated stock use.</w:t>
      </w:r>
    </w:p>
    <w:p w14:paraId="363D6AFD" w14:textId="77777777" w:rsidR="009673DA" w:rsidRDefault="009673DA" w:rsidP="009673DA">
      <w:pPr>
        <w:numPr>
          <w:ilvl w:val="0"/>
          <w:numId w:val="38"/>
        </w:numPr>
        <w:jc w:val="both"/>
        <w:rPr>
          <w:rFonts w:ascii="Calibri" w:hAnsi="Calibri" w:cs="Arial"/>
          <w:sz w:val="22"/>
        </w:rPr>
      </w:pPr>
      <w:r>
        <w:rPr>
          <w:rFonts w:ascii="Calibri" w:hAnsi="Calibri" w:cs="Arial"/>
          <w:sz w:val="22"/>
        </w:rPr>
        <w:t>P</w:t>
      </w:r>
      <w:r w:rsidRPr="002A149A">
        <w:rPr>
          <w:rFonts w:ascii="Calibri" w:hAnsi="Calibri" w:cs="Arial"/>
          <w:sz w:val="22"/>
        </w:rPr>
        <w:t>harmaceutical wholesaler</w:t>
      </w:r>
      <w:r>
        <w:rPr>
          <w:rFonts w:ascii="Calibri" w:hAnsi="Calibri" w:cs="Arial"/>
          <w:sz w:val="22"/>
        </w:rPr>
        <w:t>s supplying Hawke’s Bay pharmacies include:</w:t>
      </w:r>
    </w:p>
    <w:p w14:paraId="6D3E2B13" w14:textId="77777777" w:rsidR="009673DA" w:rsidRDefault="009673DA" w:rsidP="009673DA">
      <w:pPr>
        <w:numPr>
          <w:ilvl w:val="1"/>
          <w:numId w:val="38"/>
        </w:numPr>
        <w:jc w:val="both"/>
        <w:rPr>
          <w:rFonts w:ascii="Calibri" w:hAnsi="Calibri" w:cs="Arial"/>
          <w:sz w:val="22"/>
        </w:rPr>
      </w:pPr>
      <w:r w:rsidRPr="00BD74C0">
        <w:rPr>
          <w:rFonts w:ascii="Calibri" w:hAnsi="Calibri" w:cs="Arial"/>
          <w:sz w:val="22"/>
        </w:rPr>
        <w:t xml:space="preserve">CDC </w:t>
      </w:r>
      <w:proofErr w:type="gramStart"/>
      <w:r w:rsidRPr="00BD74C0">
        <w:rPr>
          <w:rFonts w:ascii="Calibri" w:hAnsi="Calibri" w:cs="Arial"/>
          <w:sz w:val="22"/>
        </w:rPr>
        <w:t xml:space="preserve">Pharmaceuticals </w:t>
      </w:r>
      <w:r>
        <w:rPr>
          <w:rFonts w:ascii="Calibri" w:hAnsi="Calibri" w:cs="Arial"/>
          <w:sz w:val="22"/>
        </w:rPr>
        <w:t xml:space="preserve"> based</w:t>
      </w:r>
      <w:proofErr w:type="gramEnd"/>
      <w:r>
        <w:rPr>
          <w:rFonts w:ascii="Calibri" w:hAnsi="Calibri" w:cs="Arial"/>
          <w:sz w:val="22"/>
        </w:rPr>
        <w:t xml:space="preserve"> </w:t>
      </w:r>
      <w:r w:rsidRPr="002A149A">
        <w:rPr>
          <w:rFonts w:ascii="Calibri" w:hAnsi="Calibri" w:cs="Arial"/>
          <w:sz w:val="22"/>
        </w:rPr>
        <w:t xml:space="preserve">in Hawke’s Bay </w:t>
      </w:r>
      <w:r>
        <w:rPr>
          <w:rFonts w:ascii="Calibri" w:hAnsi="Calibri" w:cs="Arial"/>
          <w:sz w:val="22"/>
        </w:rPr>
        <w:t>and</w:t>
      </w:r>
    </w:p>
    <w:p w14:paraId="05075677" w14:textId="77777777" w:rsidR="009673DA" w:rsidRDefault="009673DA" w:rsidP="009673DA">
      <w:pPr>
        <w:numPr>
          <w:ilvl w:val="1"/>
          <w:numId w:val="38"/>
        </w:numPr>
        <w:jc w:val="both"/>
        <w:rPr>
          <w:rFonts w:ascii="Calibri" w:hAnsi="Calibri" w:cs="Arial"/>
          <w:sz w:val="22"/>
        </w:rPr>
      </w:pPr>
      <w:proofErr w:type="spellStart"/>
      <w:r>
        <w:rPr>
          <w:rFonts w:ascii="Calibri" w:hAnsi="Calibri" w:cs="Arial"/>
          <w:sz w:val="22"/>
        </w:rPr>
        <w:t>Propharma</w:t>
      </w:r>
      <w:proofErr w:type="spellEnd"/>
      <w:r>
        <w:rPr>
          <w:rFonts w:ascii="Calibri" w:hAnsi="Calibri" w:cs="Arial"/>
          <w:sz w:val="22"/>
        </w:rPr>
        <w:t xml:space="preserve"> based in Palmerston North </w:t>
      </w:r>
    </w:p>
    <w:p w14:paraId="058CCFB4" w14:textId="77777777" w:rsidR="009673DA" w:rsidRPr="002A149A" w:rsidRDefault="009673DA" w:rsidP="009673DA">
      <w:pPr>
        <w:ind w:left="360"/>
        <w:jc w:val="both"/>
        <w:rPr>
          <w:rFonts w:ascii="Calibri" w:hAnsi="Calibri" w:cs="Arial"/>
          <w:sz w:val="22"/>
        </w:rPr>
      </w:pPr>
      <w:r>
        <w:rPr>
          <w:rFonts w:ascii="Calibri" w:hAnsi="Calibri" w:cs="Arial"/>
          <w:sz w:val="22"/>
        </w:rPr>
        <w:t xml:space="preserve">Both </w:t>
      </w:r>
      <w:r w:rsidRPr="002A149A">
        <w:rPr>
          <w:rFonts w:ascii="Calibri" w:hAnsi="Calibri" w:cs="Arial"/>
          <w:sz w:val="22"/>
        </w:rPr>
        <w:t>will maintain their stock as best they can.  Disruption to deliveries f</w:t>
      </w:r>
      <w:r>
        <w:rPr>
          <w:rFonts w:ascii="Calibri" w:hAnsi="Calibri" w:cs="Arial"/>
          <w:sz w:val="22"/>
        </w:rPr>
        <w:t xml:space="preserve">rom suppliers is </w:t>
      </w:r>
      <w:r w:rsidRPr="002A149A">
        <w:rPr>
          <w:rFonts w:ascii="Calibri" w:hAnsi="Calibri" w:cs="Arial"/>
          <w:sz w:val="22"/>
        </w:rPr>
        <w:t>possible.</w:t>
      </w:r>
    </w:p>
    <w:p w14:paraId="0608CFE9" w14:textId="77777777" w:rsidR="009673DA" w:rsidRPr="002A149A" w:rsidRDefault="009673DA" w:rsidP="009673DA">
      <w:pPr>
        <w:numPr>
          <w:ilvl w:val="0"/>
          <w:numId w:val="38"/>
        </w:numPr>
        <w:jc w:val="both"/>
        <w:rPr>
          <w:rFonts w:ascii="Calibri" w:hAnsi="Calibri" w:cs="Arial"/>
          <w:sz w:val="22"/>
        </w:rPr>
      </w:pPr>
      <w:r w:rsidRPr="002A149A">
        <w:rPr>
          <w:rFonts w:ascii="Calibri" w:hAnsi="Calibri" w:cs="Arial"/>
          <w:sz w:val="22"/>
        </w:rPr>
        <w:t xml:space="preserve">Neither </w:t>
      </w:r>
      <w:r>
        <w:rPr>
          <w:rFonts w:ascii="Calibri" w:hAnsi="Calibri" w:cs="Arial"/>
          <w:sz w:val="22"/>
        </w:rPr>
        <w:t xml:space="preserve">wholesalers </w:t>
      </w:r>
      <w:r w:rsidRPr="002A149A">
        <w:rPr>
          <w:rFonts w:ascii="Calibri" w:hAnsi="Calibri" w:cs="Arial"/>
          <w:sz w:val="22"/>
        </w:rPr>
        <w:t>nor pharmacies are able to stockpile medication unless specific arrangements, along with funding, are put in place beforehand.</w:t>
      </w:r>
    </w:p>
    <w:p w14:paraId="1B1CD4DF" w14:textId="77777777" w:rsidR="009673DA" w:rsidRPr="00F0283C" w:rsidRDefault="009673DA" w:rsidP="009673DA">
      <w:pPr>
        <w:numPr>
          <w:ilvl w:val="0"/>
          <w:numId w:val="38"/>
        </w:numPr>
        <w:jc w:val="both"/>
        <w:rPr>
          <w:rFonts w:ascii="Calibri" w:hAnsi="Calibri" w:cs="Arial"/>
          <w:sz w:val="22"/>
        </w:rPr>
      </w:pPr>
      <w:r w:rsidRPr="00F0283C">
        <w:rPr>
          <w:rFonts w:ascii="Calibri" w:hAnsi="Calibri" w:cs="Arial"/>
          <w:sz w:val="22"/>
        </w:rPr>
        <w:t>The Ministry of Health has a plan to stockpile medication and is contracting with suppliers in an effort to ensure supply.</w:t>
      </w:r>
    </w:p>
    <w:p w14:paraId="3C1F1D78" w14:textId="77777777" w:rsidR="009673DA" w:rsidRDefault="009673DA" w:rsidP="009673DA">
      <w:pPr>
        <w:pStyle w:val="Heading2"/>
        <w:jc w:val="both"/>
        <w:rPr>
          <w:rFonts w:ascii="Calibri" w:hAnsi="Calibri"/>
        </w:rPr>
      </w:pPr>
      <w:bookmarkStart w:id="16" w:name="_Toc82598399"/>
    </w:p>
    <w:p w14:paraId="10BA4FC0" w14:textId="77777777" w:rsidR="009673DA" w:rsidRPr="003B64DB" w:rsidRDefault="009673DA" w:rsidP="009673DA">
      <w:pPr>
        <w:pStyle w:val="Heading2"/>
        <w:jc w:val="both"/>
        <w:rPr>
          <w:rFonts w:ascii="Calibri" w:hAnsi="Calibri"/>
        </w:rPr>
      </w:pPr>
      <w:r w:rsidRPr="003B64DB">
        <w:rPr>
          <w:rFonts w:ascii="Calibri" w:hAnsi="Calibri"/>
        </w:rPr>
        <w:t>In the event of a pharmacy not being able to open</w:t>
      </w:r>
      <w:bookmarkEnd w:id="16"/>
    </w:p>
    <w:p w14:paraId="56923358"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During COVID-19 Ministry of Health provided guidance to pharmacies regarding pharmacy licensing – closure and relocation and the process that is to be followed. This is available </w:t>
      </w:r>
      <w:hyperlink r:id="rId34" w:history="1">
        <w:r w:rsidRPr="003B64DB">
          <w:rPr>
            <w:rStyle w:val="Hyperlink"/>
            <w:rFonts w:ascii="Calibri" w:hAnsi="Calibri" w:cs="Arial"/>
            <w:sz w:val="22"/>
          </w:rPr>
          <w:t>H</w:t>
        </w:r>
        <w:r w:rsidRPr="003B64DB">
          <w:rPr>
            <w:rStyle w:val="Hyperlink"/>
            <w:rFonts w:ascii="Calibri" w:hAnsi="Calibri" w:cs="Arial"/>
            <w:sz w:val="22"/>
          </w:rPr>
          <w:t>E</w:t>
        </w:r>
        <w:r w:rsidRPr="003B64DB">
          <w:rPr>
            <w:rStyle w:val="Hyperlink"/>
            <w:rFonts w:ascii="Calibri" w:hAnsi="Calibri" w:cs="Arial"/>
            <w:sz w:val="22"/>
          </w:rPr>
          <w:t>RE</w:t>
        </w:r>
      </w:hyperlink>
      <w:r w:rsidRPr="003B64DB">
        <w:rPr>
          <w:rFonts w:ascii="Calibri" w:hAnsi="Calibri" w:cs="Arial"/>
          <w:sz w:val="22"/>
        </w:rPr>
        <w:t xml:space="preserve">. Additional information </w:t>
      </w:r>
      <w:r>
        <w:rPr>
          <w:rFonts w:ascii="Calibri" w:hAnsi="Calibri" w:cs="Arial"/>
          <w:sz w:val="22"/>
        </w:rPr>
        <w:t>is</w:t>
      </w:r>
      <w:r w:rsidRPr="003B64DB">
        <w:rPr>
          <w:rFonts w:ascii="Calibri" w:hAnsi="Calibri" w:cs="Arial"/>
          <w:sz w:val="22"/>
        </w:rPr>
        <w:t xml:space="preserve"> provided </w:t>
      </w:r>
      <w:r>
        <w:rPr>
          <w:rFonts w:ascii="Calibri" w:hAnsi="Calibri" w:cs="Arial"/>
          <w:sz w:val="22"/>
        </w:rPr>
        <w:t>by</w:t>
      </w:r>
      <w:r w:rsidRPr="003B64DB">
        <w:rPr>
          <w:rFonts w:ascii="Calibri" w:hAnsi="Calibri" w:cs="Arial"/>
          <w:sz w:val="22"/>
        </w:rPr>
        <w:t xml:space="preserve">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w:t>
      </w:r>
      <w:r w:rsidRPr="003B64DB">
        <w:rPr>
          <w:rFonts w:ascii="Calibri" w:hAnsi="Calibri" w:cs="Arial"/>
          <w:sz w:val="22"/>
        </w:rPr>
        <w:t xml:space="preserve"> via TAS (</w:t>
      </w:r>
      <w:hyperlink r:id="rId35" w:history="1">
        <w:r w:rsidRPr="003B64DB">
          <w:rPr>
            <w:rStyle w:val="Hyperlink"/>
            <w:rFonts w:ascii="Calibri" w:hAnsi="Calibri" w:cs="Arial"/>
            <w:sz w:val="22"/>
          </w:rPr>
          <w:t>se</w:t>
        </w:r>
        <w:r w:rsidRPr="003B64DB">
          <w:rPr>
            <w:rStyle w:val="Hyperlink"/>
            <w:rFonts w:ascii="Calibri" w:hAnsi="Calibri" w:cs="Arial"/>
            <w:sz w:val="22"/>
          </w:rPr>
          <w:t xml:space="preserve">e </w:t>
        </w:r>
        <w:r>
          <w:rPr>
            <w:rStyle w:val="Hyperlink"/>
            <w:rFonts w:ascii="Calibri" w:hAnsi="Calibri" w:cs="Arial"/>
            <w:sz w:val="22"/>
          </w:rPr>
          <w:t>li</w:t>
        </w:r>
        <w:r>
          <w:rPr>
            <w:rStyle w:val="Hyperlink"/>
            <w:rFonts w:ascii="Calibri" w:hAnsi="Calibri" w:cs="Arial"/>
            <w:sz w:val="22"/>
          </w:rPr>
          <w:t>nk</w:t>
        </w:r>
      </w:hyperlink>
      <w:r w:rsidRPr="003B64DB">
        <w:rPr>
          <w:rFonts w:ascii="Calibri" w:hAnsi="Calibri" w:cs="Arial"/>
          <w:sz w:val="22"/>
        </w:rPr>
        <w:t>).</w:t>
      </w:r>
    </w:p>
    <w:p w14:paraId="41C89275" w14:textId="77777777" w:rsidR="009673DA" w:rsidRPr="003B64DB" w:rsidRDefault="009673DA" w:rsidP="009673DA">
      <w:pPr>
        <w:jc w:val="both"/>
        <w:rPr>
          <w:rFonts w:ascii="Calibri" w:hAnsi="Calibri" w:cs="Arial"/>
          <w:sz w:val="22"/>
        </w:rPr>
      </w:pPr>
    </w:p>
    <w:p w14:paraId="46A76407" w14:textId="77777777" w:rsidR="009673DA" w:rsidRPr="003B64DB" w:rsidRDefault="009673DA" w:rsidP="009673DA">
      <w:pPr>
        <w:jc w:val="both"/>
        <w:rPr>
          <w:rFonts w:ascii="Calibri" w:hAnsi="Calibri" w:cs="Arial"/>
          <w:sz w:val="22"/>
        </w:rPr>
      </w:pPr>
      <w:r w:rsidRPr="003B64DB">
        <w:rPr>
          <w:rFonts w:ascii="Calibri" w:hAnsi="Calibri" w:cs="Arial"/>
          <w:sz w:val="22"/>
        </w:rPr>
        <w:t>When a pharmacy closes the Pharmacist in Charge will ensure that:</w:t>
      </w:r>
    </w:p>
    <w:p w14:paraId="1EB52C00" w14:textId="77777777" w:rsidR="009673DA" w:rsidRPr="003B64DB" w:rsidRDefault="009673DA" w:rsidP="009673DA">
      <w:pPr>
        <w:numPr>
          <w:ilvl w:val="0"/>
          <w:numId w:val="37"/>
        </w:numPr>
        <w:jc w:val="both"/>
        <w:rPr>
          <w:rFonts w:ascii="Calibri" w:hAnsi="Calibri" w:cs="Arial"/>
          <w:sz w:val="22"/>
        </w:rPr>
      </w:pPr>
      <w:r w:rsidRPr="003B64DB">
        <w:rPr>
          <w:rFonts w:ascii="Calibri" w:hAnsi="Calibri" w:cs="Arial"/>
          <w:sz w:val="22"/>
        </w:rPr>
        <w:t>A sign is placed in the window explaining where pharmaceutical services will be available from.  A contact phone number will also be displayed.</w:t>
      </w:r>
    </w:p>
    <w:p w14:paraId="2765AC1B" w14:textId="77777777" w:rsidR="009673DA" w:rsidRPr="003B64DB" w:rsidRDefault="009673DA" w:rsidP="009673DA">
      <w:pPr>
        <w:numPr>
          <w:ilvl w:val="0"/>
          <w:numId w:val="37"/>
        </w:numPr>
        <w:jc w:val="both"/>
        <w:rPr>
          <w:rFonts w:ascii="Calibri" w:hAnsi="Calibri" w:cs="Arial"/>
          <w:sz w:val="22"/>
        </w:rPr>
      </w:pPr>
      <w:r w:rsidRPr="003B64DB">
        <w:rPr>
          <w:rFonts w:ascii="Calibri" w:hAnsi="Calibri" w:cs="Arial"/>
          <w:sz w:val="22"/>
        </w:rPr>
        <w:t>The following are notified</w:t>
      </w:r>
    </w:p>
    <w:p w14:paraId="028852D1" w14:textId="77777777" w:rsidR="009673DA" w:rsidRPr="003B64DB" w:rsidRDefault="009673DA" w:rsidP="009673DA">
      <w:pPr>
        <w:numPr>
          <w:ilvl w:val="1"/>
          <w:numId w:val="37"/>
        </w:numPr>
        <w:jc w:val="both"/>
        <w:rPr>
          <w:rFonts w:ascii="Calibri" w:hAnsi="Calibri" w:cs="Arial"/>
          <w:sz w:val="22"/>
        </w:rPr>
      </w:pP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w:t>
      </w:r>
      <w:r>
        <w:rPr>
          <w:rFonts w:ascii="Calibri" w:hAnsi="Calibri" w:cs="Arial"/>
          <w:sz w:val="22"/>
        </w:rPr>
        <w:t>Pharmacy Portfolio</w:t>
      </w:r>
      <w:r w:rsidRPr="003B64DB">
        <w:rPr>
          <w:rFonts w:ascii="Calibri" w:hAnsi="Calibri" w:cs="Arial"/>
          <w:sz w:val="22"/>
        </w:rPr>
        <w:t xml:space="preserve"> </w:t>
      </w:r>
      <w:r>
        <w:rPr>
          <w:rFonts w:ascii="Calibri" w:hAnsi="Calibri" w:cs="Arial"/>
          <w:sz w:val="22"/>
        </w:rPr>
        <w:t>M</w:t>
      </w:r>
      <w:r w:rsidRPr="003B64DB">
        <w:rPr>
          <w:rFonts w:ascii="Calibri" w:hAnsi="Calibri" w:cs="Arial"/>
          <w:sz w:val="22"/>
        </w:rPr>
        <w:t>anager</w:t>
      </w:r>
    </w:p>
    <w:p w14:paraId="42DDC895" w14:textId="77777777" w:rsidR="009673DA" w:rsidRPr="003B64DB" w:rsidRDefault="009673DA" w:rsidP="009673DA">
      <w:pPr>
        <w:numPr>
          <w:ilvl w:val="1"/>
          <w:numId w:val="37"/>
        </w:numPr>
        <w:jc w:val="both"/>
        <w:rPr>
          <w:rFonts w:ascii="Calibri" w:hAnsi="Calibri" w:cs="Arial"/>
          <w:sz w:val="22"/>
        </w:rPr>
      </w:pPr>
      <w:r w:rsidRPr="003B64DB">
        <w:rPr>
          <w:rFonts w:ascii="Calibri" w:hAnsi="Calibri" w:cs="Arial"/>
          <w:sz w:val="22"/>
        </w:rPr>
        <w:t>Medicines Control</w:t>
      </w:r>
    </w:p>
    <w:p w14:paraId="5164DFDC" w14:textId="77777777" w:rsidR="009673DA" w:rsidRPr="003B64DB" w:rsidRDefault="009673DA" w:rsidP="009673DA">
      <w:pPr>
        <w:numPr>
          <w:ilvl w:val="1"/>
          <w:numId w:val="37"/>
        </w:numPr>
        <w:jc w:val="both"/>
        <w:rPr>
          <w:rFonts w:ascii="Calibri" w:hAnsi="Calibri" w:cs="Arial"/>
          <w:sz w:val="22"/>
        </w:rPr>
      </w:pPr>
      <w:r>
        <w:rPr>
          <w:rFonts w:ascii="Calibri" w:hAnsi="Calibri" w:cs="Arial"/>
          <w:sz w:val="22"/>
        </w:rPr>
        <w:t>L</w:t>
      </w:r>
      <w:r w:rsidRPr="003B64DB">
        <w:rPr>
          <w:rFonts w:ascii="Calibri" w:hAnsi="Calibri" w:cs="Arial"/>
          <w:sz w:val="22"/>
        </w:rPr>
        <w:t xml:space="preserve">ocal doctors  </w:t>
      </w:r>
    </w:p>
    <w:p w14:paraId="25ECE2B3" w14:textId="77777777" w:rsidR="009673DA" w:rsidRPr="003B64DB" w:rsidRDefault="009673DA" w:rsidP="009673DA">
      <w:pPr>
        <w:numPr>
          <w:ilvl w:val="1"/>
          <w:numId w:val="37"/>
        </w:numPr>
        <w:jc w:val="both"/>
        <w:rPr>
          <w:rFonts w:ascii="Calibri" w:hAnsi="Calibri" w:cs="Arial"/>
          <w:sz w:val="22"/>
        </w:rPr>
      </w:pPr>
      <w:r>
        <w:rPr>
          <w:rFonts w:ascii="Calibri" w:hAnsi="Calibri" w:cs="Arial"/>
          <w:sz w:val="22"/>
        </w:rPr>
        <w:t>HBDHB h</w:t>
      </w:r>
      <w:r w:rsidRPr="003B64DB">
        <w:rPr>
          <w:rFonts w:ascii="Calibri" w:hAnsi="Calibri" w:cs="Arial"/>
          <w:sz w:val="22"/>
        </w:rPr>
        <w:t>ospital pharmacy so patient discharge record</w:t>
      </w:r>
      <w:r>
        <w:rPr>
          <w:rFonts w:ascii="Calibri" w:hAnsi="Calibri" w:cs="Arial"/>
          <w:sz w:val="22"/>
        </w:rPr>
        <w:t>s can be directed appropriately</w:t>
      </w:r>
    </w:p>
    <w:p w14:paraId="0BC1B676" w14:textId="77777777" w:rsidR="009673DA" w:rsidRPr="003B64DB" w:rsidRDefault="009673DA" w:rsidP="009673DA">
      <w:pPr>
        <w:jc w:val="both"/>
        <w:rPr>
          <w:rFonts w:ascii="Calibri" w:hAnsi="Calibri" w:cs="Arial"/>
          <w:sz w:val="22"/>
        </w:rPr>
      </w:pPr>
    </w:p>
    <w:p w14:paraId="218180A5"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Each pharmacy is expected to have a plan with a ‘back-up’ pharmacy who will provide services on behalf of your pharmacy while it is temporarily closed to ensure service continuity.  Organise with this pharmacy how they will provide ‘back-up’ services either via </w:t>
      </w:r>
    </w:p>
    <w:p w14:paraId="00310121" w14:textId="77777777" w:rsidR="009673DA" w:rsidRPr="003B64DB" w:rsidRDefault="009673DA" w:rsidP="009673DA">
      <w:pPr>
        <w:numPr>
          <w:ilvl w:val="0"/>
          <w:numId w:val="49"/>
        </w:numPr>
        <w:jc w:val="both"/>
        <w:rPr>
          <w:rFonts w:ascii="Calibri" w:hAnsi="Calibri" w:cs="Arial"/>
          <w:sz w:val="22"/>
        </w:rPr>
      </w:pPr>
      <w:r w:rsidRPr="003B64DB">
        <w:rPr>
          <w:rFonts w:ascii="Calibri" w:hAnsi="Calibri" w:cs="Arial"/>
          <w:sz w:val="22"/>
        </w:rPr>
        <w:t>providing staff to work in the pharmacy following a ‘deep clean’ or</w:t>
      </w:r>
    </w:p>
    <w:p w14:paraId="7304F187" w14:textId="77777777" w:rsidR="009673DA" w:rsidRPr="003B64DB" w:rsidRDefault="009673DA" w:rsidP="009673DA">
      <w:pPr>
        <w:numPr>
          <w:ilvl w:val="0"/>
          <w:numId w:val="49"/>
        </w:numPr>
        <w:jc w:val="both"/>
        <w:rPr>
          <w:rFonts w:ascii="Calibri" w:hAnsi="Calibri" w:cs="Arial"/>
          <w:sz w:val="22"/>
        </w:rPr>
      </w:pPr>
      <w:r w:rsidRPr="003B64DB">
        <w:rPr>
          <w:rFonts w:ascii="Calibri" w:hAnsi="Calibri" w:cs="Arial"/>
          <w:sz w:val="22"/>
        </w:rPr>
        <w:t xml:space="preserve">remote access into </w:t>
      </w:r>
      <w:r>
        <w:rPr>
          <w:rFonts w:ascii="Calibri" w:hAnsi="Calibri" w:cs="Arial"/>
          <w:sz w:val="22"/>
        </w:rPr>
        <w:t xml:space="preserve">the </w:t>
      </w:r>
      <w:r w:rsidRPr="003B64DB">
        <w:rPr>
          <w:rFonts w:ascii="Calibri" w:hAnsi="Calibri" w:cs="Arial"/>
          <w:sz w:val="22"/>
        </w:rPr>
        <w:t>dispensing database in order to dispense repeats</w:t>
      </w:r>
    </w:p>
    <w:p w14:paraId="1FB2BE22" w14:textId="77777777" w:rsidR="009673DA" w:rsidRPr="003B64DB" w:rsidRDefault="009673DA" w:rsidP="009673DA">
      <w:pPr>
        <w:autoSpaceDE w:val="0"/>
        <w:autoSpaceDN w:val="0"/>
        <w:adjustRightInd w:val="0"/>
        <w:jc w:val="both"/>
        <w:rPr>
          <w:rFonts w:ascii="Calibri" w:hAnsi="Calibri" w:cs="Calibri"/>
          <w:color w:val="000000"/>
          <w:sz w:val="22"/>
          <w:szCs w:val="22"/>
          <w:lang w:val="en-NZ" w:eastAsia="en-NZ"/>
        </w:rPr>
      </w:pPr>
    </w:p>
    <w:p w14:paraId="2734EA68" w14:textId="77777777" w:rsidR="009673DA" w:rsidRPr="003B64DB" w:rsidRDefault="009673DA" w:rsidP="009673DA">
      <w:pPr>
        <w:autoSpaceDE w:val="0"/>
        <w:autoSpaceDN w:val="0"/>
        <w:adjustRightInd w:val="0"/>
        <w:jc w:val="both"/>
        <w:rPr>
          <w:rFonts w:ascii="Calibri" w:hAnsi="Calibri" w:cs="Calibri"/>
          <w:color w:val="000000"/>
          <w:sz w:val="24"/>
          <w:szCs w:val="24"/>
          <w:lang w:val="en-NZ" w:eastAsia="en-NZ"/>
        </w:rPr>
      </w:pPr>
      <w:r w:rsidRPr="003B64DB">
        <w:rPr>
          <w:rFonts w:ascii="Calibri" w:hAnsi="Calibri" w:cs="Calibri"/>
          <w:color w:val="000000"/>
          <w:sz w:val="22"/>
          <w:szCs w:val="22"/>
          <w:lang w:val="en-NZ" w:eastAsia="en-NZ"/>
        </w:rPr>
        <w:t xml:space="preserve">Any agreement between your Pharmacy and the ‘back-up’ pharmacy for the temporary transfer of services would be negotiated and terms agreed to between yourselves; such arrangements are outside of the ICPSA. </w:t>
      </w:r>
    </w:p>
    <w:p w14:paraId="34115945" w14:textId="77777777" w:rsidR="009673DA" w:rsidRPr="003B64DB" w:rsidRDefault="009673DA" w:rsidP="009673DA">
      <w:pPr>
        <w:jc w:val="both"/>
        <w:rPr>
          <w:rFonts w:ascii="Calibri" w:hAnsi="Calibri" w:cs="Arial"/>
          <w:sz w:val="22"/>
        </w:rPr>
      </w:pPr>
    </w:p>
    <w:p w14:paraId="189A7C78" w14:textId="77777777" w:rsidR="009673DA" w:rsidRDefault="009673DA" w:rsidP="009673DA">
      <w:pPr>
        <w:jc w:val="both"/>
        <w:rPr>
          <w:rFonts w:ascii="Calibri" w:hAnsi="Calibri" w:cs="Arial"/>
          <w:sz w:val="22"/>
        </w:rPr>
      </w:pPr>
      <w:r w:rsidRPr="003B64DB">
        <w:rPr>
          <w:rFonts w:ascii="Calibri" w:hAnsi="Calibri" w:cs="Arial"/>
          <w:sz w:val="22"/>
        </w:rPr>
        <w:t xml:space="preserve">Each pharmacy is asked to inform the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w:t>
      </w:r>
      <w:r>
        <w:rPr>
          <w:rFonts w:ascii="Calibri" w:hAnsi="Calibri" w:cs="Arial"/>
          <w:sz w:val="22"/>
        </w:rPr>
        <w:t xml:space="preserve">Pharmacy </w:t>
      </w:r>
      <w:r w:rsidRPr="003B64DB">
        <w:rPr>
          <w:rFonts w:ascii="Calibri" w:hAnsi="Calibri" w:cs="Arial"/>
          <w:sz w:val="22"/>
        </w:rPr>
        <w:t>Portfolio Manager who the planned ‘back-up’ pharmacy is.</w:t>
      </w:r>
      <w:r>
        <w:rPr>
          <w:rFonts w:ascii="Calibri" w:hAnsi="Calibri" w:cs="Arial"/>
          <w:sz w:val="22"/>
        </w:rPr>
        <w:t xml:space="preserve">  The list of ‘back-up’ pharmacies is managed and modified by the Pharmacy Portfolio Manager and a copy provided to Emergency Management located: </w:t>
      </w:r>
      <w:r w:rsidRPr="00A113E5">
        <w:rPr>
          <w:rFonts w:ascii="Calibri" w:hAnsi="Calibri" w:cs="Arial"/>
          <w:sz w:val="22"/>
        </w:rPr>
        <w:t>I:\Emergency Response\Plans</w:t>
      </w:r>
      <w:r>
        <w:rPr>
          <w:rFonts w:ascii="Calibri" w:hAnsi="Calibri" w:cs="Arial"/>
          <w:sz w:val="22"/>
        </w:rPr>
        <w:t xml:space="preserve">.  </w:t>
      </w:r>
    </w:p>
    <w:p w14:paraId="79A5B73F" w14:textId="77777777" w:rsidR="009673DA" w:rsidRDefault="009673DA" w:rsidP="009673DA">
      <w:pPr>
        <w:jc w:val="both"/>
        <w:rPr>
          <w:rFonts w:ascii="Calibri" w:hAnsi="Calibri" w:cs="Arial"/>
          <w:sz w:val="22"/>
        </w:rPr>
      </w:pPr>
    </w:p>
    <w:p w14:paraId="6573D9CE" w14:textId="77777777" w:rsidR="009673DA" w:rsidRDefault="009673DA" w:rsidP="009673DA">
      <w:pPr>
        <w:pStyle w:val="CommentText"/>
      </w:pPr>
    </w:p>
    <w:p w14:paraId="28779FA9" w14:textId="77777777" w:rsidR="009673DA" w:rsidRPr="003B64DB" w:rsidRDefault="009673DA" w:rsidP="009673DA">
      <w:pPr>
        <w:pStyle w:val="Heading1"/>
        <w:rPr>
          <w:rFonts w:ascii="Calibri" w:hAnsi="Calibri"/>
        </w:rPr>
      </w:pPr>
      <w:r>
        <w:rPr>
          <w:rFonts w:ascii="Calibri" w:hAnsi="Calibri"/>
        </w:rPr>
        <w:br w:type="page"/>
      </w:r>
      <w:bookmarkStart w:id="17" w:name="_Toc82598400"/>
      <w:r w:rsidRPr="003B64DB">
        <w:rPr>
          <w:rFonts w:ascii="Calibri" w:hAnsi="Calibri"/>
        </w:rPr>
        <w:lastRenderedPageBreak/>
        <w:t>DISPENSING</w:t>
      </w:r>
      <w:bookmarkEnd w:id="17"/>
    </w:p>
    <w:p w14:paraId="1034D87C" w14:textId="77777777" w:rsidR="009673DA" w:rsidRPr="003B64DB" w:rsidRDefault="009673DA" w:rsidP="009673DA">
      <w:pPr>
        <w:pStyle w:val="Heading3"/>
        <w:jc w:val="both"/>
        <w:rPr>
          <w:rFonts w:ascii="Calibri" w:hAnsi="Calibri"/>
          <w:b w:val="0"/>
          <w:sz w:val="22"/>
        </w:rPr>
      </w:pPr>
      <w:r w:rsidRPr="003B64DB">
        <w:rPr>
          <w:rFonts w:ascii="Calibri" w:hAnsi="Calibri"/>
          <w:b w:val="0"/>
          <w:sz w:val="22"/>
        </w:rPr>
        <w:t xml:space="preserve">During COVID-19 the Pharmaceutical Society of New Zealand provided regular updates, </w:t>
      </w:r>
      <w:hyperlink r:id="rId36" w:history="1">
        <w:r w:rsidRPr="003B64DB">
          <w:rPr>
            <w:rStyle w:val="Hyperlink"/>
            <w:rFonts w:ascii="Calibri" w:hAnsi="Calibri"/>
            <w:b w:val="0"/>
            <w:sz w:val="22"/>
          </w:rPr>
          <w:t>guid</w:t>
        </w:r>
        <w:r w:rsidRPr="003B64DB">
          <w:rPr>
            <w:rStyle w:val="Hyperlink"/>
            <w:rFonts w:ascii="Calibri" w:hAnsi="Calibri"/>
            <w:b w:val="0"/>
            <w:sz w:val="22"/>
          </w:rPr>
          <w:t>ance</w:t>
        </w:r>
      </w:hyperlink>
      <w:r>
        <w:rPr>
          <w:rFonts w:ascii="Calibri" w:hAnsi="Calibri"/>
          <w:b w:val="0"/>
          <w:sz w:val="22"/>
        </w:rPr>
        <w:t>,</w:t>
      </w:r>
      <w:r w:rsidRPr="003B64DB">
        <w:rPr>
          <w:rFonts w:ascii="Calibri" w:hAnsi="Calibri"/>
          <w:b w:val="0"/>
          <w:sz w:val="22"/>
        </w:rPr>
        <w:t xml:space="preserve"> and </w:t>
      </w:r>
      <w:hyperlink r:id="rId37" w:history="1">
        <w:r w:rsidRPr="003B64DB">
          <w:rPr>
            <w:rStyle w:val="Hyperlink"/>
            <w:rFonts w:ascii="Calibri" w:hAnsi="Calibri"/>
            <w:b w:val="0"/>
            <w:sz w:val="22"/>
          </w:rPr>
          <w:t>FAQs</w:t>
        </w:r>
      </w:hyperlink>
      <w:r w:rsidRPr="003B64DB">
        <w:rPr>
          <w:rFonts w:ascii="Calibri" w:hAnsi="Calibri"/>
          <w:b w:val="0"/>
          <w:sz w:val="22"/>
        </w:rPr>
        <w:t xml:space="preserve">; all which may be relevant for future pandemic planning and preparedness. </w:t>
      </w:r>
    </w:p>
    <w:p w14:paraId="5661C877" w14:textId="77777777" w:rsidR="009673DA" w:rsidRPr="003B64DB" w:rsidRDefault="009673DA" w:rsidP="009673DA">
      <w:pPr>
        <w:pStyle w:val="Heading2"/>
        <w:rPr>
          <w:rFonts w:ascii="Calibri" w:hAnsi="Calibri"/>
        </w:rPr>
      </w:pPr>
    </w:p>
    <w:p w14:paraId="005458A6" w14:textId="77777777" w:rsidR="009673DA" w:rsidRPr="003B64DB" w:rsidRDefault="009673DA" w:rsidP="009673DA">
      <w:pPr>
        <w:pStyle w:val="Heading2"/>
        <w:rPr>
          <w:rFonts w:ascii="Calibri" w:hAnsi="Calibri"/>
        </w:rPr>
      </w:pPr>
      <w:bookmarkStart w:id="18" w:name="_Toc82598401"/>
      <w:r w:rsidRPr="003B64DB">
        <w:rPr>
          <w:rFonts w:ascii="Calibri" w:hAnsi="Calibri"/>
        </w:rPr>
        <w:t>Legislation</w:t>
      </w:r>
      <w:bookmarkEnd w:id="18"/>
    </w:p>
    <w:p w14:paraId="3ED97C7F" w14:textId="77777777" w:rsidR="009673DA" w:rsidRPr="003B64DB" w:rsidRDefault="009673DA" w:rsidP="009673DA">
      <w:pPr>
        <w:jc w:val="both"/>
        <w:rPr>
          <w:rFonts w:ascii="Calibri" w:hAnsi="Calibri" w:cs="Arial"/>
          <w:sz w:val="22"/>
        </w:rPr>
      </w:pPr>
      <w:r w:rsidRPr="003B64DB">
        <w:rPr>
          <w:rFonts w:ascii="Calibri" w:hAnsi="Calibri" w:cs="Arial"/>
          <w:sz w:val="22"/>
        </w:rPr>
        <w:t>The Ministry of Health and PHARMAC control the rules for dispensing prescriptions.  It is anticipated the rules will be reviewed in the event of a pandemic to help maintain supplies of pharmaceuticals.</w:t>
      </w:r>
    </w:p>
    <w:p w14:paraId="3889E3B6" w14:textId="77777777" w:rsidR="009673DA" w:rsidRPr="003B64DB" w:rsidRDefault="009673DA" w:rsidP="009673DA">
      <w:pPr>
        <w:jc w:val="both"/>
        <w:rPr>
          <w:rFonts w:ascii="Calibri" w:hAnsi="Calibri" w:cs="Arial"/>
          <w:sz w:val="22"/>
        </w:rPr>
      </w:pPr>
    </w:p>
    <w:p w14:paraId="1CF1A199" w14:textId="77777777" w:rsidR="009673DA" w:rsidRPr="003B64DB" w:rsidRDefault="009673DA" w:rsidP="009673DA">
      <w:pPr>
        <w:jc w:val="both"/>
        <w:rPr>
          <w:rFonts w:ascii="Calibri" w:hAnsi="Calibri" w:cs="Arial"/>
          <w:sz w:val="22"/>
        </w:rPr>
      </w:pPr>
      <w:smartTag w:uri="urn:schemas-microsoft-com:office:smarttags" w:element="PersonName">
        <w:r w:rsidRPr="003B64DB">
          <w:rPr>
            <w:rFonts w:ascii="Calibri" w:hAnsi="Calibri" w:cs="Arial"/>
            <w:sz w:val="22"/>
          </w:rPr>
          <w:t>Pharmacist</w:t>
        </w:r>
      </w:smartTag>
      <w:r w:rsidRPr="003B64DB">
        <w:rPr>
          <w:rFonts w:ascii="Calibri" w:hAnsi="Calibri" w:cs="Arial"/>
          <w:sz w:val="22"/>
        </w:rPr>
        <w:t xml:space="preserve">s are subject to audit and are required to dispense according to current rules.  These allow for a repeat supply to be obtained once the previous supply is ‘substantially used up’.  For a one-month supply this is considered to be no sooner than 20 days. An amendment has allowed the overruling of this limitation specifically for a ‘Pandemic Emergency Supply’.  However, in the interests of stability and storage requirements any message to patients should be to advise them to ensure they do not make a habit of running out of their medicines before obtaining a new supply </w:t>
      </w:r>
      <w:proofErr w:type="gramStart"/>
      <w:r w:rsidRPr="003B64DB">
        <w:rPr>
          <w:rFonts w:ascii="Calibri" w:hAnsi="Calibri" w:cs="Arial"/>
          <w:sz w:val="22"/>
        </w:rPr>
        <w:t>i.e.</w:t>
      </w:r>
      <w:proofErr w:type="gramEnd"/>
      <w:r w:rsidRPr="003B64DB">
        <w:rPr>
          <w:rFonts w:ascii="Calibri" w:hAnsi="Calibri" w:cs="Arial"/>
          <w:sz w:val="22"/>
        </w:rPr>
        <w:t xml:space="preserve"> develop the habit of always having two weeks supply on hand rather than stockpiling an extra lot that may deteriorate in storage.</w:t>
      </w:r>
    </w:p>
    <w:p w14:paraId="7CD1344F" w14:textId="77777777" w:rsidR="009673DA" w:rsidRPr="003B64DB" w:rsidRDefault="009673DA" w:rsidP="009673DA">
      <w:pPr>
        <w:jc w:val="both"/>
        <w:rPr>
          <w:rFonts w:ascii="Calibri" w:hAnsi="Calibri" w:cs="Arial"/>
          <w:sz w:val="22"/>
        </w:rPr>
      </w:pPr>
    </w:p>
    <w:p w14:paraId="00D0B0B7" w14:textId="77777777" w:rsidR="009673DA" w:rsidRPr="003B64DB" w:rsidRDefault="009673DA" w:rsidP="009673DA">
      <w:pPr>
        <w:pStyle w:val="Heading2"/>
        <w:rPr>
          <w:rFonts w:ascii="Calibri" w:hAnsi="Calibri"/>
        </w:rPr>
      </w:pPr>
      <w:bookmarkStart w:id="19" w:name="_Toc82598402"/>
      <w:r w:rsidRPr="003B64DB">
        <w:rPr>
          <w:rFonts w:ascii="Calibri" w:hAnsi="Calibri"/>
        </w:rPr>
        <w:t>Medicine advice</w:t>
      </w:r>
      <w:bookmarkEnd w:id="19"/>
    </w:p>
    <w:p w14:paraId="61181340"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During a pandemic access to a community pharmacy may be restricted and particular community groups may be asked to remain at home in self-isolation </w:t>
      </w:r>
      <w:proofErr w:type="gramStart"/>
      <w:r w:rsidRPr="003B64DB">
        <w:rPr>
          <w:rFonts w:ascii="Calibri" w:hAnsi="Calibri" w:cs="Arial"/>
          <w:sz w:val="22"/>
        </w:rPr>
        <w:t>e.g.</w:t>
      </w:r>
      <w:proofErr w:type="gramEnd"/>
      <w:r w:rsidRPr="003B64DB">
        <w:rPr>
          <w:rFonts w:ascii="Calibri" w:hAnsi="Calibri" w:cs="Arial"/>
          <w:sz w:val="22"/>
        </w:rPr>
        <w:t xml:space="preserve"> immunocompromised. </w:t>
      </w:r>
    </w:p>
    <w:p w14:paraId="73A775FC" w14:textId="77777777" w:rsidR="009673DA" w:rsidRPr="003B64DB" w:rsidRDefault="009673DA" w:rsidP="009673DA">
      <w:pPr>
        <w:jc w:val="both"/>
        <w:rPr>
          <w:rFonts w:ascii="Calibri" w:hAnsi="Calibri" w:cs="Arial"/>
          <w:sz w:val="22"/>
        </w:rPr>
      </w:pPr>
    </w:p>
    <w:p w14:paraId="7A6633E3" w14:textId="77777777" w:rsidR="009673DA" w:rsidRPr="003B64DB" w:rsidRDefault="009673DA" w:rsidP="009673DA">
      <w:pPr>
        <w:jc w:val="both"/>
        <w:rPr>
          <w:rFonts w:ascii="Calibri" w:hAnsi="Calibri" w:cs="Arial"/>
          <w:sz w:val="22"/>
        </w:rPr>
      </w:pPr>
      <w:r>
        <w:rPr>
          <w:rFonts w:ascii="Calibri" w:hAnsi="Calibri" w:cs="Arial"/>
          <w:sz w:val="22"/>
        </w:rPr>
        <w:t xml:space="preserve">The Integrated Community Pharmacy Services Agreement (ICPSA) outlines community pharmacies obligations for the dispensing and professional advisory services including advice and counselling to ensure that service users have sufficient knowledge to enable optimal therapy, therefore </w:t>
      </w:r>
      <w:r w:rsidRPr="003B64DB">
        <w:rPr>
          <w:rFonts w:ascii="Calibri" w:hAnsi="Calibri" w:cs="Arial"/>
          <w:sz w:val="22"/>
        </w:rPr>
        <w:t>Pharmacists should plan how they will continue to provide medicine advice with dispensed medicines via alternative methods to face-to-face for example video or phone call to support written information.</w:t>
      </w:r>
    </w:p>
    <w:p w14:paraId="3DE188AC" w14:textId="77777777" w:rsidR="009673DA" w:rsidRPr="003B64DB" w:rsidRDefault="009673DA" w:rsidP="009673DA">
      <w:pPr>
        <w:pStyle w:val="Heading2"/>
        <w:rPr>
          <w:rFonts w:ascii="Calibri" w:hAnsi="Calibri"/>
        </w:rPr>
      </w:pPr>
    </w:p>
    <w:p w14:paraId="1044F60B" w14:textId="77777777" w:rsidR="009673DA" w:rsidRPr="003B64DB" w:rsidRDefault="009673DA" w:rsidP="009673DA">
      <w:pPr>
        <w:pStyle w:val="Heading2"/>
        <w:rPr>
          <w:rFonts w:ascii="Calibri" w:hAnsi="Calibri"/>
        </w:rPr>
      </w:pPr>
      <w:bookmarkStart w:id="20" w:name="_Toc82598403"/>
      <w:r w:rsidRPr="003B64DB">
        <w:rPr>
          <w:rFonts w:ascii="Calibri" w:hAnsi="Calibri"/>
        </w:rPr>
        <w:t>Medicine delivery</w:t>
      </w:r>
      <w:bookmarkEnd w:id="20"/>
    </w:p>
    <w:p w14:paraId="409FC961"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During a pandemic general population movement, to varying degrees, may be restricted to prevent the spread of infection.  This has an impact on people’s ability to obtain their medicines for both long term conditions and acute illness.  </w:t>
      </w:r>
    </w:p>
    <w:p w14:paraId="4CFD6FB8" w14:textId="77777777" w:rsidR="009673DA" w:rsidRPr="003B64DB" w:rsidRDefault="009673DA" w:rsidP="009673DA">
      <w:pPr>
        <w:jc w:val="both"/>
        <w:rPr>
          <w:rFonts w:ascii="Calibri" w:hAnsi="Calibri" w:cs="Arial"/>
          <w:sz w:val="22"/>
        </w:rPr>
      </w:pPr>
    </w:p>
    <w:p w14:paraId="31B3CBBF" w14:textId="77777777" w:rsidR="009673DA" w:rsidRPr="003B64DB" w:rsidRDefault="009673DA" w:rsidP="009673DA">
      <w:pPr>
        <w:jc w:val="both"/>
        <w:rPr>
          <w:rFonts w:ascii="Calibri" w:hAnsi="Calibri" w:cs="Arial"/>
          <w:sz w:val="22"/>
        </w:rPr>
      </w:pPr>
      <w:r w:rsidRPr="003B64DB">
        <w:rPr>
          <w:rFonts w:ascii="Calibri" w:hAnsi="Calibri" w:cs="Arial"/>
          <w:sz w:val="22"/>
        </w:rPr>
        <w:t>For those pharmacies who provide a delivery service, their ability to provide a delivery service may also be compromised due to staff unavailability, rapid increase in demand which exceed capacity, or the need to redeploy staff for other activities. Pharmacists should make plans to meet this increased demand and where they are unable</w:t>
      </w:r>
      <w:r>
        <w:rPr>
          <w:rFonts w:ascii="Calibri" w:hAnsi="Calibri" w:cs="Arial"/>
          <w:sz w:val="22"/>
        </w:rPr>
        <w:t xml:space="preserve"> 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is available to support pharmacies to ensure the public of Hawke’s Bay can access their medicines. </w:t>
      </w:r>
    </w:p>
    <w:p w14:paraId="599C396C" w14:textId="77777777" w:rsidR="009673DA" w:rsidRPr="003B64DB" w:rsidRDefault="009673DA" w:rsidP="009673DA">
      <w:pPr>
        <w:jc w:val="both"/>
        <w:rPr>
          <w:rFonts w:ascii="Calibri" w:hAnsi="Calibri" w:cs="Arial"/>
          <w:sz w:val="22"/>
        </w:rPr>
      </w:pPr>
    </w:p>
    <w:p w14:paraId="5953D8AC" w14:textId="77777777" w:rsidR="009673DA" w:rsidRDefault="009673DA" w:rsidP="009673DA">
      <w:pPr>
        <w:jc w:val="both"/>
        <w:rPr>
          <w:rFonts w:ascii="Calibri" w:hAnsi="Calibri" w:cs="Arial"/>
          <w:sz w:val="22"/>
        </w:rPr>
      </w:pPr>
      <w:r>
        <w:rPr>
          <w:rFonts w:ascii="Calibri" w:hAnsi="Calibri" w:cs="Arial"/>
          <w:sz w:val="22"/>
        </w:rPr>
        <w:t>Provision of medicine delivery during a pandemic may be provided by:</w:t>
      </w:r>
    </w:p>
    <w:p w14:paraId="00AC22AB" w14:textId="77777777" w:rsidR="009673DA" w:rsidRDefault="009673DA" w:rsidP="009673DA">
      <w:pPr>
        <w:numPr>
          <w:ilvl w:val="0"/>
          <w:numId w:val="38"/>
        </w:numPr>
        <w:jc w:val="both"/>
        <w:rPr>
          <w:rFonts w:ascii="Calibri" w:hAnsi="Calibri" w:cs="Arial"/>
          <w:sz w:val="22"/>
        </w:rPr>
      </w:pPr>
      <w:r>
        <w:rPr>
          <w:rFonts w:ascii="Calibri" w:hAnsi="Calibri" w:cs="Arial"/>
          <w:sz w:val="22"/>
        </w:rPr>
        <w:t>community pharmacy and/or</w:t>
      </w:r>
    </w:p>
    <w:p w14:paraId="66BAA7FA" w14:textId="77777777" w:rsidR="009673DA" w:rsidRDefault="009673DA" w:rsidP="009673DA">
      <w:pPr>
        <w:numPr>
          <w:ilvl w:val="0"/>
          <w:numId w:val="38"/>
        </w:numPr>
        <w:jc w:val="both"/>
        <w:rPr>
          <w:rFonts w:ascii="Calibri" w:hAnsi="Calibri" w:cs="Arial"/>
          <w:sz w:val="22"/>
        </w:rPr>
      </w:pPr>
      <w:r>
        <w:rPr>
          <w:rFonts w:ascii="Calibri" w:hAnsi="Calibri" w:cs="Arial"/>
          <w:sz w:val="22"/>
        </w:rPr>
        <w:t>contracted taxi provider and/or</w:t>
      </w:r>
    </w:p>
    <w:p w14:paraId="21CB01F5" w14:textId="77777777" w:rsidR="009673DA" w:rsidRDefault="009673DA" w:rsidP="009673DA">
      <w:pPr>
        <w:numPr>
          <w:ilvl w:val="0"/>
          <w:numId w:val="38"/>
        </w:numPr>
        <w:jc w:val="both"/>
        <w:rPr>
          <w:rFonts w:ascii="Calibri" w:hAnsi="Calibri" w:cs="Arial"/>
          <w:sz w:val="22"/>
        </w:rPr>
      </w:pPr>
      <w:r>
        <w:rPr>
          <w:rFonts w:ascii="Calibri" w:hAnsi="Calibri" w:cs="Arial"/>
          <w:sz w:val="22"/>
        </w:rPr>
        <w:t>DHB staff</w:t>
      </w:r>
    </w:p>
    <w:p w14:paraId="0416D4AC" w14:textId="77777777" w:rsidR="009673DA" w:rsidRDefault="009673DA" w:rsidP="009673DA">
      <w:pPr>
        <w:numPr>
          <w:ilvl w:val="0"/>
          <w:numId w:val="38"/>
        </w:numPr>
        <w:jc w:val="both"/>
        <w:rPr>
          <w:rFonts w:ascii="Calibri" w:hAnsi="Calibri" w:cs="Arial"/>
          <w:sz w:val="22"/>
        </w:rPr>
      </w:pPr>
      <w:r w:rsidRPr="00F73E96">
        <w:rPr>
          <w:rFonts w:ascii="Calibri" w:hAnsi="Calibri" w:cs="Arial"/>
          <w:sz w:val="22"/>
        </w:rPr>
        <w:t xml:space="preserve">The Civil Defence Emergency Management (CDEM) role is to support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F73E96">
        <w:rPr>
          <w:rFonts w:ascii="Calibri" w:hAnsi="Calibri" w:cs="Arial"/>
          <w:sz w:val="22"/>
        </w:rPr>
        <w:t xml:space="preserve"> when our resources are stretched </w:t>
      </w:r>
      <w:proofErr w:type="gramStart"/>
      <w:r w:rsidRPr="00F73E96">
        <w:rPr>
          <w:rFonts w:ascii="Calibri" w:hAnsi="Calibri" w:cs="Arial"/>
          <w:sz w:val="22"/>
        </w:rPr>
        <w:t>i.e.</w:t>
      </w:r>
      <w:proofErr w:type="gramEnd"/>
      <w:r w:rsidRPr="00F73E96">
        <w:rPr>
          <w:rFonts w:ascii="Calibri" w:hAnsi="Calibri" w:cs="Arial"/>
          <w:sz w:val="22"/>
        </w:rPr>
        <w:t xml:space="preserve"> a back stop</w:t>
      </w:r>
    </w:p>
    <w:p w14:paraId="7AE97497" w14:textId="77777777" w:rsidR="009673DA" w:rsidRDefault="009673DA" w:rsidP="009673DA">
      <w:pPr>
        <w:jc w:val="both"/>
        <w:rPr>
          <w:rFonts w:ascii="Calibri" w:hAnsi="Calibri" w:cs="Arial"/>
          <w:sz w:val="22"/>
        </w:rPr>
      </w:pPr>
    </w:p>
    <w:p w14:paraId="692AC834" w14:textId="77777777" w:rsidR="009673DA" w:rsidRPr="00F73E96" w:rsidRDefault="009673DA" w:rsidP="009673DA">
      <w:pPr>
        <w:jc w:val="both"/>
        <w:rPr>
          <w:rFonts w:ascii="Calibri" w:hAnsi="Calibri" w:cs="Arial"/>
          <w:sz w:val="22"/>
        </w:rPr>
      </w:pPr>
      <w:r w:rsidRPr="00F73E96">
        <w:rPr>
          <w:rFonts w:ascii="Calibri" w:hAnsi="Calibri" w:cs="Arial"/>
          <w:sz w:val="22"/>
        </w:rPr>
        <w:t>The process for accessing support around medicine delivery is outlined in Appendix B</w:t>
      </w:r>
      <w:r>
        <w:rPr>
          <w:rFonts w:ascii="Calibri" w:hAnsi="Calibri" w:cs="Arial"/>
          <w:sz w:val="22"/>
        </w:rPr>
        <w:t xml:space="preserve"> and contracted taxi provider access will be circulated at the time. </w:t>
      </w:r>
    </w:p>
    <w:p w14:paraId="294F5CC4" w14:textId="77777777" w:rsidR="009673DA" w:rsidRPr="003B64DB" w:rsidRDefault="009673DA" w:rsidP="009673DA">
      <w:pPr>
        <w:rPr>
          <w:rFonts w:ascii="Calibri" w:hAnsi="Calibri"/>
        </w:rPr>
      </w:pPr>
    </w:p>
    <w:p w14:paraId="64A697EE" w14:textId="77777777" w:rsidR="009673DA" w:rsidRPr="003B64DB" w:rsidRDefault="009673DA" w:rsidP="009673DA">
      <w:pPr>
        <w:pStyle w:val="Heading1"/>
        <w:rPr>
          <w:rFonts w:ascii="Calibri" w:hAnsi="Calibri"/>
        </w:rPr>
      </w:pPr>
      <w:r w:rsidRPr="003B64DB">
        <w:rPr>
          <w:rFonts w:ascii="Calibri" w:hAnsi="Calibri"/>
        </w:rPr>
        <w:br w:type="page"/>
      </w:r>
      <w:bookmarkStart w:id="21" w:name="_Toc82598404"/>
      <w:r w:rsidRPr="003B64DB">
        <w:rPr>
          <w:rFonts w:ascii="Calibri" w:hAnsi="Calibri"/>
        </w:rPr>
        <w:lastRenderedPageBreak/>
        <w:t>SPECIFIC PHARMACY SERVICES</w:t>
      </w:r>
      <w:bookmarkEnd w:id="21"/>
    </w:p>
    <w:p w14:paraId="661F5F4C" w14:textId="77777777" w:rsidR="009673DA" w:rsidRPr="003B64DB" w:rsidRDefault="009673DA" w:rsidP="009673DA">
      <w:pPr>
        <w:pStyle w:val="Heading2"/>
        <w:rPr>
          <w:rFonts w:ascii="Calibri" w:hAnsi="Calibri"/>
        </w:rPr>
      </w:pPr>
    </w:p>
    <w:p w14:paraId="5C97DEA5" w14:textId="77777777" w:rsidR="009673DA" w:rsidRDefault="009673DA" w:rsidP="009673DA">
      <w:pPr>
        <w:pStyle w:val="Heading2"/>
        <w:rPr>
          <w:rFonts w:ascii="Calibri" w:hAnsi="Calibri"/>
        </w:rPr>
      </w:pPr>
      <w:bookmarkStart w:id="22" w:name="_Toc82598405"/>
      <w:r>
        <w:rPr>
          <w:rFonts w:ascii="Calibri" w:hAnsi="Calibri"/>
        </w:rPr>
        <w:t>Vulnerable Patients</w:t>
      </w:r>
      <w:bookmarkEnd w:id="22"/>
    </w:p>
    <w:p w14:paraId="49453955" w14:textId="77777777" w:rsidR="009673DA" w:rsidRPr="00976BE2" w:rsidRDefault="009673DA" w:rsidP="009673DA">
      <w:pPr>
        <w:jc w:val="both"/>
        <w:rPr>
          <w:rFonts w:ascii="Calibri" w:hAnsi="Calibri" w:cs="Calibri"/>
          <w:sz w:val="22"/>
        </w:rPr>
      </w:pPr>
      <w:r w:rsidRPr="00976BE2">
        <w:rPr>
          <w:rFonts w:ascii="Calibri" w:hAnsi="Calibri" w:cs="Calibri"/>
          <w:sz w:val="22"/>
        </w:rPr>
        <w:t xml:space="preserve">During a </w:t>
      </w:r>
      <w:proofErr w:type="gramStart"/>
      <w:r w:rsidRPr="00976BE2">
        <w:rPr>
          <w:rFonts w:ascii="Calibri" w:hAnsi="Calibri" w:cs="Calibri"/>
          <w:sz w:val="22"/>
        </w:rPr>
        <w:t>pandemic key patient groups</w:t>
      </w:r>
      <w:proofErr w:type="gramEnd"/>
      <w:r w:rsidRPr="00976BE2">
        <w:rPr>
          <w:rFonts w:ascii="Calibri" w:hAnsi="Calibri" w:cs="Calibri"/>
          <w:sz w:val="22"/>
        </w:rPr>
        <w:t xml:space="preserve"> as shown below will be vulnerable, and it is important as pharmacies manage their workload that these groups are priorities.  Pharmacies are asked to have a heightened awareness of these patient groups and maintain contact to support these patients. </w:t>
      </w:r>
    </w:p>
    <w:p w14:paraId="7FB5401A" w14:textId="77777777" w:rsidR="009673DA" w:rsidRPr="00976BE2" w:rsidRDefault="009673DA" w:rsidP="009673DA">
      <w:pPr>
        <w:jc w:val="both"/>
        <w:rPr>
          <w:rFonts w:ascii="Calibri" w:hAnsi="Calibri" w:cs="Calibri"/>
          <w:sz w:val="22"/>
        </w:rPr>
      </w:pPr>
    </w:p>
    <w:p w14:paraId="6769178F" w14:textId="77777777" w:rsidR="009673DA" w:rsidRPr="00976BE2" w:rsidRDefault="009673DA" w:rsidP="009673DA">
      <w:pPr>
        <w:jc w:val="both"/>
        <w:rPr>
          <w:rFonts w:ascii="Calibri" w:hAnsi="Calibri" w:cs="Calibri"/>
          <w:sz w:val="22"/>
        </w:rPr>
      </w:pPr>
      <w:r w:rsidRPr="00976BE2">
        <w:rPr>
          <w:rFonts w:ascii="Calibri" w:hAnsi="Calibri" w:cs="Calibri"/>
          <w:sz w:val="22"/>
        </w:rPr>
        <w:t>Vulnerable patient groups include:</w:t>
      </w:r>
    </w:p>
    <w:p w14:paraId="45B9BB5D"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Elderly</w:t>
      </w:r>
    </w:p>
    <w:p w14:paraId="0155C6A4"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Those with disabilities</w:t>
      </w:r>
    </w:p>
    <w:p w14:paraId="52B22B9D"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 xml:space="preserve">Māori and Pacific </w:t>
      </w:r>
    </w:p>
    <w:p w14:paraId="183FFC0F"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Those with long term conditions – diabetes, CVD, respiratory and rheumatology conditions</w:t>
      </w:r>
    </w:p>
    <w:p w14:paraId="69B5781B"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Transplant patients and those immunocompromised</w:t>
      </w:r>
    </w:p>
    <w:p w14:paraId="71CD8789"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 xml:space="preserve">Patients with cancer </w:t>
      </w:r>
    </w:p>
    <w:p w14:paraId="74D589E7"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Maternity – new mothers and their babies</w:t>
      </w:r>
    </w:p>
    <w:p w14:paraId="3F185BED" w14:textId="77777777" w:rsidR="009673DA" w:rsidRPr="00976BE2" w:rsidRDefault="009673DA" w:rsidP="009673DA">
      <w:pPr>
        <w:jc w:val="both"/>
        <w:rPr>
          <w:rFonts w:ascii="Calibri" w:hAnsi="Calibri" w:cs="Calibri"/>
          <w:sz w:val="22"/>
        </w:rPr>
      </w:pPr>
    </w:p>
    <w:p w14:paraId="248B7A6D" w14:textId="77777777" w:rsidR="009673DA" w:rsidRPr="00976BE2" w:rsidRDefault="009673DA" w:rsidP="009673DA">
      <w:pPr>
        <w:jc w:val="both"/>
        <w:rPr>
          <w:rFonts w:ascii="Calibri" w:hAnsi="Calibri" w:cs="Calibri"/>
          <w:sz w:val="22"/>
        </w:rPr>
      </w:pPr>
      <w:r w:rsidRPr="00976BE2">
        <w:rPr>
          <w:rFonts w:ascii="Calibri" w:hAnsi="Calibri" w:cs="Calibri"/>
          <w:sz w:val="22"/>
        </w:rPr>
        <w:t>Pharmacies can identify these patients via a number of ways including:</w:t>
      </w:r>
    </w:p>
    <w:p w14:paraId="15E46D95"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LTC patient list</w:t>
      </w:r>
    </w:p>
    <w:p w14:paraId="774CB9A1"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Delivery list</w:t>
      </w:r>
    </w:p>
    <w:p w14:paraId="557A40C9"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Te</w:t>
      </w:r>
      <w:r>
        <w:rPr>
          <w:rFonts w:ascii="Calibri" w:hAnsi="Calibri" w:cs="Arial"/>
          <w:sz w:val="22"/>
        </w:rPr>
        <w:t>x</w:t>
      </w:r>
      <w:r w:rsidRPr="00976BE2">
        <w:rPr>
          <w:rFonts w:ascii="Calibri" w:hAnsi="Calibri" w:cs="Arial"/>
          <w:sz w:val="22"/>
        </w:rPr>
        <w:t>t to remind list</w:t>
      </w:r>
    </w:p>
    <w:p w14:paraId="4E143D0E" w14:textId="77777777" w:rsidR="009673DA" w:rsidRPr="00976BE2" w:rsidRDefault="009673DA" w:rsidP="009673DA">
      <w:pPr>
        <w:numPr>
          <w:ilvl w:val="0"/>
          <w:numId w:val="41"/>
        </w:numPr>
        <w:jc w:val="both"/>
        <w:rPr>
          <w:rFonts w:ascii="Calibri" w:hAnsi="Calibri" w:cs="Arial"/>
          <w:sz w:val="22"/>
        </w:rPr>
      </w:pPr>
      <w:r w:rsidRPr="00976BE2">
        <w:rPr>
          <w:rFonts w:ascii="Calibri" w:hAnsi="Calibri" w:cs="Arial"/>
          <w:sz w:val="22"/>
        </w:rPr>
        <w:t>Reports generated from dispensary system for key medicines</w:t>
      </w:r>
    </w:p>
    <w:p w14:paraId="79771A59" w14:textId="77777777" w:rsidR="009673DA" w:rsidRPr="00976BE2" w:rsidRDefault="009673DA" w:rsidP="009673DA">
      <w:pPr>
        <w:jc w:val="both"/>
        <w:rPr>
          <w:rFonts w:ascii="Calibri" w:hAnsi="Calibri" w:cs="Calibri"/>
          <w:sz w:val="22"/>
        </w:rPr>
      </w:pPr>
    </w:p>
    <w:p w14:paraId="693AC77C" w14:textId="77777777" w:rsidR="009673DA" w:rsidRPr="00976BE2" w:rsidRDefault="009673DA" w:rsidP="009673DA">
      <w:pPr>
        <w:jc w:val="both"/>
        <w:rPr>
          <w:rFonts w:ascii="Calibri" w:hAnsi="Calibri" w:cs="Calibri"/>
          <w:sz w:val="22"/>
        </w:rPr>
      </w:pPr>
      <w:r w:rsidRPr="00976BE2">
        <w:rPr>
          <w:rFonts w:ascii="Calibri" w:hAnsi="Calibri" w:cs="Calibri"/>
          <w:sz w:val="22"/>
        </w:rPr>
        <w:t xml:space="preserve">Dispensation for some processes within key services </w:t>
      </w:r>
      <w:proofErr w:type="gramStart"/>
      <w:r w:rsidRPr="00976BE2">
        <w:rPr>
          <w:rFonts w:ascii="Calibri" w:hAnsi="Calibri" w:cs="Calibri"/>
          <w:sz w:val="22"/>
        </w:rPr>
        <w:t>e.g.</w:t>
      </w:r>
      <w:proofErr w:type="gramEnd"/>
      <w:r w:rsidRPr="00976BE2">
        <w:rPr>
          <w:rFonts w:ascii="Calibri" w:hAnsi="Calibri" w:cs="Calibri"/>
          <w:sz w:val="22"/>
        </w:rPr>
        <w:t xml:space="preserve"> LTC annual review may be granted and will be communicated to pharmacy providers during the Pandemic; however, where possible these services should continue and pharmacies plan to deliver these via telehealth means.</w:t>
      </w:r>
    </w:p>
    <w:p w14:paraId="0F03C355" w14:textId="77777777" w:rsidR="009673DA" w:rsidRPr="00976BE2" w:rsidRDefault="009673DA" w:rsidP="009673DA">
      <w:pPr>
        <w:jc w:val="both"/>
        <w:rPr>
          <w:lang w:val="en-US"/>
        </w:rPr>
      </w:pPr>
    </w:p>
    <w:p w14:paraId="1E693AD8" w14:textId="77777777" w:rsidR="009673DA" w:rsidRDefault="009673DA" w:rsidP="009673DA">
      <w:pPr>
        <w:pStyle w:val="Heading2"/>
        <w:jc w:val="both"/>
        <w:rPr>
          <w:rFonts w:ascii="Calibri" w:hAnsi="Calibri"/>
        </w:rPr>
      </w:pPr>
      <w:bookmarkStart w:id="23" w:name="_Toc82598406"/>
      <w:r>
        <w:rPr>
          <w:rFonts w:ascii="Calibri" w:hAnsi="Calibri"/>
        </w:rPr>
        <w:t>Vaccination Service</w:t>
      </w:r>
      <w:bookmarkEnd w:id="23"/>
    </w:p>
    <w:p w14:paraId="46033554" w14:textId="77777777" w:rsidR="009673DA" w:rsidRPr="00EE52E4" w:rsidRDefault="009673DA" w:rsidP="009673DA">
      <w:pPr>
        <w:jc w:val="both"/>
        <w:rPr>
          <w:rFonts w:ascii="Calibri" w:hAnsi="Calibri" w:cs="Calibri"/>
          <w:sz w:val="22"/>
        </w:rPr>
      </w:pPr>
      <w:r w:rsidRPr="00976BE2">
        <w:rPr>
          <w:rFonts w:ascii="Calibri" w:hAnsi="Calibri" w:cs="Calibri"/>
          <w:sz w:val="22"/>
        </w:rPr>
        <w:t xml:space="preserve">During a pandemic, national guidance will be given for how vaccination services can be provided.  Continued vaccination service provision may be important if a vaccine becomes available for the pandemic-inducing infection and also for other immunisations to prevent outbreaks </w:t>
      </w:r>
      <w:proofErr w:type="gramStart"/>
      <w:r w:rsidRPr="00976BE2">
        <w:rPr>
          <w:rFonts w:ascii="Calibri" w:hAnsi="Calibri" w:cs="Calibri"/>
          <w:sz w:val="22"/>
        </w:rPr>
        <w:t>e.g.</w:t>
      </w:r>
      <w:proofErr w:type="gramEnd"/>
      <w:r w:rsidRPr="00976BE2">
        <w:rPr>
          <w:rFonts w:ascii="Calibri" w:hAnsi="Calibri" w:cs="Calibri"/>
          <w:sz w:val="22"/>
        </w:rPr>
        <w:t xml:space="preserve"> influenza, measles.  </w:t>
      </w:r>
    </w:p>
    <w:p w14:paraId="0421AE96" w14:textId="77777777" w:rsidR="009673DA" w:rsidRPr="00EE52E4" w:rsidRDefault="009673DA" w:rsidP="009673DA">
      <w:pPr>
        <w:jc w:val="both"/>
        <w:rPr>
          <w:rFonts w:ascii="Calibri" w:hAnsi="Calibri" w:cs="Calibri"/>
          <w:sz w:val="22"/>
        </w:rPr>
      </w:pPr>
    </w:p>
    <w:p w14:paraId="1B336685" w14:textId="77777777" w:rsidR="009673DA" w:rsidRPr="00976BE2" w:rsidRDefault="009673DA" w:rsidP="009673DA">
      <w:pPr>
        <w:jc w:val="both"/>
        <w:rPr>
          <w:rFonts w:ascii="Calibri" w:hAnsi="Calibri" w:cs="Calibri"/>
          <w:sz w:val="22"/>
        </w:rPr>
      </w:pPr>
      <w:r w:rsidRPr="00976BE2">
        <w:rPr>
          <w:rFonts w:ascii="Calibri" w:hAnsi="Calibri" w:cs="Calibri"/>
          <w:sz w:val="22"/>
        </w:rPr>
        <w:t>Pharmacies providing vaccination services should include as part of their pandemic plan how they could provide this service as a drive-thru or located outside their pharmacy to enable social distancing.</w:t>
      </w:r>
    </w:p>
    <w:p w14:paraId="1DF0AE5F" w14:textId="77777777" w:rsidR="009673DA" w:rsidRDefault="009673DA" w:rsidP="009673DA">
      <w:pPr>
        <w:jc w:val="both"/>
      </w:pPr>
    </w:p>
    <w:p w14:paraId="355E32E0" w14:textId="77777777" w:rsidR="009673DA" w:rsidRPr="00976BE2" w:rsidRDefault="009673DA" w:rsidP="009673DA">
      <w:pPr>
        <w:jc w:val="both"/>
      </w:pPr>
    </w:p>
    <w:p w14:paraId="79D29656" w14:textId="77777777" w:rsidR="009673DA" w:rsidRPr="003B64DB" w:rsidRDefault="009673DA" w:rsidP="009673DA">
      <w:pPr>
        <w:pStyle w:val="Heading2"/>
        <w:jc w:val="both"/>
        <w:rPr>
          <w:rFonts w:ascii="Calibri" w:hAnsi="Calibri"/>
        </w:rPr>
      </w:pPr>
      <w:bookmarkStart w:id="24" w:name="_Toc82598407"/>
      <w:r w:rsidRPr="003B64DB">
        <w:rPr>
          <w:rFonts w:ascii="Calibri" w:hAnsi="Calibri"/>
        </w:rPr>
        <w:t>Opioid Substitution Treatment (OST) Service</w:t>
      </w:r>
      <w:bookmarkEnd w:id="24"/>
      <w:r w:rsidRPr="003B64DB">
        <w:rPr>
          <w:rFonts w:ascii="Calibri" w:hAnsi="Calibri"/>
        </w:rPr>
        <w:t xml:space="preserve"> </w:t>
      </w:r>
    </w:p>
    <w:p w14:paraId="1EDE4EB7"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The </w:t>
      </w:r>
      <w:r>
        <w:rPr>
          <w:rFonts w:ascii="Calibri" w:hAnsi="Calibri" w:cs="Arial"/>
          <w:sz w:val="22"/>
        </w:rPr>
        <w:t xml:space="preserve">Te </w:t>
      </w:r>
      <w:proofErr w:type="spellStart"/>
      <w:r>
        <w:rPr>
          <w:rFonts w:ascii="Calibri" w:hAnsi="Calibri" w:cs="Arial"/>
          <w:sz w:val="22"/>
        </w:rPr>
        <w:t>Whatu</w:t>
      </w:r>
      <w:proofErr w:type="spellEnd"/>
      <w:r>
        <w:rPr>
          <w:rFonts w:ascii="Calibri" w:hAnsi="Calibri" w:cs="Arial"/>
          <w:sz w:val="22"/>
        </w:rPr>
        <w:t xml:space="preserve"> Ora Hawke’s Bay</w:t>
      </w:r>
      <w:r w:rsidRPr="003B64DB">
        <w:rPr>
          <w:rFonts w:ascii="Calibri" w:hAnsi="Calibri" w:cs="Arial"/>
          <w:sz w:val="22"/>
        </w:rPr>
        <w:t xml:space="preserve"> Community Mental Health (OST) services will plan how they will provide services to their clients and communicate directly with community pharmacies.  The focus will be on</w:t>
      </w:r>
    </w:p>
    <w:p w14:paraId="517E847E"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Keeping OST clients safe from infection</w:t>
      </w:r>
    </w:p>
    <w:p w14:paraId="7DADB095"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Maintaining contact via key workers</w:t>
      </w:r>
    </w:p>
    <w:p w14:paraId="0B5C4A08" w14:textId="77777777" w:rsidR="009673DA" w:rsidRPr="003B64DB" w:rsidRDefault="009673DA" w:rsidP="009673DA">
      <w:pPr>
        <w:numPr>
          <w:ilvl w:val="0"/>
          <w:numId w:val="41"/>
        </w:numPr>
        <w:jc w:val="both"/>
        <w:rPr>
          <w:rFonts w:ascii="Calibri" w:hAnsi="Calibri" w:cs="Arial"/>
          <w:sz w:val="22"/>
        </w:rPr>
      </w:pPr>
      <w:r w:rsidRPr="003B64DB">
        <w:rPr>
          <w:rFonts w:ascii="Calibri" w:hAnsi="Calibri" w:cs="Arial"/>
          <w:sz w:val="22"/>
        </w:rPr>
        <w:t xml:space="preserve">Reducing the risk of accidental overdose </w:t>
      </w:r>
    </w:p>
    <w:p w14:paraId="6E90B8CB" w14:textId="77777777" w:rsidR="009673DA" w:rsidRPr="003B64DB" w:rsidRDefault="009673DA" w:rsidP="009673DA">
      <w:pPr>
        <w:jc w:val="both"/>
        <w:rPr>
          <w:rFonts w:ascii="Calibri" w:hAnsi="Calibri" w:cs="Arial"/>
          <w:sz w:val="22"/>
        </w:rPr>
      </w:pPr>
      <w:r w:rsidRPr="003B64DB">
        <w:rPr>
          <w:rFonts w:ascii="Calibri" w:hAnsi="Calibri" w:cs="Arial"/>
          <w:sz w:val="22"/>
        </w:rPr>
        <w:t>Options will include increasing the number of take-away doses, reducing the number of COP within pharmacy and implementation of key worker or pharmacy delivered COP to a client’s homes.</w:t>
      </w:r>
    </w:p>
    <w:p w14:paraId="410E442C" w14:textId="77777777" w:rsidR="009673DA" w:rsidRPr="003B64DB" w:rsidRDefault="009673DA" w:rsidP="009673DA">
      <w:pPr>
        <w:jc w:val="both"/>
        <w:rPr>
          <w:rFonts w:ascii="Calibri" w:hAnsi="Calibri" w:cs="Arial"/>
          <w:sz w:val="22"/>
        </w:rPr>
      </w:pPr>
    </w:p>
    <w:p w14:paraId="5B5A32B6"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Pharmacies providing OST services will continue to do so.  If a pharmacy is unable to make their supplies of OST medicines to clients, the after-hours arrangements already in place will be used. In such an emergency the alternative pharmacy providing the supply will be able to contact the OST Clinic </w:t>
      </w:r>
      <w:r w:rsidRPr="003B64DB">
        <w:rPr>
          <w:rFonts w:ascii="Calibri" w:hAnsi="Calibri" w:cs="Arial"/>
          <w:sz w:val="22"/>
        </w:rPr>
        <w:lastRenderedPageBreak/>
        <w:t>(or client’s general practice, if methadone prescribed by a primary care practitioner) to obtain a prescription (before making the supply).</w:t>
      </w:r>
    </w:p>
    <w:p w14:paraId="2E584B15" w14:textId="77777777" w:rsidR="009673DA" w:rsidRPr="003B64DB" w:rsidRDefault="009673DA" w:rsidP="009673DA">
      <w:pPr>
        <w:jc w:val="both"/>
        <w:rPr>
          <w:rFonts w:ascii="Calibri" w:hAnsi="Calibri" w:cs="Arial"/>
          <w:sz w:val="22"/>
          <w:szCs w:val="22"/>
        </w:rPr>
      </w:pPr>
      <w:r w:rsidRPr="003B64DB">
        <w:rPr>
          <w:rFonts w:ascii="Calibri" w:hAnsi="Calibri" w:cs="Arial"/>
          <w:sz w:val="22"/>
          <w:szCs w:val="22"/>
        </w:rPr>
        <w:t>Please also refer to the PSNZ Pharmacy Practice during COVID-19 Pandemic document.</w:t>
      </w:r>
    </w:p>
    <w:p w14:paraId="0C452BBD" w14:textId="77777777" w:rsidR="009673DA" w:rsidRDefault="009673DA" w:rsidP="009673DA">
      <w:pPr>
        <w:pStyle w:val="Heading2"/>
        <w:jc w:val="both"/>
        <w:rPr>
          <w:rFonts w:ascii="Calibri" w:hAnsi="Calibri"/>
        </w:rPr>
      </w:pPr>
      <w:bookmarkStart w:id="25" w:name="_Toc82598408"/>
    </w:p>
    <w:p w14:paraId="54ABB399" w14:textId="77777777" w:rsidR="009673DA" w:rsidRPr="003B64DB" w:rsidRDefault="009673DA" w:rsidP="009673DA">
      <w:pPr>
        <w:pStyle w:val="Heading2"/>
        <w:jc w:val="both"/>
        <w:rPr>
          <w:rFonts w:ascii="Calibri" w:hAnsi="Calibri"/>
        </w:rPr>
      </w:pPr>
      <w:r w:rsidRPr="003B64DB">
        <w:rPr>
          <w:rFonts w:ascii="Calibri" w:hAnsi="Calibri"/>
        </w:rPr>
        <w:t xml:space="preserve">Clozapine </w:t>
      </w:r>
      <w:r>
        <w:rPr>
          <w:rFonts w:ascii="Calibri" w:hAnsi="Calibri"/>
        </w:rPr>
        <w:t>S</w:t>
      </w:r>
      <w:r w:rsidRPr="003B64DB">
        <w:rPr>
          <w:rFonts w:ascii="Calibri" w:hAnsi="Calibri"/>
        </w:rPr>
        <w:t>ervice</w:t>
      </w:r>
      <w:bookmarkEnd w:id="25"/>
      <w:r w:rsidRPr="003B64DB">
        <w:rPr>
          <w:rFonts w:ascii="Calibri" w:hAnsi="Calibri"/>
        </w:rPr>
        <w:t xml:space="preserve"> </w:t>
      </w:r>
    </w:p>
    <w:p w14:paraId="5A15C86D" w14:textId="77777777" w:rsidR="009673DA" w:rsidRPr="003B64DB" w:rsidRDefault="009673DA" w:rsidP="009673DA">
      <w:pPr>
        <w:jc w:val="both"/>
        <w:rPr>
          <w:rFonts w:ascii="Calibri" w:hAnsi="Calibri" w:cs="Arial"/>
          <w:sz w:val="22"/>
        </w:rPr>
      </w:pPr>
      <w:r w:rsidRPr="003B64DB">
        <w:rPr>
          <w:rFonts w:ascii="Calibri" w:hAnsi="Calibri" w:cs="Arial"/>
          <w:sz w:val="22"/>
        </w:rPr>
        <w:t>During a pandemic it will be important to be able to distinguish a client’s symptoms as being infectious or medication adverse reaction related.  Anyone taking clozapine, with signs of infection should have a FBC done as soon as possible</w:t>
      </w:r>
      <w:r>
        <w:rPr>
          <w:rFonts w:ascii="Calibri" w:hAnsi="Calibri" w:cs="Arial"/>
          <w:sz w:val="22"/>
        </w:rPr>
        <w:t>.</w:t>
      </w:r>
    </w:p>
    <w:p w14:paraId="10B6E141" w14:textId="77777777" w:rsidR="009673DA" w:rsidRPr="003B64DB" w:rsidRDefault="009673DA" w:rsidP="009673DA">
      <w:pPr>
        <w:jc w:val="both"/>
        <w:rPr>
          <w:rFonts w:ascii="Calibri" w:hAnsi="Calibri" w:cs="Arial"/>
          <w:sz w:val="22"/>
        </w:rPr>
      </w:pPr>
    </w:p>
    <w:p w14:paraId="52EC446B" w14:textId="77777777" w:rsidR="009673DA" w:rsidRDefault="009673DA" w:rsidP="009673DA">
      <w:pPr>
        <w:jc w:val="both"/>
        <w:rPr>
          <w:rFonts w:ascii="Calibri" w:hAnsi="Calibri" w:cs="Arial"/>
          <w:sz w:val="22"/>
        </w:rPr>
      </w:pPr>
      <w:r w:rsidRPr="003B64DB">
        <w:rPr>
          <w:rFonts w:ascii="Calibri" w:hAnsi="Calibri" w:cs="Arial"/>
          <w:sz w:val="22"/>
        </w:rPr>
        <w:t xml:space="preserve">Pharmacies providing clozapine to clients should liaise with either Mental Health Intensive Services (if prescribed by a psychiatrist) or the client’s general practice (if prescribed by a primary care practitioner) to ensure information, prescriptions and test results are available. </w:t>
      </w:r>
      <w:r>
        <w:rPr>
          <w:rFonts w:ascii="Calibri" w:hAnsi="Calibri" w:cs="Arial"/>
          <w:sz w:val="22"/>
        </w:rPr>
        <w:t xml:space="preserve"> </w:t>
      </w:r>
    </w:p>
    <w:p w14:paraId="4D09937D" w14:textId="77777777" w:rsidR="009673DA" w:rsidRDefault="009673DA" w:rsidP="009673DA">
      <w:pPr>
        <w:jc w:val="both"/>
        <w:rPr>
          <w:rFonts w:ascii="Calibri" w:hAnsi="Calibri" w:cs="Arial"/>
          <w:sz w:val="22"/>
        </w:rPr>
      </w:pPr>
    </w:p>
    <w:p w14:paraId="036BFB5B" w14:textId="77777777" w:rsidR="009673DA" w:rsidRPr="003B64DB" w:rsidRDefault="009673DA" w:rsidP="009673DA">
      <w:pPr>
        <w:jc w:val="both"/>
        <w:rPr>
          <w:rFonts w:ascii="Calibri" w:hAnsi="Calibri" w:cs="Arial"/>
          <w:sz w:val="22"/>
        </w:rPr>
      </w:pPr>
      <w:r>
        <w:rPr>
          <w:rFonts w:ascii="Calibri" w:hAnsi="Calibri" w:cs="Arial"/>
          <w:sz w:val="22"/>
        </w:rPr>
        <w:t xml:space="preserve">There would only be a required change in frequency of monitoring </w:t>
      </w:r>
      <w:r w:rsidRPr="00BD2517">
        <w:rPr>
          <w:rFonts w:ascii="Calibri" w:hAnsi="Calibri" w:cs="Arial"/>
          <w:sz w:val="22"/>
        </w:rPr>
        <w:t>if there is no safe or practical access to testing.</w:t>
      </w:r>
      <w:r>
        <w:rPr>
          <w:rFonts w:ascii="Calibri" w:hAnsi="Calibri" w:cs="Arial"/>
          <w:sz w:val="22"/>
        </w:rPr>
        <w:t xml:space="preserve"> Hawke’s Bay community laboratory providers work hard during a pandemic to continue to provide clients with a safe location for accessing blood tests, therefore p</w:t>
      </w:r>
      <w:r w:rsidRPr="00BD2517">
        <w:rPr>
          <w:rFonts w:ascii="Calibri" w:hAnsi="Calibri" w:cs="Arial"/>
          <w:sz w:val="22"/>
        </w:rPr>
        <w:t>atients should be encouraged to continue with normal frequency of monitoring and collection of medication</w:t>
      </w:r>
      <w:r>
        <w:rPr>
          <w:rFonts w:ascii="Calibri" w:hAnsi="Calibri" w:cs="Arial"/>
          <w:sz w:val="22"/>
        </w:rPr>
        <w:t xml:space="preserve">.   </w:t>
      </w:r>
    </w:p>
    <w:p w14:paraId="60967679" w14:textId="77777777" w:rsidR="009673DA" w:rsidRPr="003B64DB" w:rsidRDefault="009673DA" w:rsidP="009673DA">
      <w:pPr>
        <w:jc w:val="both"/>
        <w:rPr>
          <w:rFonts w:ascii="Calibri" w:hAnsi="Calibri" w:cs="Arial"/>
          <w:sz w:val="22"/>
        </w:rPr>
      </w:pPr>
    </w:p>
    <w:p w14:paraId="074BE471" w14:textId="77777777" w:rsidR="009673DA" w:rsidRPr="00381EF3" w:rsidRDefault="009673DA" w:rsidP="009673DA">
      <w:pPr>
        <w:jc w:val="both"/>
        <w:rPr>
          <w:rFonts w:ascii="Calibri" w:hAnsi="Calibri"/>
          <w:b/>
          <w:i/>
          <w:sz w:val="22"/>
          <w:szCs w:val="22"/>
          <w:u w:val="single"/>
        </w:rPr>
      </w:pPr>
      <w:r w:rsidRPr="00381EF3">
        <w:rPr>
          <w:rFonts w:ascii="Calibri" w:hAnsi="Calibri"/>
          <w:b/>
          <w:i/>
          <w:sz w:val="22"/>
          <w:szCs w:val="22"/>
          <w:u w:val="single"/>
        </w:rPr>
        <w:t xml:space="preserve">Mental Health Special Interest Group - Clozapine blood monitoring </w:t>
      </w:r>
    </w:p>
    <w:p w14:paraId="0587666C" w14:textId="77777777" w:rsidR="009673DA" w:rsidRPr="00381EF3" w:rsidRDefault="009673DA" w:rsidP="009673DA">
      <w:pPr>
        <w:autoSpaceDE w:val="0"/>
        <w:autoSpaceDN w:val="0"/>
        <w:adjustRightInd w:val="0"/>
        <w:jc w:val="both"/>
        <w:rPr>
          <w:rFonts w:ascii="Calibri" w:hAnsi="Calibri" w:cs="Calibri"/>
          <w:i/>
          <w:color w:val="000000"/>
          <w:sz w:val="22"/>
          <w:szCs w:val="22"/>
          <w:lang w:val="en-NZ" w:eastAsia="en-NZ"/>
        </w:rPr>
      </w:pPr>
      <w:r w:rsidRPr="00381EF3">
        <w:rPr>
          <w:rFonts w:ascii="Calibri" w:hAnsi="Calibri" w:cs="Calibri"/>
          <w:i/>
          <w:color w:val="000000"/>
          <w:sz w:val="22"/>
          <w:szCs w:val="22"/>
          <w:lang w:val="en-NZ" w:eastAsia="en-NZ"/>
        </w:rPr>
        <w:t>The Ministry of Health's technical advisory group (TAG) has endorsed the International Consensus Statement (</w:t>
      </w:r>
      <w:hyperlink r:id="rId38" w:history="1">
        <w:r w:rsidRPr="004413DE">
          <w:rPr>
            <w:rStyle w:val="Hyperlink"/>
            <w:rFonts w:ascii="Calibri" w:hAnsi="Calibri" w:cs="Calibri"/>
            <w:sz w:val="22"/>
          </w:rPr>
          <w:t>Consensus statement on the use of clozapin</w:t>
        </w:r>
        <w:r w:rsidRPr="004413DE">
          <w:rPr>
            <w:rStyle w:val="Hyperlink"/>
            <w:rFonts w:ascii="Calibri" w:hAnsi="Calibri" w:cs="Calibri"/>
            <w:sz w:val="22"/>
          </w:rPr>
          <w:t>e during the COVID-19 pandemic | JPN</w:t>
        </w:r>
      </w:hyperlink>
      <w:r w:rsidRPr="00381EF3">
        <w:rPr>
          <w:rFonts w:ascii="Calibri" w:hAnsi="Calibri" w:cs="Calibri"/>
          <w:i/>
          <w:color w:val="000000"/>
          <w:sz w:val="22"/>
          <w:szCs w:val="22"/>
          <w:lang w:val="en-NZ" w:eastAsia="en-NZ"/>
        </w:rPr>
        <w:t xml:space="preserve">) as appropriate guidance for the use of clozapine. Following this announcement, the Mental Health SIG has received multiple requests for further clarity regarding the supply of clozapine during this time. In response to these requests, the SIG Committee has agreed that the following suggested supply periods are an appropriate interpretation of the TAG’s advice. </w:t>
      </w:r>
      <w:r>
        <w:rPr>
          <w:rFonts w:ascii="Calibri" w:hAnsi="Calibri" w:cs="Calibri"/>
          <w:i/>
          <w:color w:val="000000"/>
          <w:sz w:val="22"/>
          <w:szCs w:val="22"/>
          <w:lang w:val="en-NZ" w:eastAsia="en-NZ"/>
        </w:rPr>
        <w:t xml:space="preserve"> </w:t>
      </w:r>
    </w:p>
    <w:p w14:paraId="3670E685" w14:textId="77777777" w:rsidR="009673DA" w:rsidRPr="00381EF3" w:rsidRDefault="009673DA" w:rsidP="009673DA">
      <w:pPr>
        <w:autoSpaceDE w:val="0"/>
        <w:autoSpaceDN w:val="0"/>
        <w:adjustRightInd w:val="0"/>
        <w:jc w:val="both"/>
        <w:rPr>
          <w:rFonts w:ascii="Calibri" w:hAnsi="Calibri" w:cs="Calibri"/>
          <w:i/>
          <w:color w:val="000000"/>
          <w:sz w:val="22"/>
          <w:szCs w:val="22"/>
          <w:lang w:val="en-NZ" w:eastAsia="en-NZ"/>
        </w:rPr>
      </w:pPr>
    </w:p>
    <w:p w14:paraId="24485961" w14:textId="77777777" w:rsidR="009673DA" w:rsidRPr="00381EF3" w:rsidRDefault="009673DA" w:rsidP="009673DA">
      <w:pPr>
        <w:autoSpaceDE w:val="0"/>
        <w:autoSpaceDN w:val="0"/>
        <w:adjustRightInd w:val="0"/>
        <w:jc w:val="both"/>
        <w:rPr>
          <w:rFonts w:ascii="Calibri" w:hAnsi="Calibri" w:cs="Calibri"/>
          <w:i/>
          <w:color w:val="000000"/>
          <w:sz w:val="22"/>
          <w:szCs w:val="22"/>
          <w:lang w:val="en-NZ" w:eastAsia="en-NZ"/>
        </w:rPr>
      </w:pPr>
      <w:r w:rsidRPr="00381EF3">
        <w:rPr>
          <w:rFonts w:ascii="Calibri" w:hAnsi="Calibri" w:cs="Calibri"/>
          <w:i/>
          <w:color w:val="000000"/>
          <w:sz w:val="22"/>
          <w:szCs w:val="22"/>
          <w:lang w:val="en-NZ" w:eastAsia="en-NZ"/>
        </w:rPr>
        <w:t xml:space="preserve">The information in this document is not intended as a definitive treatment strategy, but as a suggested approach for </w:t>
      </w:r>
      <w:r>
        <w:rPr>
          <w:rFonts w:ascii="Calibri" w:hAnsi="Calibri" w:cs="Calibri"/>
          <w:i/>
          <w:color w:val="000000"/>
          <w:sz w:val="22"/>
          <w:szCs w:val="22"/>
          <w:lang w:val="en-NZ" w:eastAsia="en-NZ"/>
        </w:rPr>
        <w:t>health agencies</w:t>
      </w:r>
      <w:r w:rsidRPr="00381EF3">
        <w:rPr>
          <w:rFonts w:ascii="Calibri" w:hAnsi="Calibri" w:cs="Calibri"/>
          <w:i/>
          <w:color w:val="000000"/>
          <w:sz w:val="22"/>
          <w:szCs w:val="22"/>
          <w:lang w:val="en-NZ" w:eastAsia="en-NZ"/>
        </w:rPr>
        <w:t xml:space="preserve">. Each case should, of course, be considered individually. </w:t>
      </w:r>
    </w:p>
    <w:p w14:paraId="0699A8A5" w14:textId="77777777" w:rsidR="009673DA" w:rsidRDefault="009673DA" w:rsidP="009673DA">
      <w:pPr>
        <w:autoSpaceDE w:val="0"/>
        <w:autoSpaceDN w:val="0"/>
        <w:adjustRightInd w:val="0"/>
        <w:jc w:val="both"/>
        <w:rPr>
          <w:rFonts w:ascii="Calibri" w:hAnsi="Calibri" w:cs="Calibri"/>
          <w:i/>
          <w:color w:val="000000"/>
          <w:sz w:val="22"/>
          <w:szCs w:val="22"/>
          <w:lang w:val="en-NZ" w:eastAsia="en-NZ"/>
        </w:rPr>
      </w:pPr>
    </w:p>
    <w:p w14:paraId="4FE78394" w14:textId="77777777" w:rsidR="009673DA" w:rsidRDefault="009673DA" w:rsidP="009673DA">
      <w:pPr>
        <w:autoSpaceDE w:val="0"/>
        <w:autoSpaceDN w:val="0"/>
        <w:adjustRightInd w:val="0"/>
        <w:jc w:val="both"/>
        <w:rPr>
          <w:rFonts w:ascii="Calibri" w:hAnsi="Calibri" w:cs="Calibri"/>
          <w:i/>
          <w:color w:val="000000"/>
          <w:sz w:val="22"/>
          <w:szCs w:val="22"/>
          <w:lang w:val="en-NZ" w:eastAsia="en-NZ"/>
        </w:rPr>
      </w:pPr>
      <w:r w:rsidRPr="00381EF3">
        <w:rPr>
          <w:rFonts w:ascii="Calibri" w:hAnsi="Calibri" w:cs="Calibri"/>
          <w:i/>
          <w:color w:val="000000"/>
          <w:sz w:val="22"/>
          <w:szCs w:val="22"/>
          <w:lang w:val="en-NZ" w:eastAsia="en-NZ"/>
        </w:rPr>
        <w:t xml:space="preserve">The intention of these recommendations is for patients to receive a continuous supply of clozapine and to facilitate the national lockdown conditions. Maintaining access to routine Full Blood Count (FBC) monitoring as described by </w:t>
      </w:r>
      <w:proofErr w:type="spellStart"/>
      <w:r w:rsidRPr="00381EF3">
        <w:rPr>
          <w:rFonts w:ascii="Calibri" w:hAnsi="Calibri" w:cs="Calibri"/>
          <w:i/>
          <w:color w:val="000000"/>
          <w:sz w:val="22"/>
          <w:szCs w:val="22"/>
          <w:lang w:val="en-NZ" w:eastAsia="en-NZ"/>
        </w:rPr>
        <w:t>Medsafe</w:t>
      </w:r>
      <w:proofErr w:type="spellEnd"/>
      <w:r w:rsidRPr="00381EF3">
        <w:rPr>
          <w:rFonts w:ascii="Calibri" w:hAnsi="Calibri" w:cs="Calibri"/>
          <w:i/>
          <w:color w:val="000000"/>
          <w:sz w:val="22"/>
          <w:szCs w:val="22"/>
          <w:lang w:val="en-NZ" w:eastAsia="en-NZ"/>
        </w:rPr>
        <w:t xml:space="preserve"> remains the standard of care whenever this is safe and practical. Changes in monitoring is ‘an unapproved use of clozapine’ and health professionals are reminded of their obligations under the Code of Health and Disability Services Consumer's Rights. </w:t>
      </w:r>
    </w:p>
    <w:p w14:paraId="7FAFA319" w14:textId="77777777" w:rsidR="009673DA" w:rsidRDefault="009673DA" w:rsidP="009673DA"/>
    <w:p w14:paraId="1010EA39" w14:textId="77777777" w:rsidR="009673DA" w:rsidRPr="00381EF3" w:rsidRDefault="009673DA" w:rsidP="009673DA">
      <w:pPr>
        <w:rPr>
          <w:sz w:val="4"/>
          <w:szCs w:val="4"/>
        </w:rPr>
      </w:pP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3568"/>
      </w:tblGrid>
      <w:tr w:rsidR="009673DA" w:rsidRPr="00381EF3" w14:paraId="1AA47650" w14:textId="77777777" w:rsidTr="00A303AD">
        <w:tblPrEx>
          <w:tblCellMar>
            <w:top w:w="0" w:type="dxa"/>
            <w:bottom w:w="0" w:type="dxa"/>
          </w:tblCellMar>
        </w:tblPrEx>
        <w:trPr>
          <w:trHeight w:val="266"/>
        </w:trPr>
        <w:tc>
          <w:tcPr>
            <w:tcW w:w="5529" w:type="dxa"/>
          </w:tcPr>
          <w:p w14:paraId="73F65529" w14:textId="77777777" w:rsidR="009673DA" w:rsidRPr="00156939" w:rsidRDefault="009673DA" w:rsidP="00A303AD">
            <w:pPr>
              <w:autoSpaceDE w:val="0"/>
              <w:autoSpaceDN w:val="0"/>
              <w:adjustRightInd w:val="0"/>
              <w:jc w:val="both"/>
              <w:rPr>
                <w:rFonts w:ascii="Calibri" w:hAnsi="Calibri" w:cs="Calibri"/>
                <w:i/>
                <w:color w:val="000000"/>
                <w:sz w:val="22"/>
                <w:szCs w:val="22"/>
                <w:lang w:val="en-NZ" w:eastAsia="en-NZ"/>
              </w:rPr>
            </w:pPr>
            <w:r w:rsidRPr="00444375">
              <w:rPr>
                <w:rFonts w:ascii="Calibri" w:hAnsi="Calibri" w:cs="Calibri"/>
                <w:i/>
                <w:color w:val="000000"/>
                <w:sz w:val="22"/>
                <w:szCs w:val="22"/>
                <w:lang w:val="en-NZ" w:eastAsia="en-NZ"/>
              </w:rPr>
              <w:t xml:space="preserve">Maximum suggested supply periods following a GREEN blood result, in physically well patients: </w:t>
            </w:r>
            <w:r w:rsidRPr="00444375">
              <w:rPr>
                <w:rFonts w:ascii="Calibri" w:hAnsi="Calibri" w:cs="Calibri"/>
                <w:b/>
                <w:bCs/>
                <w:i/>
                <w:color w:val="000000"/>
                <w:sz w:val="22"/>
                <w:szCs w:val="22"/>
                <w:lang w:val="en-NZ" w:eastAsia="en-NZ"/>
              </w:rPr>
              <w:t xml:space="preserve">Usual Monitoring Frequency </w:t>
            </w:r>
          </w:p>
        </w:tc>
        <w:tc>
          <w:tcPr>
            <w:tcW w:w="3568" w:type="dxa"/>
          </w:tcPr>
          <w:p w14:paraId="4C2DF889" w14:textId="77777777" w:rsidR="009673DA" w:rsidRPr="00976BE2" w:rsidRDefault="009673DA" w:rsidP="00A303AD">
            <w:pPr>
              <w:autoSpaceDE w:val="0"/>
              <w:autoSpaceDN w:val="0"/>
              <w:adjustRightInd w:val="0"/>
              <w:jc w:val="both"/>
              <w:rPr>
                <w:rFonts w:ascii="Calibri" w:hAnsi="Calibri" w:cs="Calibri"/>
                <w:i/>
                <w:color w:val="000000"/>
                <w:sz w:val="22"/>
                <w:szCs w:val="22"/>
                <w:lang w:val="en-NZ" w:eastAsia="en-NZ"/>
              </w:rPr>
            </w:pPr>
            <w:r w:rsidRPr="00B4243F">
              <w:rPr>
                <w:rFonts w:ascii="Calibri" w:hAnsi="Calibri" w:cs="Calibri"/>
                <w:b/>
                <w:bCs/>
                <w:i/>
                <w:color w:val="000000"/>
                <w:sz w:val="22"/>
                <w:szCs w:val="22"/>
                <w:lang w:val="en-NZ" w:eastAsia="en-NZ"/>
              </w:rPr>
              <w:t xml:space="preserve">Suggested Maximum Supply Period </w:t>
            </w:r>
          </w:p>
        </w:tc>
      </w:tr>
      <w:tr w:rsidR="009673DA" w:rsidRPr="00381EF3" w14:paraId="429F19FB" w14:textId="77777777" w:rsidTr="00A303AD">
        <w:tblPrEx>
          <w:tblCellMar>
            <w:top w:w="0" w:type="dxa"/>
            <w:bottom w:w="0" w:type="dxa"/>
          </w:tblCellMar>
        </w:tblPrEx>
        <w:trPr>
          <w:trHeight w:val="559"/>
        </w:trPr>
        <w:tc>
          <w:tcPr>
            <w:tcW w:w="5529" w:type="dxa"/>
          </w:tcPr>
          <w:p w14:paraId="325BAD09"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r w:rsidRPr="00444375">
              <w:rPr>
                <w:rFonts w:ascii="Calibri" w:hAnsi="Calibri" w:cs="Calibri"/>
                <w:b/>
                <w:bCs/>
                <w:i/>
                <w:color w:val="000000"/>
                <w:sz w:val="22"/>
                <w:szCs w:val="22"/>
                <w:lang w:val="en-NZ" w:eastAsia="en-NZ"/>
              </w:rPr>
              <w:t xml:space="preserve">Weekly </w:t>
            </w:r>
          </w:p>
          <w:p w14:paraId="020A012C"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proofErr w:type="gramStart"/>
            <w:r w:rsidRPr="00156939">
              <w:rPr>
                <w:rFonts w:ascii="Calibri" w:hAnsi="Calibri" w:cs="Calibri"/>
                <w:i/>
                <w:color w:val="000000"/>
                <w:sz w:val="22"/>
                <w:szCs w:val="22"/>
                <w:lang w:val="en-NZ" w:eastAsia="en-NZ"/>
              </w:rPr>
              <w:t xml:space="preserve">AND </w:t>
            </w:r>
            <w:r w:rsidRPr="00976BE2">
              <w:rPr>
                <w:rFonts w:ascii="Calibri" w:hAnsi="Calibri" w:cs="Calibri"/>
                <w:i/>
                <w:color w:val="000000"/>
                <w:sz w:val="22"/>
                <w:szCs w:val="22"/>
                <w:lang w:val="en-NZ" w:eastAsia="en-NZ"/>
              </w:rPr>
              <w:t xml:space="preserve"> </w:t>
            </w:r>
            <w:r w:rsidRPr="00444375">
              <w:rPr>
                <w:rFonts w:ascii="Calibri" w:hAnsi="Calibri" w:cs="Calibri"/>
                <w:i/>
                <w:color w:val="000000"/>
                <w:sz w:val="22"/>
                <w:szCs w:val="22"/>
                <w:lang w:val="en-NZ" w:eastAsia="en-NZ"/>
              </w:rPr>
              <w:t>there</w:t>
            </w:r>
            <w:proofErr w:type="gramEnd"/>
            <w:r w:rsidRPr="00444375">
              <w:rPr>
                <w:rFonts w:ascii="Calibri" w:hAnsi="Calibri" w:cs="Calibri"/>
                <w:i/>
                <w:color w:val="000000"/>
                <w:sz w:val="22"/>
                <w:szCs w:val="22"/>
                <w:lang w:val="en-NZ" w:eastAsia="en-NZ"/>
              </w:rPr>
              <w:t xml:space="preserve"> is no history of AMBER or RED blood results </w:t>
            </w:r>
          </w:p>
          <w:p w14:paraId="54DBB2B9" w14:textId="77777777" w:rsidR="009673DA" w:rsidRPr="00156939" w:rsidRDefault="009673DA" w:rsidP="00A303AD">
            <w:pPr>
              <w:autoSpaceDE w:val="0"/>
              <w:autoSpaceDN w:val="0"/>
              <w:adjustRightInd w:val="0"/>
              <w:jc w:val="both"/>
              <w:rPr>
                <w:rFonts w:ascii="Calibri" w:hAnsi="Calibri" w:cs="Calibri"/>
                <w:i/>
                <w:color w:val="000000"/>
                <w:sz w:val="22"/>
                <w:szCs w:val="22"/>
                <w:lang w:val="en-NZ" w:eastAsia="en-NZ"/>
              </w:rPr>
            </w:pPr>
            <w:r w:rsidRPr="00156939">
              <w:rPr>
                <w:rFonts w:ascii="Calibri" w:hAnsi="Calibri" w:cs="Calibri"/>
                <w:i/>
                <w:color w:val="000000"/>
                <w:sz w:val="22"/>
                <w:szCs w:val="22"/>
                <w:lang w:val="en-NZ" w:eastAsia="en-NZ"/>
              </w:rPr>
              <w:t xml:space="preserve">NB: patients on weekly monitoring should be prioritised where possible </w:t>
            </w:r>
          </w:p>
        </w:tc>
        <w:tc>
          <w:tcPr>
            <w:tcW w:w="3568" w:type="dxa"/>
          </w:tcPr>
          <w:p w14:paraId="0B6456D4" w14:textId="77777777" w:rsidR="009673DA" w:rsidRPr="00B4243F" w:rsidRDefault="009673DA" w:rsidP="00A303AD">
            <w:pPr>
              <w:autoSpaceDE w:val="0"/>
              <w:autoSpaceDN w:val="0"/>
              <w:adjustRightInd w:val="0"/>
              <w:jc w:val="both"/>
              <w:rPr>
                <w:rFonts w:ascii="Calibri" w:hAnsi="Calibri" w:cs="Calibri"/>
                <w:i/>
                <w:color w:val="000000"/>
                <w:sz w:val="22"/>
                <w:szCs w:val="22"/>
                <w:lang w:val="en-NZ" w:eastAsia="en-NZ"/>
              </w:rPr>
            </w:pPr>
            <w:r w:rsidRPr="00B4243F">
              <w:rPr>
                <w:rFonts w:ascii="Calibri" w:hAnsi="Calibri" w:cs="Calibri"/>
                <w:i/>
                <w:color w:val="000000"/>
                <w:sz w:val="22"/>
                <w:szCs w:val="22"/>
                <w:lang w:val="en-NZ" w:eastAsia="en-NZ"/>
              </w:rPr>
              <w:t xml:space="preserve">14 days </w:t>
            </w:r>
          </w:p>
          <w:p w14:paraId="2363B18C" w14:textId="77777777" w:rsidR="009673DA" w:rsidRPr="00976BE2" w:rsidRDefault="009673DA" w:rsidP="00A303AD">
            <w:pPr>
              <w:autoSpaceDE w:val="0"/>
              <w:autoSpaceDN w:val="0"/>
              <w:adjustRightInd w:val="0"/>
              <w:jc w:val="both"/>
              <w:rPr>
                <w:rFonts w:ascii="Calibri" w:hAnsi="Calibri" w:cs="Calibri"/>
                <w:i/>
                <w:color w:val="000000"/>
                <w:sz w:val="22"/>
                <w:szCs w:val="22"/>
                <w:lang w:val="en-NZ" w:eastAsia="en-NZ"/>
              </w:rPr>
            </w:pPr>
            <w:r w:rsidRPr="00976BE2">
              <w:rPr>
                <w:rFonts w:ascii="Calibri" w:hAnsi="Calibri" w:cs="Calibri"/>
                <w:i/>
                <w:color w:val="000000"/>
                <w:sz w:val="22"/>
                <w:szCs w:val="22"/>
                <w:lang w:val="en-NZ" w:eastAsia="en-NZ"/>
              </w:rPr>
              <w:t>(</w:t>
            </w:r>
            <w:proofErr w:type="gramStart"/>
            <w:r w:rsidRPr="00976BE2">
              <w:rPr>
                <w:rFonts w:ascii="Calibri" w:hAnsi="Calibri" w:cs="Calibri"/>
                <w:i/>
                <w:color w:val="000000"/>
                <w:sz w:val="22"/>
                <w:szCs w:val="22"/>
                <w:lang w:val="en-NZ" w:eastAsia="en-NZ"/>
              </w:rPr>
              <w:t>additional</w:t>
            </w:r>
            <w:proofErr w:type="gramEnd"/>
            <w:r w:rsidRPr="00976BE2">
              <w:rPr>
                <w:rFonts w:ascii="Calibri" w:hAnsi="Calibri" w:cs="Calibri"/>
                <w:i/>
                <w:color w:val="000000"/>
                <w:sz w:val="22"/>
                <w:szCs w:val="22"/>
                <w:lang w:val="en-NZ" w:eastAsia="en-NZ"/>
              </w:rPr>
              <w:t xml:space="preserve"> 7 days) </w:t>
            </w:r>
          </w:p>
        </w:tc>
      </w:tr>
      <w:tr w:rsidR="009673DA" w:rsidRPr="00381EF3" w14:paraId="1FFD133A" w14:textId="77777777" w:rsidTr="00A303AD">
        <w:tblPrEx>
          <w:tblCellMar>
            <w:top w:w="0" w:type="dxa"/>
            <w:bottom w:w="0" w:type="dxa"/>
          </w:tblCellMar>
        </w:tblPrEx>
        <w:trPr>
          <w:trHeight w:val="705"/>
        </w:trPr>
        <w:tc>
          <w:tcPr>
            <w:tcW w:w="5529" w:type="dxa"/>
          </w:tcPr>
          <w:p w14:paraId="6CB48F04"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r w:rsidRPr="00444375">
              <w:rPr>
                <w:rFonts w:ascii="Calibri" w:hAnsi="Calibri" w:cs="Calibri"/>
                <w:b/>
                <w:bCs/>
                <w:i/>
                <w:color w:val="000000"/>
                <w:sz w:val="22"/>
                <w:szCs w:val="22"/>
                <w:lang w:val="en-NZ" w:eastAsia="en-NZ"/>
              </w:rPr>
              <w:t xml:space="preserve">4-weekly </w:t>
            </w:r>
          </w:p>
          <w:p w14:paraId="65DF8EAD" w14:textId="77777777" w:rsidR="009673DA" w:rsidRPr="00976BE2" w:rsidRDefault="009673DA" w:rsidP="00A303AD">
            <w:pPr>
              <w:autoSpaceDE w:val="0"/>
              <w:autoSpaceDN w:val="0"/>
              <w:adjustRightInd w:val="0"/>
              <w:jc w:val="both"/>
              <w:rPr>
                <w:rFonts w:ascii="Calibri" w:hAnsi="Calibri" w:cs="Calibri"/>
                <w:i/>
                <w:color w:val="000000"/>
                <w:sz w:val="22"/>
                <w:szCs w:val="22"/>
                <w:lang w:val="en-NZ" w:eastAsia="en-NZ"/>
              </w:rPr>
            </w:pPr>
            <w:proofErr w:type="gramStart"/>
            <w:r w:rsidRPr="00156939">
              <w:rPr>
                <w:rFonts w:ascii="Calibri" w:hAnsi="Calibri" w:cs="Calibri"/>
                <w:i/>
                <w:color w:val="000000"/>
                <w:sz w:val="22"/>
                <w:szCs w:val="22"/>
                <w:lang w:val="en-NZ" w:eastAsia="en-NZ"/>
              </w:rPr>
              <w:t xml:space="preserve">AND </w:t>
            </w:r>
            <w:r w:rsidRPr="00976BE2">
              <w:rPr>
                <w:rFonts w:ascii="Calibri" w:hAnsi="Calibri" w:cs="Calibri"/>
                <w:i/>
                <w:color w:val="000000"/>
                <w:sz w:val="22"/>
                <w:szCs w:val="22"/>
                <w:lang w:val="en-NZ" w:eastAsia="en-NZ"/>
              </w:rPr>
              <w:t xml:space="preserve"> </w:t>
            </w:r>
            <w:r w:rsidRPr="00444375">
              <w:rPr>
                <w:rFonts w:ascii="Calibri" w:hAnsi="Calibri" w:cs="Calibri"/>
                <w:i/>
                <w:color w:val="000000"/>
                <w:sz w:val="22"/>
                <w:szCs w:val="22"/>
                <w:lang w:val="en-NZ" w:eastAsia="en-NZ"/>
              </w:rPr>
              <w:t>duration</w:t>
            </w:r>
            <w:proofErr w:type="gramEnd"/>
            <w:r w:rsidRPr="00444375">
              <w:rPr>
                <w:rFonts w:ascii="Calibri" w:hAnsi="Calibri" w:cs="Calibri"/>
                <w:i/>
                <w:color w:val="000000"/>
                <w:sz w:val="22"/>
                <w:szCs w:val="22"/>
                <w:lang w:val="en-NZ" w:eastAsia="en-NZ"/>
              </w:rPr>
              <w:t xml:space="preserve"> of continuous clozapine treatm</w:t>
            </w:r>
            <w:r w:rsidRPr="00156939">
              <w:rPr>
                <w:rFonts w:ascii="Calibri" w:hAnsi="Calibri" w:cs="Calibri"/>
                <w:i/>
                <w:color w:val="000000"/>
                <w:sz w:val="22"/>
                <w:szCs w:val="22"/>
                <w:lang w:val="en-NZ" w:eastAsia="en-NZ"/>
              </w:rPr>
              <w:t xml:space="preserve">ent is </w:t>
            </w:r>
            <w:r w:rsidRPr="00B4243F">
              <w:rPr>
                <w:rFonts w:ascii="Calibri" w:hAnsi="Calibri" w:cs="Calibri"/>
                <w:b/>
                <w:bCs/>
                <w:i/>
                <w:iCs/>
                <w:color w:val="000000"/>
                <w:sz w:val="22"/>
                <w:szCs w:val="22"/>
                <w:lang w:val="en-NZ" w:eastAsia="en-NZ"/>
              </w:rPr>
              <w:t xml:space="preserve">less than </w:t>
            </w:r>
            <w:r w:rsidRPr="00976BE2">
              <w:rPr>
                <w:rFonts w:ascii="Calibri" w:hAnsi="Calibri" w:cs="Calibri"/>
                <w:i/>
                <w:color w:val="000000"/>
                <w:sz w:val="22"/>
                <w:szCs w:val="22"/>
                <w:lang w:val="en-NZ" w:eastAsia="en-NZ"/>
              </w:rPr>
              <w:t xml:space="preserve">12 months </w:t>
            </w:r>
          </w:p>
          <w:p w14:paraId="4C71775C"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proofErr w:type="gramStart"/>
            <w:r w:rsidRPr="00976BE2">
              <w:rPr>
                <w:rFonts w:ascii="Calibri" w:hAnsi="Calibri" w:cs="Calibri"/>
                <w:i/>
                <w:color w:val="000000"/>
                <w:sz w:val="22"/>
                <w:szCs w:val="22"/>
                <w:lang w:val="en-NZ" w:eastAsia="en-NZ"/>
              </w:rPr>
              <w:t xml:space="preserve">AND  </w:t>
            </w:r>
            <w:r w:rsidRPr="00444375">
              <w:rPr>
                <w:rFonts w:ascii="Calibri" w:hAnsi="Calibri" w:cs="Calibri"/>
                <w:i/>
                <w:color w:val="000000"/>
                <w:sz w:val="22"/>
                <w:szCs w:val="22"/>
                <w:lang w:val="en-NZ" w:eastAsia="en-NZ"/>
              </w:rPr>
              <w:t>there</w:t>
            </w:r>
            <w:proofErr w:type="gramEnd"/>
            <w:r w:rsidRPr="00444375">
              <w:rPr>
                <w:rFonts w:ascii="Calibri" w:hAnsi="Calibri" w:cs="Calibri"/>
                <w:i/>
                <w:color w:val="000000"/>
                <w:sz w:val="22"/>
                <w:szCs w:val="22"/>
                <w:lang w:val="en-NZ" w:eastAsia="en-NZ"/>
              </w:rPr>
              <w:t xml:space="preserve"> is no history of AMBER or RED blood results </w:t>
            </w:r>
          </w:p>
        </w:tc>
        <w:tc>
          <w:tcPr>
            <w:tcW w:w="3568" w:type="dxa"/>
          </w:tcPr>
          <w:p w14:paraId="37FCEF92" w14:textId="77777777" w:rsidR="009673DA" w:rsidRPr="00B4243F" w:rsidRDefault="009673DA" w:rsidP="00A303AD">
            <w:pPr>
              <w:autoSpaceDE w:val="0"/>
              <w:autoSpaceDN w:val="0"/>
              <w:adjustRightInd w:val="0"/>
              <w:jc w:val="both"/>
              <w:rPr>
                <w:rFonts w:ascii="Calibri" w:hAnsi="Calibri" w:cs="Calibri"/>
                <w:i/>
                <w:color w:val="000000"/>
                <w:sz w:val="22"/>
                <w:szCs w:val="22"/>
                <w:lang w:val="en-NZ" w:eastAsia="en-NZ"/>
              </w:rPr>
            </w:pPr>
            <w:r w:rsidRPr="00156939">
              <w:rPr>
                <w:rFonts w:ascii="Calibri" w:hAnsi="Calibri" w:cs="Calibri"/>
                <w:i/>
                <w:color w:val="000000"/>
                <w:sz w:val="22"/>
                <w:szCs w:val="22"/>
                <w:lang w:val="en-NZ" w:eastAsia="en-NZ"/>
              </w:rPr>
              <w:t>6</w:t>
            </w:r>
            <w:r w:rsidRPr="00B4243F">
              <w:rPr>
                <w:rFonts w:ascii="Calibri" w:hAnsi="Calibri" w:cs="Calibri"/>
                <w:i/>
                <w:color w:val="000000"/>
                <w:sz w:val="22"/>
                <w:szCs w:val="22"/>
                <w:lang w:val="en-NZ" w:eastAsia="en-NZ"/>
              </w:rPr>
              <w:t xml:space="preserve"> weeks </w:t>
            </w:r>
          </w:p>
          <w:p w14:paraId="7D7F8422" w14:textId="77777777" w:rsidR="009673DA" w:rsidRPr="00976BE2" w:rsidRDefault="009673DA" w:rsidP="00A303AD">
            <w:pPr>
              <w:autoSpaceDE w:val="0"/>
              <w:autoSpaceDN w:val="0"/>
              <w:adjustRightInd w:val="0"/>
              <w:jc w:val="both"/>
              <w:rPr>
                <w:rFonts w:ascii="Calibri" w:hAnsi="Calibri" w:cs="Calibri"/>
                <w:i/>
                <w:color w:val="000000"/>
                <w:sz w:val="22"/>
                <w:szCs w:val="22"/>
                <w:lang w:val="en-NZ" w:eastAsia="en-NZ"/>
              </w:rPr>
            </w:pPr>
            <w:r w:rsidRPr="00976BE2">
              <w:rPr>
                <w:rFonts w:ascii="Calibri" w:hAnsi="Calibri" w:cs="Calibri"/>
                <w:i/>
                <w:color w:val="000000"/>
                <w:sz w:val="22"/>
                <w:szCs w:val="22"/>
                <w:lang w:val="en-NZ" w:eastAsia="en-NZ"/>
              </w:rPr>
              <w:t>(</w:t>
            </w:r>
            <w:proofErr w:type="gramStart"/>
            <w:r w:rsidRPr="00976BE2">
              <w:rPr>
                <w:rFonts w:ascii="Calibri" w:hAnsi="Calibri" w:cs="Calibri"/>
                <w:i/>
                <w:color w:val="000000"/>
                <w:sz w:val="22"/>
                <w:szCs w:val="22"/>
                <w:lang w:val="en-NZ" w:eastAsia="en-NZ"/>
              </w:rPr>
              <w:t>additional</w:t>
            </w:r>
            <w:proofErr w:type="gramEnd"/>
            <w:r w:rsidRPr="00976BE2">
              <w:rPr>
                <w:rFonts w:ascii="Calibri" w:hAnsi="Calibri" w:cs="Calibri"/>
                <w:i/>
                <w:color w:val="000000"/>
                <w:sz w:val="22"/>
                <w:szCs w:val="22"/>
                <w:lang w:val="en-NZ" w:eastAsia="en-NZ"/>
              </w:rPr>
              <w:t xml:space="preserve"> 14 days) </w:t>
            </w:r>
          </w:p>
        </w:tc>
      </w:tr>
      <w:tr w:rsidR="009673DA" w:rsidRPr="00381EF3" w14:paraId="5DB96FDC" w14:textId="77777777" w:rsidTr="00A303AD">
        <w:tblPrEx>
          <w:tblCellMar>
            <w:top w:w="0" w:type="dxa"/>
            <w:bottom w:w="0" w:type="dxa"/>
          </w:tblCellMar>
        </w:tblPrEx>
        <w:trPr>
          <w:trHeight w:val="706"/>
        </w:trPr>
        <w:tc>
          <w:tcPr>
            <w:tcW w:w="5529" w:type="dxa"/>
          </w:tcPr>
          <w:p w14:paraId="4AD749BF"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r w:rsidRPr="00444375">
              <w:rPr>
                <w:rFonts w:ascii="Calibri" w:hAnsi="Calibri" w:cs="Calibri"/>
                <w:b/>
                <w:bCs/>
                <w:i/>
                <w:color w:val="000000"/>
                <w:sz w:val="22"/>
                <w:szCs w:val="22"/>
                <w:lang w:val="en-NZ" w:eastAsia="en-NZ"/>
              </w:rPr>
              <w:t xml:space="preserve">4-weekly </w:t>
            </w:r>
          </w:p>
          <w:p w14:paraId="40350EA3" w14:textId="77777777" w:rsidR="009673DA" w:rsidRPr="00B4243F" w:rsidRDefault="009673DA" w:rsidP="00A303AD">
            <w:pPr>
              <w:autoSpaceDE w:val="0"/>
              <w:autoSpaceDN w:val="0"/>
              <w:adjustRightInd w:val="0"/>
              <w:jc w:val="both"/>
              <w:rPr>
                <w:rFonts w:ascii="Calibri" w:hAnsi="Calibri" w:cs="Calibri"/>
                <w:i/>
                <w:color w:val="000000"/>
                <w:sz w:val="22"/>
                <w:szCs w:val="22"/>
                <w:lang w:val="en-NZ" w:eastAsia="en-NZ"/>
              </w:rPr>
            </w:pPr>
            <w:proofErr w:type="gramStart"/>
            <w:r w:rsidRPr="00156939">
              <w:rPr>
                <w:rFonts w:ascii="Calibri" w:hAnsi="Calibri" w:cs="Calibri"/>
                <w:i/>
                <w:color w:val="000000"/>
                <w:sz w:val="22"/>
                <w:szCs w:val="22"/>
                <w:lang w:val="en-NZ" w:eastAsia="en-NZ"/>
              </w:rPr>
              <w:t xml:space="preserve">AND </w:t>
            </w:r>
            <w:r w:rsidRPr="00976BE2">
              <w:rPr>
                <w:rFonts w:ascii="Calibri" w:hAnsi="Calibri" w:cs="Calibri"/>
                <w:i/>
                <w:color w:val="000000"/>
                <w:sz w:val="22"/>
                <w:szCs w:val="22"/>
                <w:lang w:val="en-NZ" w:eastAsia="en-NZ"/>
              </w:rPr>
              <w:t xml:space="preserve"> </w:t>
            </w:r>
            <w:r w:rsidRPr="00444375">
              <w:rPr>
                <w:rFonts w:ascii="Calibri" w:hAnsi="Calibri" w:cs="Calibri"/>
                <w:i/>
                <w:color w:val="000000"/>
                <w:sz w:val="22"/>
                <w:szCs w:val="22"/>
                <w:lang w:val="en-NZ" w:eastAsia="en-NZ"/>
              </w:rPr>
              <w:t>duration</w:t>
            </w:r>
            <w:proofErr w:type="gramEnd"/>
            <w:r w:rsidRPr="00444375">
              <w:rPr>
                <w:rFonts w:ascii="Calibri" w:hAnsi="Calibri" w:cs="Calibri"/>
                <w:i/>
                <w:color w:val="000000"/>
                <w:sz w:val="22"/>
                <w:szCs w:val="22"/>
                <w:lang w:val="en-NZ" w:eastAsia="en-NZ"/>
              </w:rPr>
              <w:t xml:space="preserve"> of continuous clozapine treatment is </w:t>
            </w:r>
            <w:r w:rsidRPr="00156939">
              <w:rPr>
                <w:rFonts w:ascii="Calibri" w:hAnsi="Calibri" w:cs="Calibri"/>
                <w:b/>
                <w:bCs/>
                <w:i/>
                <w:iCs/>
                <w:color w:val="000000"/>
                <w:sz w:val="22"/>
                <w:szCs w:val="22"/>
                <w:lang w:val="en-NZ" w:eastAsia="en-NZ"/>
              </w:rPr>
              <w:t xml:space="preserve">more than </w:t>
            </w:r>
            <w:r w:rsidRPr="00B4243F">
              <w:rPr>
                <w:rFonts w:ascii="Calibri" w:hAnsi="Calibri" w:cs="Calibri"/>
                <w:i/>
                <w:color w:val="000000"/>
                <w:sz w:val="22"/>
                <w:szCs w:val="22"/>
                <w:lang w:val="en-NZ" w:eastAsia="en-NZ"/>
              </w:rPr>
              <w:t xml:space="preserve">12 months </w:t>
            </w:r>
          </w:p>
          <w:p w14:paraId="4E7F4C6B" w14:textId="77777777" w:rsidR="009673DA" w:rsidRPr="00444375" w:rsidRDefault="009673DA" w:rsidP="00A303AD">
            <w:pPr>
              <w:autoSpaceDE w:val="0"/>
              <w:autoSpaceDN w:val="0"/>
              <w:adjustRightInd w:val="0"/>
              <w:jc w:val="both"/>
              <w:rPr>
                <w:rFonts w:ascii="Calibri" w:hAnsi="Calibri" w:cs="Calibri"/>
                <w:i/>
                <w:color w:val="000000"/>
                <w:sz w:val="22"/>
                <w:szCs w:val="22"/>
                <w:lang w:val="en-NZ" w:eastAsia="en-NZ"/>
              </w:rPr>
            </w:pPr>
            <w:proofErr w:type="gramStart"/>
            <w:r w:rsidRPr="00976BE2">
              <w:rPr>
                <w:rFonts w:ascii="Calibri" w:hAnsi="Calibri" w:cs="Calibri"/>
                <w:i/>
                <w:color w:val="000000"/>
                <w:sz w:val="22"/>
                <w:szCs w:val="22"/>
                <w:lang w:val="en-NZ" w:eastAsia="en-NZ"/>
              </w:rPr>
              <w:t xml:space="preserve">AND  </w:t>
            </w:r>
            <w:r w:rsidRPr="00444375">
              <w:rPr>
                <w:rFonts w:ascii="Calibri" w:hAnsi="Calibri" w:cs="Calibri"/>
                <w:i/>
                <w:color w:val="000000"/>
                <w:sz w:val="22"/>
                <w:szCs w:val="22"/>
                <w:lang w:val="en-NZ" w:eastAsia="en-NZ"/>
              </w:rPr>
              <w:t>there</w:t>
            </w:r>
            <w:proofErr w:type="gramEnd"/>
            <w:r w:rsidRPr="00444375">
              <w:rPr>
                <w:rFonts w:ascii="Calibri" w:hAnsi="Calibri" w:cs="Calibri"/>
                <w:i/>
                <w:color w:val="000000"/>
                <w:sz w:val="22"/>
                <w:szCs w:val="22"/>
                <w:lang w:val="en-NZ" w:eastAsia="en-NZ"/>
              </w:rPr>
              <w:t xml:space="preserve"> is no history of AMBER or RED blood results </w:t>
            </w:r>
          </w:p>
        </w:tc>
        <w:tc>
          <w:tcPr>
            <w:tcW w:w="3568" w:type="dxa"/>
          </w:tcPr>
          <w:p w14:paraId="04A39079" w14:textId="77777777" w:rsidR="009673DA" w:rsidRPr="00B4243F" w:rsidRDefault="009673DA" w:rsidP="00A303AD">
            <w:pPr>
              <w:autoSpaceDE w:val="0"/>
              <w:autoSpaceDN w:val="0"/>
              <w:adjustRightInd w:val="0"/>
              <w:jc w:val="both"/>
              <w:rPr>
                <w:rFonts w:ascii="Calibri" w:hAnsi="Calibri" w:cs="Calibri"/>
                <w:i/>
                <w:color w:val="000000"/>
                <w:sz w:val="22"/>
                <w:szCs w:val="22"/>
                <w:lang w:val="en-NZ" w:eastAsia="en-NZ"/>
              </w:rPr>
            </w:pPr>
            <w:r w:rsidRPr="00156939">
              <w:rPr>
                <w:rFonts w:ascii="Calibri" w:hAnsi="Calibri" w:cs="Calibri"/>
                <w:i/>
                <w:color w:val="000000"/>
                <w:sz w:val="22"/>
                <w:szCs w:val="22"/>
                <w:lang w:val="en-NZ" w:eastAsia="en-NZ"/>
              </w:rPr>
              <w:t>1</w:t>
            </w:r>
            <w:r w:rsidRPr="00B4243F">
              <w:rPr>
                <w:rFonts w:ascii="Calibri" w:hAnsi="Calibri" w:cs="Calibri"/>
                <w:i/>
                <w:color w:val="000000"/>
                <w:sz w:val="22"/>
                <w:szCs w:val="22"/>
                <w:lang w:val="en-NZ" w:eastAsia="en-NZ"/>
              </w:rPr>
              <w:t xml:space="preserve">2 weeks </w:t>
            </w:r>
          </w:p>
          <w:p w14:paraId="11EA1F24" w14:textId="77777777" w:rsidR="009673DA" w:rsidRPr="00976BE2" w:rsidRDefault="009673DA" w:rsidP="00A303AD">
            <w:pPr>
              <w:autoSpaceDE w:val="0"/>
              <w:autoSpaceDN w:val="0"/>
              <w:adjustRightInd w:val="0"/>
              <w:jc w:val="both"/>
              <w:rPr>
                <w:rFonts w:ascii="Calibri" w:hAnsi="Calibri" w:cs="Calibri"/>
                <w:i/>
                <w:color w:val="000000"/>
                <w:sz w:val="22"/>
                <w:szCs w:val="22"/>
                <w:lang w:val="en-NZ" w:eastAsia="en-NZ"/>
              </w:rPr>
            </w:pPr>
            <w:r w:rsidRPr="00976BE2">
              <w:rPr>
                <w:rFonts w:ascii="Calibri" w:hAnsi="Calibri" w:cs="Calibri"/>
                <w:i/>
                <w:color w:val="000000"/>
                <w:sz w:val="22"/>
                <w:szCs w:val="22"/>
                <w:lang w:val="en-NZ" w:eastAsia="en-NZ"/>
              </w:rPr>
              <w:t>(</w:t>
            </w:r>
            <w:proofErr w:type="gramStart"/>
            <w:r w:rsidRPr="00976BE2">
              <w:rPr>
                <w:rFonts w:ascii="Calibri" w:hAnsi="Calibri" w:cs="Calibri"/>
                <w:i/>
                <w:color w:val="000000"/>
                <w:sz w:val="22"/>
                <w:szCs w:val="22"/>
                <w:lang w:val="en-NZ" w:eastAsia="en-NZ"/>
              </w:rPr>
              <w:t>additional</w:t>
            </w:r>
            <w:proofErr w:type="gramEnd"/>
            <w:r w:rsidRPr="00976BE2">
              <w:rPr>
                <w:rFonts w:ascii="Calibri" w:hAnsi="Calibri" w:cs="Calibri"/>
                <w:i/>
                <w:color w:val="000000"/>
                <w:sz w:val="22"/>
                <w:szCs w:val="22"/>
                <w:lang w:val="en-NZ" w:eastAsia="en-NZ"/>
              </w:rPr>
              <w:t xml:space="preserve"> 8 weeks) </w:t>
            </w:r>
          </w:p>
        </w:tc>
      </w:tr>
    </w:tbl>
    <w:p w14:paraId="2E052536" w14:textId="77777777" w:rsidR="009673DA" w:rsidRPr="003B64DB" w:rsidRDefault="009673DA" w:rsidP="009673DA">
      <w:pPr>
        <w:jc w:val="both"/>
        <w:rPr>
          <w:rFonts w:ascii="Calibri" w:hAnsi="Calibri" w:cs="Arial"/>
          <w:sz w:val="16"/>
          <w:szCs w:val="16"/>
        </w:rPr>
      </w:pPr>
    </w:p>
    <w:p w14:paraId="16715DBD" w14:textId="77777777" w:rsidR="009673DA" w:rsidRPr="004413DE" w:rsidRDefault="009673DA" w:rsidP="009673DA">
      <w:pPr>
        <w:rPr>
          <w:rFonts w:ascii="Calibri" w:hAnsi="Calibri" w:cs="Calibri"/>
          <w:sz w:val="22"/>
          <w:szCs w:val="22"/>
        </w:rPr>
      </w:pPr>
      <w:r w:rsidRPr="004413DE">
        <w:rPr>
          <w:rFonts w:ascii="Calibri" w:hAnsi="Calibri" w:cs="Calibri"/>
          <w:sz w:val="22"/>
          <w:szCs w:val="22"/>
        </w:rPr>
        <w:lastRenderedPageBreak/>
        <w:t xml:space="preserve">Please also refer to the </w:t>
      </w:r>
    </w:p>
    <w:p w14:paraId="1625DC53" w14:textId="77777777" w:rsidR="009673DA" w:rsidRPr="004413DE" w:rsidRDefault="009673DA" w:rsidP="009673DA">
      <w:pPr>
        <w:numPr>
          <w:ilvl w:val="0"/>
          <w:numId w:val="41"/>
        </w:numPr>
        <w:rPr>
          <w:rFonts w:ascii="Calibri" w:hAnsi="Calibri" w:cs="Calibri"/>
          <w:sz w:val="22"/>
          <w:szCs w:val="22"/>
        </w:rPr>
      </w:pPr>
      <w:r w:rsidRPr="004413DE">
        <w:rPr>
          <w:rFonts w:ascii="Calibri" w:hAnsi="Calibri" w:cs="Calibri"/>
          <w:sz w:val="22"/>
          <w:szCs w:val="22"/>
        </w:rPr>
        <w:t xml:space="preserve">PSNZ Pharmacy Practice during COVID-19 Pandemic document and </w:t>
      </w:r>
    </w:p>
    <w:p w14:paraId="45822CA0" w14:textId="77777777" w:rsidR="009673DA" w:rsidRPr="004413DE" w:rsidRDefault="009673DA" w:rsidP="009673DA">
      <w:pPr>
        <w:numPr>
          <w:ilvl w:val="0"/>
          <w:numId w:val="41"/>
        </w:numPr>
        <w:rPr>
          <w:rFonts w:ascii="Calibri" w:hAnsi="Calibri" w:cs="Calibri"/>
          <w:sz w:val="22"/>
          <w:szCs w:val="22"/>
        </w:rPr>
      </w:pPr>
      <w:proofErr w:type="spellStart"/>
      <w:r w:rsidRPr="004413DE">
        <w:rPr>
          <w:rFonts w:ascii="Calibri" w:hAnsi="Calibri" w:cs="Calibri"/>
          <w:sz w:val="22"/>
          <w:szCs w:val="22"/>
        </w:rPr>
        <w:t>Medsafe</w:t>
      </w:r>
      <w:proofErr w:type="spellEnd"/>
      <w:r w:rsidRPr="004413DE">
        <w:rPr>
          <w:rFonts w:ascii="Calibri" w:hAnsi="Calibri" w:cs="Calibri"/>
          <w:sz w:val="22"/>
          <w:szCs w:val="22"/>
        </w:rPr>
        <w:t xml:space="preserve"> article: </w:t>
      </w:r>
      <w:hyperlink r:id="rId39" w:history="1">
        <w:r w:rsidRPr="004413DE">
          <w:rPr>
            <w:rStyle w:val="Hyperlink"/>
            <w:rFonts w:ascii="Calibri" w:hAnsi="Calibri" w:cs="Calibri"/>
            <w:sz w:val="22"/>
            <w:szCs w:val="22"/>
          </w:rPr>
          <w:t>https://www.medsafe.govt.nz/safety/Alerts/ClozapineDatasheetUpdates.asp#Clozapine</w:t>
        </w:r>
      </w:hyperlink>
      <w:r w:rsidRPr="004413DE">
        <w:rPr>
          <w:rFonts w:ascii="Calibri" w:hAnsi="Calibri" w:cs="Calibri"/>
          <w:sz w:val="22"/>
          <w:szCs w:val="22"/>
        </w:rPr>
        <w:t xml:space="preserve"> </w:t>
      </w:r>
    </w:p>
    <w:p w14:paraId="2DF6D31D" w14:textId="77777777" w:rsidR="009673DA" w:rsidRDefault="009673DA" w:rsidP="009673DA">
      <w:pPr>
        <w:pStyle w:val="Heading2"/>
        <w:rPr>
          <w:rFonts w:ascii="Calibri" w:hAnsi="Calibri"/>
        </w:rPr>
      </w:pPr>
      <w:bookmarkStart w:id="26" w:name="_Toc82598409"/>
    </w:p>
    <w:p w14:paraId="710DC2F8" w14:textId="77777777" w:rsidR="009673DA" w:rsidRDefault="009673DA" w:rsidP="009673DA">
      <w:pPr>
        <w:pStyle w:val="Heading2"/>
        <w:rPr>
          <w:rFonts w:ascii="Calibri" w:hAnsi="Calibri"/>
        </w:rPr>
      </w:pPr>
      <w:r>
        <w:rPr>
          <w:rFonts w:ascii="Calibri" w:hAnsi="Calibri"/>
        </w:rPr>
        <w:t>Community Pharmacy Anti-Coagulation Service (CPAMS)</w:t>
      </w:r>
      <w:bookmarkEnd w:id="26"/>
    </w:p>
    <w:p w14:paraId="37FD9037" w14:textId="77777777" w:rsidR="009673DA" w:rsidRPr="00EE52E4" w:rsidRDefault="009673DA" w:rsidP="009673DA">
      <w:pPr>
        <w:jc w:val="both"/>
        <w:rPr>
          <w:rFonts w:ascii="Calibri" w:hAnsi="Calibri" w:cs="Calibri"/>
          <w:sz w:val="22"/>
          <w:lang w:val="en-US"/>
        </w:rPr>
      </w:pPr>
      <w:r w:rsidRPr="00EE52E4">
        <w:rPr>
          <w:rFonts w:ascii="Calibri" w:hAnsi="Calibri" w:cs="Calibri"/>
          <w:sz w:val="22"/>
          <w:lang w:val="en-US"/>
        </w:rPr>
        <w:t xml:space="preserve">During a pandemic public movement </w:t>
      </w:r>
      <w:r>
        <w:rPr>
          <w:rFonts w:ascii="Calibri" w:hAnsi="Calibri" w:cs="Calibri"/>
          <w:sz w:val="22"/>
          <w:lang w:val="en-US"/>
        </w:rPr>
        <w:t>may</w:t>
      </w:r>
      <w:r w:rsidRPr="00EE52E4">
        <w:rPr>
          <w:rFonts w:ascii="Calibri" w:hAnsi="Calibri" w:cs="Calibri"/>
          <w:sz w:val="22"/>
          <w:lang w:val="en-US"/>
        </w:rPr>
        <w:t xml:space="preserve"> be restricted and this </w:t>
      </w:r>
      <w:r>
        <w:rPr>
          <w:rFonts w:ascii="Calibri" w:hAnsi="Calibri" w:cs="Calibri"/>
          <w:sz w:val="22"/>
          <w:lang w:val="en-US"/>
        </w:rPr>
        <w:t xml:space="preserve">could </w:t>
      </w:r>
      <w:r w:rsidRPr="00EE52E4">
        <w:rPr>
          <w:rFonts w:ascii="Calibri" w:hAnsi="Calibri" w:cs="Calibri"/>
          <w:sz w:val="22"/>
          <w:lang w:val="en-US"/>
        </w:rPr>
        <w:t>impact on the delivery of CPAMS.</w:t>
      </w:r>
    </w:p>
    <w:p w14:paraId="15926C05" w14:textId="77777777" w:rsidR="009673DA" w:rsidRPr="00EE52E4" w:rsidRDefault="009673DA" w:rsidP="009673DA">
      <w:pPr>
        <w:jc w:val="both"/>
        <w:rPr>
          <w:rFonts w:ascii="Calibri" w:hAnsi="Calibri" w:cs="Calibri"/>
          <w:sz w:val="22"/>
          <w:lang w:val="en-US"/>
        </w:rPr>
      </w:pPr>
      <w:r w:rsidRPr="00EE52E4">
        <w:rPr>
          <w:rFonts w:ascii="Calibri" w:hAnsi="Calibri" w:cs="Calibri"/>
          <w:sz w:val="22"/>
          <w:lang w:val="en-US"/>
        </w:rPr>
        <w:t>Guidance for service delivery planning will be provided nationally via multiple sources, including:</w:t>
      </w:r>
    </w:p>
    <w:p w14:paraId="2D46ADB8" w14:textId="77777777" w:rsidR="009673DA" w:rsidRPr="00EE52E4" w:rsidRDefault="009673DA" w:rsidP="009673DA">
      <w:pPr>
        <w:numPr>
          <w:ilvl w:val="0"/>
          <w:numId w:val="54"/>
        </w:numPr>
        <w:jc w:val="both"/>
        <w:rPr>
          <w:rFonts w:ascii="Calibri" w:hAnsi="Calibri" w:cs="Calibri"/>
          <w:sz w:val="22"/>
          <w:lang w:val="en-US"/>
        </w:rPr>
      </w:pPr>
      <w:r w:rsidRPr="00EE52E4">
        <w:rPr>
          <w:rFonts w:ascii="Calibri" w:hAnsi="Calibri" w:cs="Calibri"/>
          <w:sz w:val="22"/>
          <w:lang w:val="en-US"/>
        </w:rPr>
        <w:t xml:space="preserve">Pharmacy Sector </w:t>
      </w:r>
      <w:proofErr w:type="gramStart"/>
      <w:r w:rsidRPr="00EE52E4">
        <w:rPr>
          <w:rFonts w:ascii="Calibri" w:hAnsi="Calibri" w:cs="Calibri"/>
          <w:sz w:val="22"/>
          <w:lang w:val="en-US"/>
        </w:rPr>
        <w:t>e.g.</w:t>
      </w:r>
      <w:proofErr w:type="gramEnd"/>
      <w:r w:rsidRPr="00EE52E4">
        <w:rPr>
          <w:rFonts w:ascii="Calibri" w:hAnsi="Calibri" w:cs="Calibri"/>
          <w:sz w:val="22"/>
          <w:lang w:val="en-US"/>
        </w:rPr>
        <w:t xml:space="preserve"> PSNZ Pharmacy Practice During the COVID-19 Pandemic</w:t>
      </w:r>
    </w:p>
    <w:p w14:paraId="0B8344A3" w14:textId="77777777" w:rsidR="009673DA" w:rsidRPr="00EE52E4" w:rsidRDefault="009673DA" w:rsidP="009673DA">
      <w:pPr>
        <w:numPr>
          <w:ilvl w:val="0"/>
          <w:numId w:val="54"/>
        </w:numPr>
        <w:jc w:val="both"/>
        <w:rPr>
          <w:rFonts w:ascii="Calibri" w:hAnsi="Calibri" w:cs="Calibri"/>
          <w:sz w:val="22"/>
          <w:lang w:val="en-US"/>
        </w:rPr>
      </w:pPr>
      <w:r w:rsidRPr="00EE52E4">
        <w:rPr>
          <w:rFonts w:ascii="Calibri" w:hAnsi="Calibri" w:cs="Calibri"/>
          <w:sz w:val="22"/>
          <w:lang w:val="en-US"/>
        </w:rPr>
        <w:t xml:space="preserve">Ministry of Health </w:t>
      </w:r>
    </w:p>
    <w:p w14:paraId="45ECDE0E" w14:textId="77777777" w:rsidR="009673DA" w:rsidRDefault="009673DA" w:rsidP="009673DA">
      <w:pPr>
        <w:jc w:val="both"/>
        <w:rPr>
          <w:rFonts w:ascii="Calibri" w:hAnsi="Calibri" w:cs="Calibri"/>
          <w:sz w:val="22"/>
          <w:lang w:val="en-US"/>
        </w:rPr>
      </w:pPr>
    </w:p>
    <w:p w14:paraId="2B0FABCF" w14:textId="77777777" w:rsidR="009673DA" w:rsidRPr="00EE52E4" w:rsidRDefault="009673DA" w:rsidP="009673DA">
      <w:pPr>
        <w:jc w:val="both"/>
        <w:rPr>
          <w:rFonts w:ascii="Calibri" w:hAnsi="Calibri" w:cs="Calibri"/>
          <w:sz w:val="22"/>
          <w:lang w:val="en-US"/>
        </w:rPr>
      </w:pPr>
      <w:r w:rsidRPr="00EE52E4">
        <w:rPr>
          <w:rFonts w:ascii="Calibri" w:hAnsi="Calibri" w:cs="Calibri"/>
          <w:sz w:val="22"/>
          <w:lang w:val="en-US"/>
        </w:rPr>
        <w:t>Guidance shown below provided during COVID-19 may be relevant in future pandemics:</w:t>
      </w:r>
    </w:p>
    <w:p w14:paraId="133EED2F" w14:textId="77777777" w:rsidR="009673DA" w:rsidRPr="00976BE2" w:rsidRDefault="009673DA" w:rsidP="009673DA">
      <w:pPr>
        <w:pStyle w:val="ListParagraph"/>
        <w:numPr>
          <w:ilvl w:val="0"/>
          <w:numId w:val="55"/>
        </w:numPr>
        <w:contextualSpacing w:val="0"/>
        <w:jc w:val="both"/>
        <w:rPr>
          <w:rFonts w:ascii="Calibri" w:hAnsi="Calibri" w:cs="Calibri"/>
          <w:sz w:val="22"/>
          <w:lang w:val="en-NZ"/>
        </w:rPr>
      </w:pPr>
      <w:r>
        <w:rPr>
          <w:rFonts w:ascii="Calibri" w:hAnsi="Calibri" w:cs="Calibri"/>
          <w:sz w:val="22"/>
        </w:rPr>
        <w:t xml:space="preserve">Te </w:t>
      </w:r>
      <w:proofErr w:type="spellStart"/>
      <w:r>
        <w:rPr>
          <w:rFonts w:ascii="Calibri" w:hAnsi="Calibri" w:cs="Calibri"/>
          <w:sz w:val="22"/>
        </w:rPr>
        <w:t>Whatu</w:t>
      </w:r>
      <w:proofErr w:type="spellEnd"/>
      <w:r>
        <w:rPr>
          <w:rFonts w:ascii="Calibri" w:hAnsi="Calibri" w:cs="Calibri"/>
          <w:sz w:val="22"/>
        </w:rPr>
        <w:t xml:space="preserve"> Ora Hawke’s Bay</w:t>
      </w:r>
      <w:r w:rsidRPr="00976BE2">
        <w:rPr>
          <w:rFonts w:ascii="Calibri" w:hAnsi="Calibri" w:cs="Calibri"/>
          <w:sz w:val="22"/>
        </w:rPr>
        <w:t xml:space="preserve"> recommends to review patients due</w:t>
      </w:r>
      <w:r w:rsidRPr="00976BE2">
        <w:rPr>
          <w:rFonts w:ascii="Calibri" w:hAnsi="Calibri" w:cs="Calibri"/>
          <w:color w:val="1F497D"/>
          <w:sz w:val="22"/>
        </w:rPr>
        <w:t xml:space="preserve"> </w:t>
      </w:r>
      <w:r w:rsidRPr="00976BE2">
        <w:rPr>
          <w:rFonts w:ascii="Calibri" w:hAnsi="Calibri" w:cs="Calibri"/>
          <w:sz w:val="22"/>
        </w:rPr>
        <w:t>an INR in the next 7 days and triage the person for illness and INR/Warfarin Stability.</w:t>
      </w:r>
    </w:p>
    <w:p w14:paraId="701DD466" w14:textId="77777777" w:rsidR="009673DA" w:rsidRPr="00976BE2" w:rsidRDefault="009673DA" w:rsidP="009673DA">
      <w:pPr>
        <w:pStyle w:val="ListParagraph"/>
        <w:numPr>
          <w:ilvl w:val="1"/>
          <w:numId w:val="55"/>
        </w:numPr>
        <w:contextualSpacing w:val="0"/>
        <w:jc w:val="both"/>
        <w:rPr>
          <w:rFonts w:ascii="Calibri" w:hAnsi="Calibri" w:cs="Calibri"/>
          <w:sz w:val="22"/>
        </w:rPr>
      </w:pPr>
      <w:r w:rsidRPr="00976BE2">
        <w:rPr>
          <w:rFonts w:ascii="Calibri" w:hAnsi="Calibri" w:cs="Calibri"/>
          <w:sz w:val="22"/>
        </w:rPr>
        <w:t>Active triage for patients entering the pharmacy</w:t>
      </w:r>
    </w:p>
    <w:p w14:paraId="436A5354" w14:textId="77777777" w:rsidR="009673DA" w:rsidRPr="00976BE2" w:rsidRDefault="009673DA" w:rsidP="009673DA">
      <w:pPr>
        <w:pStyle w:val="ListParagraph"/>
        <w:numPr>
          <w:ilvl w:val="1"/>
          <w:numId w:val="55"/>
        </w:numPr>
        <w:contextualSpacing w:val="0"/>
        <w:jc w:val="both"/>
        <w:rPr>
          <w:rFonts w:ascii="Calibri" w:hAnsi="Calibri" w:cs="Calibri"/>
          <w:sz w:val="22"/>
        </w:rPr>
      </w:pPr>
      <w:r w:rsidRPr="00976BE2">
        <w:rPr>
          <w:rFonts w:ascii="Calibri" w:hAnsi="Calibri" w:cs="Calibri"/>
          <w:sz w:val="22"/>
        </w:rPr>
        <w:t xml:space="preserve">Continue vaccination services and other essential services </w:t>
      </w:r>
      <w:proofErr w:type="gramStart"/>
      <w:r w:rsidRPr="00976BE2">
        <w:rPr>
          <w:rFonts w:ascii="Calibri" w:hAnsi="Calibri" w:cs="Calibri"/>
          <w:sz w:val="22"/>
        </w:rPr>
        <w:t>e</w:t>
      </w:r>
      <w:r>
        <w:rPr>
          <w:rFonts w:ascii="Calibri" w:hAnsi="Calibri" w:cs="Calibri"/>
          <w:sz w:val="22"/>
        </w:rPr>
        <w:t>.</w:t>
      </w:r>
      <w:r w:rsidRPr="00976BE2">
        <w:rPr>
          <w:rFonts w:ascii="Calibri" w:hAnsi="Calibri" w:cs="Calibri"/>
          <w:sz w:val="22"/>
        </w:rPr>
        <w:t>g</w:t>
      </w:r>
      <w:r>
        <w:rPr>
          <w:rFonts w:ascii="Calibri" w:hAnsi="Calibri" w:cs="Calibri"/>
          <w:sz w:val="22"/>
        </w:rPr>
        <w:t>.</w:t>
      </w:r>
      <w:proofErr w:type="gramEnd"/>
      <w:r w:rsidRPr="00976BE2">
        <w:rPr>
          <w:rFonts w:ascii="Calibri" w:hAnsi="Calibri" w:cs="Calibri"/>
          <w:sz w:val="22"/>
        </w:rPr>
        <w:t xml:space="preserve"> CPAMS</w:t>
      </w:r>
    </w:p>
    <w:p w14:paraId="610B842C" w14:textId="77777777" w:rsidR="009673DA" w:rsidRPr="00976BE2" w:rsidRDefault="009673DA" w:rsidP="009673DA">
      <w:pPr>
        <w:pStyle w:val="ListParagraph"/>
        <w:numPr>
          <w:ilvl w:val="0"/>
          <w:numId w:val="55"/>
        </w:numPr>
        <w:contextualSpacing w:val="0"/>
        <w:jc w:val="both"/>
        <w:rPr>
          <w:rFonts w:ascii="Calibri" w:hAnsi="Calibri" w:cs="Calibri"/>
          <w:sz w:val="22"/>
        </w:rPr>
      </w:pPr>
      <w:r w:rsidRPr="00976BE2">
        <w:rPr>
          <w:rFonts w:ascii="Calibri" w:hAnsi="Calibri" w:cs="Calibri"/>
          <w:sz w:val="22"/>
        </w:rPr>
        <w:t xml:space="preserve">Joint pharmacy </w:t>
      </w:r>
      <w:proofErr w:type="spellStart"/>
      <w:r w:rsidRPr="00976BE2">
        <w:rPr>
          <w:rFonts w:ascii="Calibri" w:hAnsi="Calibri" w:cs="Calibri"/>
          <w:sz w:val="22"/>
        </w:rPr>
        <w:t>organisations</w:t>
      </w:r>
      <w:proofErr w:type="spellEnd"/>
      <w:r w:rsidRPr="00976BE2">
        <w:rPr>
          <w:rFonts w:ascii="Calibri" w:hAnsi="Calibri" w:cs="Calibri"/>
          <w:sz w:val="22"/>
        </w:rPr>
        <w:t xml:space="preserve"> pharmacy practice during COVID</w:t>
      </w:r>
    </w:p>
    <w:p w14:paraId="11DA70D7" w14:textId="77777777" w:rsidR="009673DA" w:rsidRPr="00976BE2" w:rsidRDefault="009673DA" w:rsidP="009673DA">
      <w:pPr>
        <w:pStyle w:val="ListParagraph"/>
        <w:numPr>
          <w:ilvl w:val="1"/>
          <w:numId w:val="55"/>
        </w:numPr>
        <w:contextualSpacing w:val="0"/>
        <w:jc w:val="both"/>
        <w:rPr>
          <w:rFonts w:ascii="Calibri" w:hAnsi="Calibri" w:cs="Calibri"/>
          <w:sz w:val="22"/>
        </w:rPr>
      </w:pPr>
      <w:r w:rsidRPr="00976BE2">
        <w:rPr>
          <w:rFonts w:ascii="Calibri" w:hAnsi="Calibri" w:cs="Calibri"/>
          <w:sz w:val="22"/>
        </w:rPr>
        <w:t xml:space="preserve">Patients with COVID symptoms or being instructed to self-isolate, should not enter the pharmacy or receive CPAMS service.  </w:t>
      </w:r>
      <w:r>
        <w:rPr>
          <w:rFonts w:ascii="Calibri" w:hAnsi="Calibri" w:cs="Calibri"/>
          <w:sz w:val="22"/>
        </w:rPr>
        <w:t>D</w:t>
      </w:r>
      <w:r w:rsidRPr="00976BE2">
        <w:rPr>
          <w:rFonts w:ascii="Calibri" w:hAnsi="Calibri" w:cs="Calibri"/>
          <w:sz w:val="22"/>
        </w:rPr>
        <w:t>irect the patient to phone GP/Healthline for assessment of COVID symptoms.  For CPAMS:</w:t>
      </w:r>
    </w:p>
    <w:p w14:paraId="0427AE51" w14:textId="77777777" w:rsidR="009673DA" w:rsidRPr="00976BE2" w:rsidRDefault="009673DA" w:rsidP="009673DA">
      <w:pPr>
        <w:pStyle w:val="ListParagraph"/>
        <w:numPr>
          <w:ilvl w:val="2"/>
          <w:numId w:val="55"/>
        </w:numPr>
        <w:contextualSpacing w:val="0"/>
        <w:jc w:val="both"/>
        <w:rPr>
          <w:rFonts w:ascii="Calibri" w:hAnsi="Calibri" w:cs="Calibri"/>
          <w:sz w:val="22"/>
        </w:rPr>
      </w:pPr>
      <w:r w:rsidRPr="00976BE2">
        <w:rPr>
          <w:rFonts w:ascii="Calibri" w:hAnsi="Calibri" w:cs="Calibri"/>
          <w:sz w:val="22"/>
        </w:rPr>
        <w:t xml:space="preserve">If the patient is stable, </w:t>
      </w:r>
      <w:proofErr w:type="gramStart"/>
      <w:r w:rsidRPr="00976BE2">
        <w:rPr>
          <w:rFonts w:ascii="Calibri" w:hAnsi="Calibri" w:cs="Calibri"/>
          <w:sz w:val="22"/>
        </w:rPr>
        <w:t>i</w:t>
      </w:r>
      <w:r>
        <w:rPr>
          <w:rFonts w:ascii="Calibri" w:hAnsi="Calibri" w:cs="Calibri"/>
          <w:sz w:val="22"/>
        </w:rPr>
        <w:t>.</w:t>
      </w:r>
      <w:r w:rsidRPr="00976BE2">
        <w:rPr>
          <w:rFonts w:ascii="Calibri" w:hAnsi="Calibri" w:cs="Calibri"/>
          <w:sz w:val="22"/>
        </w:rPr>
        <w:t>e</w:t>
      </w:r>
      <w:r>
        <w:rPr>
          <w:rFonts w:ascii="Calibri" w:hAnsi="Calibri" w:cs="Calibri"/>
          <w:sz w:val="22"/>
        </w:rPr>
        <w:t>.</w:t>
      </w:r>
      <w:proofErr w:type="gramEnd"/>
      <w:r w:rsidRPr="00976BE2">
        <w:rPr>
          <w:rFonts w:ascii="Calibri" w:hAnsi="Calibri" w:cs="Calibri"/>
          <w:sz w:val="22"/>
        </w:rPr>
        <w:t xml:space="preserve"> INR in range last 2 assessments the INR can be deferred for 1-2 months</w:t>
      </w:r>
    </w:p>
    <w:p w14:paraId="01571479" w14:textId="77777777" w:rsidR="009673DA" w:rsidRPr="00976BE2" w:rsidRDefault="009673DA" w:rsidP="009673DA">
      <w:pPr>
        <w:pStyle w:val="ListParagraph"/>
        <w:numPr>
          <w:ilvl w:val="3"/>
          <w:numId w:val="55"/>
        </w:numPr>
        <w:contextualSpacing w:val="0"/>
        <w:jc w:val="both"/>
        <w:rPr>
          <w:rFonts w:ascii="Calibri" w:hAnsi="Calibri" w:cs="Calibri"/>
          <w:sz w:val="22"/>
        </w:rPr>
      </w:pPr>
      <w:r w:rsidRPr="00976BE2">
        <w:rPr>
          <w:rFonts w:ascii="Calibri" w:hAnsi="Calibri" w:cs="Calibri"/>
          <w:sz w:val="22"/>
        </w:rPr>
        <w:t>Continue on the same dose.</w:t>
      </w:r>
    </w:p>
    <w:p w14:paraId="04B91E88" w14:textId="77777777" w:rsidR="009673DA" w:rsidRPr="00976BE2" w:rsidRDefault="009673DA" w:rsidP="009673DA">
      <w:pPr>
        <w:pStyle w:val="ListParagraph"/>
        <w:numPr>
          <w:ilvl w:val="3"/>
          <w:numId w:val="55"/>
        </w:numPr>
        <w:contextualSpacing w:val="0"/>
        <w:jc w:val="both"/>
        <w:rPr>
          <w:rFonts w:ascii="Calibri" w:hAnsi="Calibri" w:cs="Calibri"/>
          <w:sz w:val="22"/>
        </w:rPr>
      </w:pPr>
      <w:r w:rsidRPr="00976BE2">
        <w:rPr>
          <w:rFonts w:ascii="Calibri" w:hAnsi="Calibri" w:cs="Calibri"/>
          <w:sz w:val="22"/>
        </w:rPr>
        <w:t>Discuss red flags and when to contact pharmacist for further advice</w:t>
      </w:r>
    </w:p>
    <w:p w14:paraId="4CD50034" w14:textId="77777777" w:rsidR="009673DA" w:rsidRPr="00976BE2" w:rsidRDefault="009673DA" w:rsidP="009673DA">
      <w:pPr>
        <w:pStyle w:val="ListParagraph"/>
        <w:numPr>
          <w:ilvl w:val="2"/>
          <w:numId w:val="55"/>
        </w:numPr>
        <w:contextualSpacing w:val="0"/>
        <w:jc w:val="both"/>
        <w:rPr>
          <w:rFonts w:ascii="Calibri" w:hAnsi="Calibri" w:cs="Calibri"/>
          <w:sz w:val="22"/>
        </w:rPr>
      </w:pPr>
      <w:r w:rsidRPr="00976BE2">
        <w:rPr>
          <w:rFonts w:ascii="Calibri" w:hAnsi="Calibri" w:cs="Calibri"/>
          <w:sz w:val="22"/>
        </w:rPr>
        <w:t>If the patient is not stable and has COVID symptoms, discuss with GP and SCL for primary care management of INR and warfarin until negative COVID test and well.</w:t>
      </w:r>
    </w:p>
    <w:p w14:paraId="2275A417" w14:textId="77777777" w:rsidR="009673DA" w:rsidRPr="00976BE2" w:rsidRDefault="009673DA" w:rsidP="009673DA">
      <w:pPr>
        <w:pStyle w:val="ListParagraph"/>
        <w:numPr>
          <w:ilvl w:val="1"/>
          <w:numId w:val="55"/>
        </w:numPr>
        <w:contextualSpacing w:val="0"/>
        <w:jc w:val="both"/>
        <w:rPr>
          <w:rFonts w:ascii="Calibri" w:hAnsi="Calibri" w:cs="Calibri"/>
          <w:sz w:val="22"/>
        </w:rPr>
      </w:pPr>
      <w:r w:rsidRPr="00976BE2">
        <w:rPr>
          <w:rFonts w:ascii="Calibri" w:hAnsi="Calibri" w:cs="Calibri"/>
          <w:sz w:val="22"/>
        </w:rPr>
        <w:t xml:space="preserve">Patient has no symptoms, isn’t considered a close contact or travelled to a place of interest, or hasn’t been instructed </w:t>
      </w:r>
      <w:proofErr w:type="gramStart"/>
      <w:r w:rsidRPr="00976BE2">
        <w:rPr>
          <w:rFonts w:ascii="Calibri" w:hAnsi="Calibri" w:cs="Calibri"/>
          <w:sz w:val="22"/>
        </w:rPr>
        <w:t>to</w:t>
      </w:r>
      <w:proofErr w:type="gramEnd"/>
      <w:r w:rsidRPr="00976BE2">
        <w:rPr>
          <w:rFonts w:ascii="Calibri" w:hAnsi="Calibri" w:cs="Calibri"/>
          <w:sz w:val="22"/>
        </w:rPr>
        <w:t xml:space="preserve"> self-isolate</w:t>
      </w:r>
    </w:p>
    <w:p w14:paraId="1624CEBD" w14:textId="77777777" w:rsidR="009673DA" w:rsidRPr="00976BE2" w:rsidRDefault="009673DA" w:rsidP="009673DA">
      <w:pPr>
        <w:pStyle w:val="ListParagraph"/>
        <w:numPr>
          <w:ilvl w:val="2"/>
          <w:numId w:val="55"/>
        </w:numPr>
        <w:contextualSpacing w:val="0"/>
        <w:jc w:val="both"/>
        <w:rPr>
          <w:rFonts w:ascii="Calibri" w:hAnsi="Calibri" w:cs="Calibri"/>
          <w:sz w:val="22"/>
        </w:rPr>
      </w:pPr>
      <w:r w:rsidRPr="00976BE2">
        <w:rPr>
          <w:rFonts w:ascii="Calibri" w:hAnsi="Calibri" w:cs="Calibri"/>
          <w:sz w:val="22"/>
        </w:rPr>
        <w:t xml:space="preserve">If the patient is stable, </w:t>
      </w:r>
      <w:proofErr w:type="gramStart"/>
      <w:r w:rsidRPr="00976BE2">
        <w:rPr>
          <w:rFonts w:ascii="Calibri" w:hAnsi="Calibri" w:cs="Calibri"/>
          <w:sz w:val="22"/>
        </w:rPr>
        <w:t>i</w:t>
      </w:r>
      <w:r>
        <w:rPr>
          <w:rFonts w:ascii="Calibri" w:hAnsi="Calibri" w:cs="Calibri"/>
          <w:sz w:val="22"/>
        </w:rPr>
        <w:t>.</w:t>
      </w:r>
      <w:r w:rsidRPr="00976BE2">
        <w:rPr>
          <w:rFonts w:ascii="Calibri" w:hAnsi="Calibri" w:cs="Calibri"/>
          <w:sz w:val="22"/>
        </w:rPr>
        <w:t>e</w:t>
      </w:r>
      <w:r>
        <w:rPr>
          <w:rFonts w:ascii="Calibri" w:hAnsi="Calibri" w:cs="Calibri"/>
          <w:sz w:val="22"/>
        </w:rPr>
        <w:t>.</w:t>
      </w:r>
      <w:proofErr w:type="gramEnd"/>
      <w:r w:rsidRPr="00976BE2">
        <w:rPr>
          <w:rFonts w:ascii="Calibri" w:hAnsi="Calibri" w:cs="Calibri"/>
          <w:sz w:val="22"/>
        </w:rPr>
        <w:t xml:space="preserve"> INR in range last 2 assessments the INR can be deferred for 1-2 months</w:t>
      </w:r>
    </w:p>
    <w:p w14:paraId="1D1BEDF9" w14:textId="77777777" w:rsidR="009673DA" w:rsidRPr="00976BE2" w:rsidRDefault="009673DA" w:rsidP="009673DA">
      <w:pPr>
        <w:pStyle w:val="ListParagraph"/>
        <w:numPr>
          <w:ilvl w:val="3"/>
          <w:numId w:val="55"/>
        </w:numPr>
        <w:contextualSpacing w:val="0"/>
        <w:jc w:val="both"/>
        <w:rPr>
          <w:rFonts w:ascii="Calibri" w:hAnsi="Calibri" w:cs="Calibri"/>
          <w:sz w:val="22"/>
        </w:rPr>
      </w:pPr>
      <w:r w:rsidRPr="00976BE2">
        <w:rPr>
          <w:rFonts w:ascii="Calibri" w:hAnsi="Calibri" w:cs="Calibri"/>
          <w:sz w:val="22"/>
        </w:rPr>
        <w:t>Continue on the same dose.</w:t>
      </w:r>
    </w:p>
    <w:p w14:paraId="53851D9B" w14:textId="77777777" w:rsidR="009673DA" w:rsidRPr="00976BE2" w:rsidRDefault="009673DA" w:rsidP="009673DA">
      <w:pPr>
        <w:pStyle w:val="ListParagraph"/>
        <w:numPr>
          <w:ilvl w:val="3"/>
          <w:numId w:val="55"/>
        </w:numPr>
        <w:contextualSpacing w:val="0"/>
        <w:jc w:val="both"/>
        <w:rPr>
          <w:rFonts w:ascii="Calibri" w:hAnsi="Calibri" w:cs="Calibri"/>
          <w:sz w:val="22"/>
        </w:rPr>
      </w:pPr>
      <w:r w:rsidRPr="00976BE2">
        <w:rPr>
          <w:rFonts w:ascii="Calibri" w:hAnsi="Calibri" w:cs="Calibri"/>
          <w:sz w:val="22"/>
        </w:rPr>
        <w:t>Discuss red flags and when to contact pharmacist for further advice</w:t>
      </w:r>
    </w:p>
    <w:p w14:paraId="34CDAD55" w14:textId="77777777" w:rsidR="009673DA" w:rsidRPr="00976BE2" w:rsidRDefault="009673DA" w:rsidP="009673DA">
      <w:pPr>
        <w:pStyle w:val="ListParagraph"/>
        <w:numPr>
          <w:ilvl w:val="2"/>
          <w:numId w:val="55"/>
        </w:numPr>
        <w:contextualSpacing w:val="0"/>
        <w:jc w:val="both"/>
        <w:rPr>
          <w:rFonts w:ascii="Calibri" w:hAnsi="Calibri" w:cs="Calibri"/>
          <w:sz w:val="22"/>
        </w:rPr>
      </w:pPr>
      <w:r w:rsidRPr="00976BE2">
        <w:rPr>
          <w:rFonts w:ascii="Calibri" w:hAnsi="Calibri" w:cs="Calibri"/>
          <w:sz w:val="22"/>
        </w:rPr>
        <w:t>If the patient is not stable, arrange INR in pharmacy</w:t>
      </w:r>
    </w:p>
    <w:p w14:paraId="517F708B" w14:textId="77777777" w:rsidR="009673DA" w:rsidRPr="00976BE2" w:rsidRDefault="009673DA" w:rsidP="009673DA">
      <w:pPr>
        <w:pStyle w:val="ListParagraph"/>
        <w:numPr>
          <w:ilvl w:val="3"/>
          <w:numId w:val="55"/>
        </w:numPr>
        <w:contextualSpacing w:val="0"/>
        <w:jc w:val="both"/>
        <w:rPr>
          <w:rFonts w:ascii="Calibri" w:hAnsi="Calibri" w:cs="Calibri"/>
          <w:sz w:val="22"/>
        </w:rPr>
      </w:pPr>
      <w:r w:rsidRPr="00976BE2">
        <w:rPr>
          <w:rFonts w:ascii="Calibri" w:hAnsi="Calibri" w:cs="Calibri"/>
          <w:sz w:val="22"/>
        </w:rPr>
        <w:t>See PPE guidance for unknown patients</w:t>
      </w:r>
    </w:p>
    <w:p w14:paraId="210D5618" w14:textId="77777777" w:rsidR="009673DA" w:rsidRPr="00976BE2" w:rsidRDefault="009673DA" w:rsidP="009673DA">
      <w:pPr>
        <w:pStyle w:val="ListParagraph"/>
        <w:numPr>
          <w:ilvl w:val="4"/>
          <w:numId w:val="55"/>
        </w:numPr>
        <w:contextualSpacing w:val="0"/>
        <w:jc w:val="both"/>
        <w:rPr>
          <w:rFonts w:ascii="Calibri" w:hAnsi="Calibri" w:cs="Calibri"/>
          <w:sz w:val="22"/>
        </w:rPr>
      </w:pPr>
      <w:r w:rsidRPr="00976BE2">
        <w:rPr>
          <w:rFonts w:ascii="Calibri" w:hAnsi="Calibri" w:cs="Calibri"/>
          <w:sz w:val="22"/>
        </w:rPr>
        <w:t>Mask to be worn by both patient and pharmacist</w:t>
      </w:r>
    </w:p>
    <w:p w14:paraId="17ACA925" w14:textId="77777777" w:rsidR="009673DA" w:rsidRPr="00976BE2" w:rsidRDefault="009673DA" w:rsidP="009673DA">
      <w:pPr>
        <w:pStyle w:val="ListParagraph"/>
        <w:numPr>
          <w:ilvl w:val="4"/>
          <w:numId w:val="55"/>
        </w:numPr>
        <w:contextualSpacing w:val="0"/>
        <w:jc w:val="both"/>
        <w:rPr>
          <w:rFonts w:ascii="Calibri" w:hAnsi="Calibri" w:cs="Calibri"/>
          <w:sz w:val="22"/>
        </w:rPr>
      </w:pPr>
      <w:r w:rsidRPr="00976BE2">
        <w:rPr>
          <w:rFonts w:ascii="Calibri" w:hAnsi="Calibri" w:cs="Calibri"/>
          <w:sz w:val="22"/>
        </w:rPr>
        <w:t>Eye protection for the pharmacist is optional</w:t>
      </w:r>
    </w:p>
    <w:p w14:paraId="55E19C6C" w14:textId="77777777" w:rsidR="009673DA" w:rsidRPr="00976BE2" w:rsidRDefault="009673DA" w:rsidP="009673DA">
      <w:pPr>
        <w:pStyle w:val="ListParagraph"/>
        <w:numPr>
          <w:ilvl w:val="4"/>
          <w:numId w:val="55"/>
        </w:numPr>
        <w:contextualSpacing w:val="0"/>
        <w:jc w:val="both"/>
        <w:rPr>
          <w:rFonts w:ascii="Calibri" w:hAnsi="Calibri" w:cs="Calibri"/>
          <w:sz w:val="22"/>
        </w:rPr>
      </w:pPr>
      <w:r w:rsidRPr="00976BE2">
        <w:rPr>
          <w:rFonts w:ascii="Calibri" w:hAnsi="Calibri" w:cs="Calibri"/>
          <w:sz w:val="22"/>
        </w:rPr>
        <w:t xml:space="preserve">Limit time &lt; 2meters </w:t>
      </w:r>
      <w:proofErr w:type="gramStart"/>
      <w:r w:rsidRPr="00976BE2">
        <w:rPr>
          <w:rFonts w:ascii="Calibri" w:hAnsi="Calibri" w:cs="Calibri"/>
          <w:sz w:val="22"/>
        </w:rPr>
        <w:t>e.g.</w:t>
      </w:r>
      <w:proofErr w:type="gramEnd"/>
      <w:r w:rsidRPr="00976BE2">
        <w:rPr>
          <w:rFonts w:ascii="Calibri" w:hAnsi="Calibri" w:cs="Calibri"/>
          <w:sz w:val="22"/>
        </w:rPr>
        <w:t xml:space="preserve"> take INR and ask the patient to wait out retail pharmacy area, while processing result, developing management plan and dosage instructions</w:t>
      </w:r>
    </w:p>
    <w:p w14:paraId="4B3ACCFA" w14:textId="77777777" w:rsidR="009673DA" w:rsidRPr="00976BE2" w:rsidRDefault="009673DA" w:rsidP="009673DA">
      <w:pPr>
        <w:jc w:val="both"/>
        <w:rPr>
          <w:rFonts w:ascii="Calibri" w:hAnsi="Calibri" w:cs="Calibri"/>
          <w:sz w:val="22"/>
          <w:lang w:val="en-US"/>
        </w:rPr>
      </w:pPr>
      <w:bookmarkStart w:id="27" w:name="_Hlk87863800"/>
    </w:p>
    <w:p w14:paraId="29D66252" w14:textId="77777777" w:rsidR="009673DA" w:rsidRPr="003B64DB" w:rsidRDefault="009673DA" w:rsidP="009673DA">
      <w:pPr>
        <w:pStyle w:val="Heading2"/>
        <w:jc w:val="both"/>
        <w:rPr>
          <w:rFonts w:ascii="Calibri" w:hAnsi="Calibri"/>
        </w:rPr>
      </w:pPr>
      <w:bookmarkStart w:id="28" w:name="_Toc82598410"/>
      <w:r w:rsidRPr="003B64DB">
        <w:rPr>
          <w:rFonts w:ascii="Calibri" w:hAnsi="Calibri"/>
        </w:rPr>
        <w:t>Residential Care – Community and Age-related</w:t>
      </w:r>
      <w:bookmarkEnd w:id="28"/>
    </w:p>
    <w:p w14:paraId="2086B2EA" w14:textId="77777777" w:rsidR="009673DA" w:rsidRPr="003B64DB" w:rsidRDefault="009673DA" w:rsidP="009673DA">
      <w:pPr>
        <w:jc w:val="both"/>
        <w:rPr>
          <w:rFonts w:ascii="Calibri" w:hAnsi="Calibri" w:cs="Arial"/>
          <w:sz w:val="22"/>
          <w:szCs w:val="22"/>
        </w:rPr>
      </w:pPr>
      <w:r w:rsidRPr="003B64DB">
        <w:rPr>
          <w:rFonts w:ascii="Calibri" w:hAnsi="Calibri" w:cs="Arial"/>
          <w:sz w:val="22"/>
          <w:szCs w:val="22"/>
        </w:rPr>
        <w:t>During a pandemic infection</w:t>
      </w:r>
      <w:r>
        <w:rPr>
          <w:rFonts w:ascii="Calibri" w:hAnsi="Calibri" w:cs="Arial"/>
          <w:sz w:val="22"/>
          <w:szCs w:val="22"/>
        </w:rPr>
        <w:t xml:space="preserve"> protection and </w:t>
      </w:r>
      <w:r w:rsidRPr="003B64DB">
        <w:rPr>
          <w:rFonts w:ascii="Calibri" w:hAnsi="Calibri" w:cs="Arial"/>
          <w:sz w:val="22"/>
          <w:szCs w:val="22"/>
        </w:rPr>
        <w:t>control procedure</w:t>
      </w:r>
      <w:r>
        <w:rPr>
          <w:rFonts w:ascii="Calibri" w:hAnsi="Calibri" w:cs="Arial"/>
          <w:sz w:val="22"/>
          <w:szCs w:val="22"/>
        </w:rPr>
        <w:t>s</w:t>
      </w:r>
      <w:r w:rsidRPr="003B64DB">
        <w:rPr>
          <w:rFonts w:ascii="Calibri" w:hAnsi="Calibri" w:cs="Arial"/>
          <w:sz w:val="22"/>
          <w:szCs w:val="22"/>
        </w:rPr>
        <w:t xml:space="preserve"> will be important to not introduce potential infection into the residential area or to pharmacy staff.</w:t>
      </w:r>
    </w:p>
    <w:p w14:paraId="6A8A8DA7" w14:textId="77777777" w:rsidR="009673DA" w:rsidRPr="003B64DB" w:rsidRDefault="009673DA" w:rsidP="009673DA">
      <w:pPr>
        <w:jc w:val="both"/>
        <w:rPr>
          <w:rFonts w:ascii="Calibri" w:hAnsi="Calibri" w:cs="Arial"/>
          <w:sz w:val="22"/>
          <w:szCs w:val="22"/>
        </w:rPr>
      </w:pPr>
    </w:p>
    <w:p w14:paraId="606926EB" w14:textId="77777777" w:rsidR="009673DA" w:rsidRPr="003B64DB" w:rsidRDefault="009673DA" w:rsidP="009673DA">
      <w:pPr>
        <w:autoSpaceDE w:val="0"/>
        <w:autoSpaceDN w:val="0"/>
        <w:adjustRightInd w:val="0"/>
        <w:jc w:val="both"/>
        <w:rPr>
          <w:rFonts w:ascii="Calibri" w:hAnsi="Calibri" w:cs="Calibri"/>
          <w:b/>
          <w:color w:val="000000"/>
          <w:sz w:val="22"/>
          <w:szCs w:val="22"/>
          <w:lang w:val="en-NZ" w:eastAsia="en-NZ"/>
        </w:rPr>
      </w:pPr>
      <w:r w:rsidRPr="003B64DB">
        <w:rPr>
          <w:rFonts w:ascii="Calibri" w:hAnsi="Calibri" w:cs="Calibri"/>
          <w:b/>
          <w:color w:val="000000"/>
          <w:sz w:val="22"/>
          <w:szCs w:val="22"/>
          <w:lang w:val="en-NZ" w:eastAsia="en-NZ"/>
        </w:rPr>
        <w:t xml:space="preserve">Infection Protection and Control </w:t>
      </w:r>
    </w:p>
    <w:p w14:paraId="3D06EAC0" w14:textId="77777777" w:rsidR="009673DA" w:rsidRPr="003B64DB" w:rsidRDefault="009673DA" w:rsidP="009673DA">
      <w:pPr>
        <w:autoSpaceDE w:val="0"/>
        <w:autoSpaceDN w:val="0"/>
        <w:adjustRightInd w:val="0"/>
        <w:jc w:val="both"/>
        <w:rPr>
          <w:rFonts w:ascii="Calibri" w:hAnsi="Calibri" w:cs="Calibri"/>
          <w:color w:val="000000"/>
          <w:sz w:val="22"/>
          <w:szCs w:val="22"/>
          <w:lang w:val="en-NZ" w:eastAsia="en-NZ"/>
        </w:rPr>
      </w:pPr>
      <w:r w:rsidRPr="003B64DB">
        <w:rPr>
          <w:rFonts w:ascii="Calibri" w:hAnsi="Calibri" w:cs="Calibri"/>
          <w:color w:val="000000"/>
          <w:sz w:val="22"/>
          <w:szCs w:val="22"/>
          <w:lang w:val="en-NZ" w:eastAsia="en-NZ"/>
        </w:rPr>
        <w:t xml:space="preserve">There may be limited data available on how long the infective organism is active on different surfaces therefore </w:t>
      </w:r>
      <w:r>
        <w:rPr>
          <w:rFonts w:ascii="Calibri" w:hAnsi="Calibri" w:cs="Calibri"/>
          <w:color w:val="000000"/>
          <w:sz w:val="22"/>
          <w:szCs w:val="22"/>
          <w:lang w:val="en-NZ" w:eastAsia="en-NZ"/>
        </w:rPr>
        <w:t>residential care</w:t>
      </w:r>
      <w:r w:rsidRPr="003B64DB">
        <w:rPr>
          <w:rFonts w:ascii="Calibri" w:hAnsi="Calibri" w:cs="Calibri"/>
          <w:color w:val="000000"/>
          <w:sz w:val="22"/>
          <w:szCs w:val="22"/>
          <w:lang w:val="en-NZ" w:eastAsia="en-NZ"/>
        </w:rPr>
        <w:t xml:space="preserve"> and community pharmacy staff should follow standard precautions and especially hand hygiene before and after contact/touching innate surfaces as a general rule.  </w:t>
      </w:r>
    </w:p>
    <w:p w14:paraId="4D68985F"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b/>
          <w:sz w:val="22"/>
        </w:rPr>
      </w:pPr>
      <w:r>
        <w:rPr>
          <w:rFonts w:ascii="Calibri" w:hAnsi="Calibri" w:cs="Calibri"/>
          <w:b/>
          <w:sz w:val="22"/>
        </w:rPr>
        <w:t>Non-Controlled Drug M</w:t>
      </w:r>
      <w:r w:rsidRPr="003B64DB">
        <w:rPr>
          <w:rFonts w:ascii="Calibri" w:hAnsi="Calibri" w:cs="Calibri"/>
          <w:b/>
          <w:sz w:val="22"/>
        </w:rPr>
        <w:t xml:space="preserve">edicine </w:t>
      </w:r>
      <w:r>
        <w:rPr>
          <w:rFonts w:ascii="Calibri" w:hAnsi="Calibri" w:cs="Calibri"/>
          <w:b/>
          <w:sz w:val="22"/>
        </w:rPr>
        <w:t>W</w:t>
      </w:r>
      <w:r w:rsidRPr="003B64DB">
        <w:rPr>
          <w:rFonts w:ascii="Calibri" w:hAnsi="Calibri" w:cs="Calibri"/>
          <w:b/>
          <w:sz w:val="22"/>
        </w:rPr>
        <w:t>aste</w:t>
      </w:r>
    </w:p>
    <w:p w14:paraId="40AA5F6F"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lastRenderedPageBreak/>
        <w:t xml:space="preserve">To reduce the volume of medicine waste pharmacy staff must process and minimise a risk of infection to pharmacy staff.  ARRC non-controlled drug medicine waste can be collected by Interwaste directly from ARRC facilities, rather than from the community pharmacy.  If you would like to arrange this for the ARRC facilities that you provide services to, please email Sharon: </w:t>
      </w:r>
      <w:hyperlink r:id="rId40" w:history="1">
        <w:r w:rsidRPr="003B64DB">
          <w:rPr>
            <w:rFonts w:ascii="Calibri" w:hAnsi="Calibri" w:cs="Calibri"/>
            <w:color w:val="0563C1"/>
            <w:sz w:val="22"/>
            <w:u w:val="single"/>
          </w:rPr>
          <w:t>Wellington@interwaste.co.nz</w:t>
        </w:r>
      </w:hyperlink>
      <w:r w:rsidRPr="003B64DB">
        <w:rPr>
          <w:rFonts w:ascii="Calibri" w:hAnsi="Calibri" w:cs="Calibri"/>
          <w:sz w:val="22"/>
        </w:rPr>
        <w:t>. Please include the name of the ARRC, contact person and email address in your email to Interwaste.</w:t>
      </w:r>
    </w:p>
    <w:p w14:paraId="631C06E1"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p>
    <w:p w14:paraId="4540D29C"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textAlignment w:val="baseline"/>
        <w:rPr>
          <w:rFonts w:ascii="Calibri" w:hAnsi="Calibri" w:cs="Calibri"/>
          <w:b/>
          <w:sz w:val="22"/>
        </w:rPr>
      </w:pPr>
      <w:r w:rsidRPr="003B64DB">
        <w:rPr>
          <w:rFonts w:ascii="Calibri" w:hAnsi="Calibri" w:cs="Calibri"/>
          <w:b/>
          <w:sz w:val="22"/>
        </w:rPr>
        <w:t xml:space="preserve">Controlled Drug </w:t>
      </w:r>
      <w:r>
        <w:rPr>
          <w:rFonts w:ascii="Calibri" w:hAnsi="Calibri" w:cs="Calibri"/>
          <w:b/>
          <w:sz w:val="22"/>
        </w:rPr>
        <w:t>M</w:t>
      </w:r>
      <w:r w:rsidRPr="003B64DB">
        <w:rPr>
          <w:rFonts w:ascii="Calibri" w:hAnsi="Calibri" w:cs="Calibri"/>
          <w:b/>
          <w:sz w:val="22"/>
        </w:rPr>
        <w:t xml:space="preserve">edicine </w:t>
      </w:r>
      <w:r>
        <w:rPr>
          <w:rFonts w:ascii="Calibri" w:hAnsi="Calibri" w:cs="Calibri"/>
          <w:b/>
          <w:sz w:val="22"/>
        </w:rPr>
        <w:t>W</w:t>
      </w:r>
      <w:r w:rsidRPr="003B64DB">
        <w:rPr>
          <w:rFonts w:ascii="Calibri" w:hAnsi="Calibri" w:cs="Calibri"/>
          <w:b/>
          <w:sz w:val="22"/>
        </w:rPr>
        <w:t>aste</w:t>
      </w:r>
    </w:p>
    <w:p w14:paraId="62DC8196"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Due to legislative requirements CDs must be returned to the pharmacy for destruction.  Please follow usual processes.</w:t>
      </w:r>
    </w:p>
    <w:p w14:paraId="40644C4E"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p>
    <w:p w14:paraId="62D02CFE"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b/>
          <w:sz w:val="22"/>
        </w:rPr>
      </w:pPr>
      <w:r w:rsidRPr="003B64DB">
        <w:rPr>
          <w:rFonts w:ascii="Calibri" w:hAnsi="Calibri" w:cs="Calibri"/>
          <w:b/>
          <w:sz w:val="22"/>
        </w:rPr>
        <w:t>Duration</w:t>
      </w:r>
    </w:p>
    <w:p w14:paraId="675AF240"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This change in process will occur while New Zealand operates within a national pandemic response.</w:t>
      </w:r>
    </w:p>
    <w:p w14:paraId="270C6342"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p>
    <w:p w14:paraId="2148A4EF"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b/>
          <w:sz w:val="22"/>
        </w:rPr>
      </w:pPr>
      <w:r w:rsidRPr="003B64DB">
        <w:rPr>
          <w:rFonts w:ascii="Calibri" w:hAnsi="Calibri" w:cs="Calibri"/>
          <w:b/>
          <w:sz w:val="22"/>
        </w:rPr>
        <w:t xml:space="preserve">Communication to </w:t>
      </w:r>
      <w:r>
        <w:rPr>
          <w:rFonts w:ascii="Calibri" w:hAnsi="Calibri" w:cs="Calibri"/>
          <w:b/>
          <w:sz w:val="22"/>
        </w:rPr>
        <w:t>Residential Care</w:t>
      </w:r>
      <w:r w:rsidRPr="003B64DB">
        <w:rPr>
          <w:rFonts w:ascii="Calibri" w:hAnsi="Calibri" w:cs="Calibri"/>
          <w:b/>
          <w:sz w:val="22"/>
        </w:rPr>
        <w:t xml:space="preserve"> </w:t>
      </w:r>
      <w:r>
        <w:rPr>
          <w:rFonts w:ascii="Calibri" w:hAnsi="Calibri" w:cs="Calibri"/>
          <w:b/>
          <w:sz w:val="22"/>
        </w:rPr>
        <w:t>F</w:t>
      </w:r>
      <w:r w:rsidRPr="003B64DB">
        <w:rPr>
          <w:rFonts w:ascii="Calibri" w:hAnsi="Calibri" w:cs="Calibri"/>
          <w:b/>
          <w:sz w:val="22"/>
        </w:rPr>
        <w:t>acilities</w:t>
      </w:r>
    </w:p>
    <w:p w14:paraId="7AEC2303"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Pharmacies are asked to communicate directly with the individual facilities, ensuring that they are clear on the following process and what is not able to be placed into these bins.</w:t>
      </w:r>
    </w:p>
    <w:p w14:paraId="50082126"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p>
    <w:p w14:paraId="62ECA0C5"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R</w:t>
      </w:r>
      <w:r>
        <w:rPr>
          <w:rFonts w:ascii="Calibri" w:hAnsi="Calibri" w:cs="Calibri"/>
          <w:sz w:val="22"/>
        </w:rPr>
        <w:t>esidential Care</w:t>
      </w:r>
      <w:r w:rsidRPr="003B64DB">
        <w:rPr>
          <w:rFonts w:ascii="Calibri" w:hAnsi="Calibri" w:cs="Calibri"/>
          <w:sz w:val="22"/>
        </w:rPr>
        <w:t xml:space="preserve"> Process:</w:t>
      </w:r>
    </w:p>
    <w:p w14:paraId="2AE089F9" w14:textId="77777777" w:rsidR="009673DA" w:rsidRPr="003B64DB" w:rsidRDefault="009673DA" w:rsidP="009673DA">
      <w:pPr>
        <w:numPr>
          <w:ilvl w:val="0"/>
          <w:numId w:val="42"/>
        </w:numPr>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 xml:space="preserve">Place medicine waste into a suitable container </w:t>
      </w:r>
      <w:proofErr w:type="gramStart"/>
      <w:r w:rsidRPr="003B64DB">
        <w:rPr>
          <w:rFonts w:ascii="Calibri" w:hAnsi="Calibri" w:cs="Calibri"/>
          <w:sz w:val="22"/>
        </w:rPr>
        <w:t>e.g.</w:t>
      </w:r>
      <w:proofErr w:type="gramEnd"/>
      <w:r w:rsidRPr="003B64DB">
        <w:rPr>
          <w:rFonts w:ascii="Calibri" w:hAnsi="Calibri" w:cs="Calibri"/>
          <w:sz w:val="22"/>
        </w:rPr>
        <w:t xml:space="preserve"> box</w:t>
      </w:r>
    </w:p>
    <w:p w14:paraId="0319D839" w14:textId="77777777" w:rsidR="009673DA" w:rsidRPr="003B64DB" w:rsidRDefault="009673DA" w:rsidP="009673DA">
      <w:pPr>
        <w:numPr>
          <w:ilvl w:val="0"/>
          <w:numId w:val="42"/>
        </w:numPr>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Sharps, including prefilled syringes, must be in an appropriate sharps container and kept separate from non-CD medicine waste</w:t>
      </w:r>
    </w:p>
    <w:p w14:paraId="1188B01E" w14:textId="77777777" w:rsidR="009673DA" w:rsidRPr="003B64DB" w:rsidRDefault="009673DA" w:rsidP="009673DA">
      <w:pPr>
        <w:numPr>
          <w:ilvl w:val="0"/>
          <w:numId w:val="42"/>
        </w:numPr>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 xml:space="preserve">Contact Interwaste on (04) 237 6982 or Wellington@interwaste.co.nz to </w:t>
      </w:r>
      <w:r>
        <w:rPr>
          <w:rFonts w:ascii="Calibri" w:hAnsi="Calibri" w:cs="Calibri"/>
          <w:sz w:val="22"/>
        </w:rPr>
        <w:t>arrange pick-up and replacement</w:t>
      </w:r>
    </w:p>
    <w:p w14:paraId="43D92539"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p>
    <w:p w14:paraId="7C75E0A2" w14:textId="77777777" w:rsidR="009673DA" w:rsidRPr="003B64DB" w:rsidRDefault="009673DA" w:rsidP="009673DA">
      <w:pPr>
        <w:tabs>
          <w:tab w:val="left" w:pos="567"/>
          <w:tab w:val="left" w:pos="1134"/>
          <w:tab w:val="left" w:pos="1701"/>
          <w:tab w:val="right" w:pos="7371"/>
          <w:tab w:val="right" w:pos="9072"/>
        </w:tabs>
        <w:overflowPunct w:val="0"/>
        <w:autoSpaceDE w:val="0"/>
        <w:autoSpaceDN w:val="0"/>
        <w:adjustRightInd w:val="0"/>
        <w:jc w:val="both"/>
        <w:textAlignment w:val="baseline"/>
        <w:rPr>
          <w:rFonts w:ascii="Calibri" w:hAnsi="Calibri" w:cs="Calibri"/>
          <w:sz w:val="22"/>
        </w:rPr>
      </w:pPr>
      <w:r w:rsidRPr="003B64DB">
        <w:rPr>
          <w:rFonts w:ascii="Calibri" w:hAnsi="Calibri" w:cs="Calibri"/>
          <w:sz w:val="22"/>
        </w:rPr>
        <w:t>Items that are not accepted but can be recycled or disposed of with your household waste:</w:t>
      </w:r>
    </w:p>
    <w:p w14:paraId="51379A64" w14:textId="77777777" w:rsidR="009673DA" w:rsidRPr="003B64DB" w:rsidRDefault="009673DA" w:rsidP="009673DA">
      <w:pPr>
        <w:numPr>
          <w:ilvl w:val="0"/>
          <w:numId w:val="43"/>
        </w:numPr>
        <w:tabs>
          <w:tab w:val="left" w:pos="709"/>
          <w:tab w:val="left" w:pos="1134"/>
          <w:tab w:val="left" w:pos="1701"/>
          <w:tab w:val="right" w:pos="7371"/>
          <w:tab w:val="right" w:pos="9072"/>
        </w:tabs>
        <w:overflowPunct w:val="0"/>
        <w:autoSpaceDE w:val="0"/>
        <w:autoSpaceDN w:val="0"/>
        <w:adjustRightInd w:val="0"/>
        <w:ind w:left="709" w:hanging="283"/>
        <w:jc w:val="both"/>
        <w:textAlignment w:val="baseline"/>
        <w:rPr>
          <w:rFonts w:ascii="Calibri" w:hAnsi="Calibri" w:cs="Calibri"/>
          <w:sz w:val="22"/>
        </w:rPr>
      </w:pPr>
      <w:r w:rsidRPr="003B64DB">
        <w:rPr>
          <w:rFonts w:ascii="Calibri" w:hAnsi="Calibri" w:cs="Calibri"/>
          <w:sz w:val="22"/>
        </w:rPr>
        <w:t>Toiletries such as deodorant, creams, make-up, toothpaste</w:t>
      </w:r>
    </w:p>
    <w:p w14:paraId="5D2ACBC3" w14:textId="77777777" w:rsidR="009673DA" w:rsidRPr="003B64DB" w:rsidRDefault="009673DA" w:rsidP="009673DA">
      <w:pPr>
        <w:numPr>
          <w:ilvl w:val="0"/>
          <w:numId w:val="43"/>
        </w:numPr>
        <w:tabs>
          <w:tab w:val="left" w:pos="709"/>
          <w:tab w:val="left" w:pos="1134"/>
          <w:tab w:val="left" w:pos="1701"/>
          <w:tab w:val="right" w:pos="7371"/>
          <w:tab w:val="right" w:pos="9072"/>
        </w:tabs>
        <w:overflowPunct w:val="0"/>
        <w:autoSpaceDE w:val="0"/>
        <w:autoSpaceDN w:val="0"/>
        <w:adjustRightInd w:val="0"/>
        <w:ind w:left="709" w:hanging="283"/>
        <w:jc w:val="both"/>
        <w:textAlignment w:val="baseline"/>
        <w:rPr>
          <w:rFonts w:ascii="Calibri" w:hAnsi="Calibri" w:cs="Calibri"/>
          <w:sz w:val="22"/>
        </w:rPr>
      </w:pPr>
      <w:r w:rsidRPr="003B64DB">
        <w:rPr>
          <w:rFonts w:ascii="Calibri" w:hAnsi="Calibri" w:cs="Calibri"/>
          <w:sz w:val="22"/>
        </w:rPr>
        <w:t>Supplements</w:t>
      </w:r>
    </w:p>
    <w:p w14:paraId="4DD7E516" w14:textId="77777777" w:rsidR="009673DA" w:rsidRDefault="009673DA" w:rsidP="009673DA">
      <w:pPr>
        <w:numPr>
          <w:ilvl w:val="0"/>
          <w:numId w:val="43"/>
        </w:numPr>
        <w:tabs>
          <w:tab w:val="left" w:pos="709"/>
          <w:tab w:val="left" w:pos="1134"/>
          <w:tab w:val="left" w:pos="1701"/>
          <w:tab w:val="right" w:pos="7371"/>
          <w:tab w:val="right" w:pos="9072"/>
        </w:tabs>
        <w:overflowPunct w:val="0"/>
        <w:autoSpaceDE w:val="0"/>
        <w:autoSpaceDN w:val="0"/>
        <w:adjustRightInd w:val="0"/>
        <w:ind w:left="709" w:hanging="283"/>
        <w:jc w:val="both"/>
        <w:textAlignment w:val="baseline"/>
        <w:rPr>
          <w:rFonts w:ascii="Calibri" w:hAnsi="Calibri" w:cs="Calibri"/>
          <w:sz w:val="22"/>
        </w:rPr>
      </w:pPr>
      <w:r w:rsidRPr="003B64DB">
        <w:rPr>
          <w:rFonts w:ascii="Calibri" w:hAnsi="Calibri" w:cs="Calibri"/>
          <w:sz w:val="22"/>
        </w:rPr>
        <w:t>Vitamins</w:t>
      </w:r>
    </w:p>
    <w:p w14:paraId="6E7C5063" w14:textId="77777777" w:rsidR="009673DA" w:rsidRPr="00381EF3" w:rsidRDefault="009673DA" w:rsidP="009673DA">
      <w:pPr>
        <w:numPr>
          <w:ilvl w:val="0"/>
          <w:numId w:val="43"/>
        </w:numPr>
        <w:tabs>
          <w:tab w:val="left" w:pos="709"/>
          <w:tab w:val="left" w:pos="1134"/>
          <w:tab w:val="left" w:pos="1701"/>
          <w:tab w:val="right" w:pos="7371"/>
          <w:tab w:val="right" w:pos="9072"/>
        </w:tabs>
        <w:overflowPunct w:val="0"/>
        <w:autoSpaceDE w:val="0"/>
        <w:autoSpaceDN w:val="0"/>
        <w:adjustRightInd w:val="0"/>
        <w:ind w:left="709" w:hanging="283"/>
        <w:jc w:val="both"/>
        <w:textAlignment w:val="baseline"/>
        <w:rPr>
          <w:rFonts w:ascii="Calibri" w:hAnsi="Calibri" w:cs="Calibri"/>
          <w:sz w:val="22"/>
        </w:rPr>
      </w:pPr>
      <w:r w:rsidRPr="00381EF3">
        <w:rPr>
          <w:rFonts w:ascii="Calibri" w:hAnsi="Calibri" w:cs="Calibri"/>
          <w:sz w:val="22"/>
        </w:rPr>
        <w:t xml:space="preserve">Rubbish – empty bottles, skillets, plastic bags, tablet organisers, point-of-care machines </w:t>
      </w:r>
      <w:proofErr w:type="gramStart"/>
      <w:r w:rsidRPr="00381EF3">
        <w:rPr>
          <w:rFonts w:ascii="Calibri" w:hAnsi="Calibri" w:cs="Calibri"/>
          <w:sz w:val="22"/>
        </w:rPr>
        <w:t>e.g.</w:t>
      </w:r>
      <w:proofErr w:type="gramEnd"/>
      <w:r w:rsidRPr="00381EF3">
        <w:rPr>
          <w:rFonts w:ascii="Calibri" w:hAnsi="Calibri" w:cs="Calibri"/>
          <w:sz w:val="22"/>
        </w:rPr>
        <w:t xml:space="preserve"> glucose meters</w:t>
      </w:r>
    </w:p>
    <w:p w14:paraId="3224C62D" w14:textId="77777777" w:rsidR="009673DA" w:rsidRPr="003B64DB" w:rsidRDefault="009673DA" w:rsidP="009673DA">
      <w:pPr>
        <w:jc w:val="both"/>
        <w:rPr>
          <w:rFonts w:ascii="Calibri" w:hAnsi="Calibri" w:cs="Arial"/>
          <w:sz w:val="22"/>
          <w:szCs w:val="22"/>
        </w:rPr>
      </w:pPr>
    </w:p>
    <w:bookmarkEnd w:id="27"/>
    <w:p w14:paraId="47D36884" w14:textId="77777777" w:rsidR="009673DA" w:rsidRPr="003B64DB" w:rsidRDefault="009673DA" w:rsidP="009673DA">
      <w:pPr>
        <w:jc w:val="both"/>
        <w:rPr>
          <w:rFonts w:ascii="Calibri" w:hAnsi="Calibri" w:cs="Arial"/>
          <w:sz w:val="22"/>
          <w:szCs w:val="22"/>
        </w:rPr>
      </w:pPr>
    </w:p>
    <w:p w14:paraId="145D6453" w14:textId="77777777" w:rsidR="009673DA" w:rsidRPr="003B64DB" w:rsidRDefault="009673DA" w:rsidP="009673DA">
      <w:pPr>
        <w:pStyle w:val="Heading1"/>
        <w:rPr>
          <w:rFonts w:ascii="Calibri" w:hAnsi="Calibri"/>
        </w:rPr>
      </w:pPr>
    </w:p>
    <w:p w14:paraId="5DDE8BDB" w14:textId="77777777" w:rsidR="009673DA" w:rsidRPr="003B64DB" w:rsidRDefault="009673DA" w:rsidP="009673DA">
      <w:pPr>
        <w:rPr>
          <w:rFonts w:ascii="Calibri" w:hAnsi="Calibri"/>
          <w:lang w:val="en-US"/>
        </w:rPr>
      </w:pPr>
    </w:p>
    <w:p w14:paraId="3DA84A3E" w14:textId="77777777" w:rsidR="009673DA" w:rsidRPr="003B64DB" w:rsidRDefault="009673DA" w:rsidP="009673DA">
      <w:pPr>
        <w:rPr>
          <w:rFonts w:ascii="Calibri" w:hAnsi="Calibri"/>
          <w:lang w:val="en-US"/>
        </w:rPr>
      </w:pPr>
    </w:p>
    <w:p w14:paraId="7C3505C2" w14:textId="77777777" w:rsidR="009673DA" w:rsidRPr="003B64DB" w:rsidRDefault="009673DA" w:rsidP="009673DA">
      <w:pPr>
        <w:pStyle w:val="Heading1"/>
        <w:rPr>
          <w:rFonts w:ascii="Calibri" w:hAnsi="Calibri"/>
        </w:rPr>
      </w:pPr>
    </w:p>
    <w:p w14:paraId="192AF07F" w14:textId="77777777" w:rsidR="009673DA" w:rsidRPr="003B64DB" w:rsidRDefault="009673DA" w:rsidP="009673DA">
      <w:pPr>
        <w:pStyle w:val="Heading1"/>
        <w:rPr>
          <w:rFonts w:ascii="Calibri" w:hAnsi="Calibri"/>
        </w:rPr>
      </w:pPr>
      <w:r w:rsidRPr="003B64DB">
        <w:rPr>
          <w:rFonts w:ascii="Calibri" w:hAnsi="Calibri"/>
        </w:rPr>
        <w:br w:type="page"/>
      </w:r>
      <w:bookmarkStart w:id="29" w:name="_Toc82598411"/>
      <w:r w:rsidRPr="003B64DB">
        <w:rPr>
          <w:rFonts w:ascii="Calibri" w:hAnsi="Calibri"/>
        </w:rPr>
        <w:lastRenderedPageBreak/>
        <w:t>PANDEMIC OPERATIONAL PROCEDURES</w:t>
      </w:r>
      <w:bookmarkEnd w:id="29"/>
    </w:p>
    <w:p w14:paraId="1F58E5EC" w14:textId="77777777" w:rsidR="009673DA" w:rsidRPr="003B64DB" w:rsidRDefault="009673DA" w:rsidP="009673DA">
      <w:pPr>
        <w:jc w:val="both"/>
        <w:rPr>
          <w:rFonts w:ascii="Calibri" w:hAnsi="Calibri" w:cs="Arial"/>
          <w:sz w:val="22"/>
        </w:rPr>
      </w:pPr>
    </w:p>
    <w:p w14:paraId="30794189" w14:textId="77777777" w:rsidR="009673DA" w:rsidRPr="003B64DB" w:rsidRDefault="009673DA" w:rsidP="009673DA">
      <w:pPr>
        <w:pStyle w:val="Heading2"/>
        <w:rPr>
          <w:rFonts w:ascii="Calibri" w:hAnsi="Calibri"/>
        </w:rPr>
      </w:pPr>
      <w:bookmarkStart w:id="30" w:name="_Toc82598412"/>
      <w:r w:rsidRPr="003B64DB">
        <w:rPr>
          <w:rFonts w:ascii="Calibri" w:hAnsi="Calibri"/>
        </w:rPr>
        <w:t>Pharmacy Clusters</w:t>
      </w:r>
      <w:bookmarkEnd w:id="30"/>
    </w:p>
    <w:p w14:paraId="36D40474"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Hawke’s Bay pharmacies have been placed into cluster groups (see Appendix A).  </w:t>
      </w:r>
    </w:p>
    <w:p w14:paraId="7EBBAE41" w14:textId="77777777" w:rsidR="009673DA" w:rsidRPr="003B64DB" w:rsidRDefault="009673DA" w:rsidP="009673DA">
      <w:pPr>
        <w:jc w:val="both"/>
        <w:rPr>
          <w:rFonts w:ascii="Calibri" w:hAnsi="Calibri" w:cs="Arial"/>
          <w:sz w:val="22"/>
        </w:rPr>
      </w:pPr>
    </w:p>
    <w:p w14:paraId="0118E4D6" w14:textId="77777777" w:rsidR="009673DA" w:rsidRPr="003B64DB" w:rsidRDefault="009673DA" w:rsidP="009673DA">
      <w:pPr>
        <w:jc w:val="both"/>
        <w:rPr>
          <w:rFonts w:ascii="Calibri" w:hAnsi="Calibri" w:cs="Arial"/>
          <w:sz w:val="22"/>
        </w:rPr>
      </w:pPr>
      <w:r w:rsidRPr="003B64DB">
        <w:rPr>
          <w:rFonts w:ascii="Calibri" w:hAnsi="Calibri" w:cs="Arial"/>
          <w:sz w:val="22"/>
        </w:rPr>
        <w:t xml:space="preserve">These groups will work together to ensure a continuity of pharmaceutical services to the community and to mitigate the problems of reduced staffing levels.  </w:t>
      </w:r>
    </w:p>
    <w:p w14:paraId="330F848A" w14:textId="77777777" w:rsidR="009673DA" w:rsidRPr="003B64DB" w:rsidRDefault="009673DA" w:rsidP="009673DA">
      <w:pPr>
        <w:jc w:val="both"/>
        <w:rPr>
          <w:rFonts w:ascii="Calibri" w:hAnsi="Calibri" w:cs="Arial"/>
          <w:sz w:val="22"/>
        </w:rPr>
      </w:pPr>
    </w:p>
    <w:p w14:paraId="755C6EB5" w14:textId="77777777" w:rsidR="009673DA" w:rsidRPr="003B64DB" w:rsidRDefault="009673DA" w:rsidP="009673DA">
      <w:pPr>
        <w:jc w:val="both"/>
        <w:rPr>
          <w:rFonts w:ascii="Calibri" w:hAnsi="Calibri" w:cs="Arial"/>
          <w:sz w:val="22"/>
        </w:rPr>
      </w:pPr>
      <w:r w:rsidRPr="003B64DB">
        <w:rPr>
          <w:rFonts w:ascii="Calibri" w:hAnsi="Calibri" w:cs="Arial"/>
          <w:sz w:val="22"/>
        </w:rPr>
        <w:t>The groups will also liaise with each other.</w:t>
      </w:r>
    </w:p>
    <w:p w14:paraId="76101385" w14:textId="77777777" w:rsidR="009673DA" w:rsidRPr="003B64DB" w:rsidRDefault="009673DA" w:rsidP="009673DA">
      <w:pPr>
        <w:jc w:val="both"/>
        <w:rPr>
          <w:rFonts w:ascii="Calibri" w:hAnsi="Calibri" w:cs="Arial"/>
          <w:sz w:val="22"/>
        </w:rPr>
      </w:pPr>
    </w:p>
    <w:p w14:paraId="61C9BDFD" w14:textId="77777777" w:rsidR="009673DA" w:rsidRPr="003B64DB" w:rsidRDefault="009673DA" w:rsidP="009673DA">
      <w:pPr>
        <w:pStyle w:val="Heading2"/>
        <w:rPr>
          <w:rFonts w:ascii="Calibri" w:hAnsi="Calibri"/>
        </w:rPr>
      </w:pPr>
      <w:bookmarkStart w:id="31" w:name="_Toc82598413"/>
      <w:r w:rsidRPr="003B64DB">
        <w:rPr>
          <w:rFonts w:ascii="Calibri" w:hAnsi="Calibri"/>
        </w:rPr>
        <w:t>Community Assessment Centres</w:t>
      </w:r>
      <w:bookmarkEnd w:id="31"/>
    </w:p>
    <w:p w14:paraId="138A89AD" w14:textId="77777777" w:rsidR="009673DA" w:rsidRDefault="009673DA" w:rsidP="009673DA">
      <w:pPr>
        <w:jc w:val="both"/>
        <w:rPr>
          <w:rFonts w:ascii="Calibri" w:hAnsi="Calibri" w:cs="Arial"/>
          <w:sz w:val="22"/>
        </w:rPr>
      </w:pPr>
      <w:r w:rsidRPr="003B64DB">
        <w:rPr>
          <w:rFonts w:ascii="Calibri" w:hAnsi="Calibri" w:cs="Arial"/>
          <w:sz w:val="22"/>
        </w:rPr>
        <w:t>The pharmacies nearest the Community Assessment Centres, set up to see suspected pandemic cases, will be seen as a priority for the maintenance of pharmacy services.  This is to ensure a pharmacy service to pandemic victims.</w:t>
      </w:r>
    </w:p>
    <w:p w14:paraId="44D06181" w14:textId="77777777" w:rsidR="009673DA" w:rsidRPr="003B64DB" w:rsidRDefault="009673DA" w:rsidP="009673DA">
      <w:pPr>
        <w:jc w:val="both"/>
        <w:rPr>
          <w:rFonts w:ascii="Calibri" w:hAnsi="Calibri" w:cs="Arial"/>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6"/>
        <w:gridCol w:w="4283"/>
      </w:tblGrid>
      <w:tr w:rsidR="009673DA" w:rsidRPr="003B64DB" w14:paraId="3C9D13E1" w14:textId="77777777" w:rsidTr="00A303AD">
        <w:tc>
          <w:tcPr>
            <w:tcW w:w="4383" w:type="dxa"/>
            <w:shd w:val="clear" w:color="auto" w:fill="E0E0E0"/>
          </w:tcPr>
          <w:p w14:paraId="0939596C" w14:textId="77777777" w:rsidR="009673DA" w:rsidRPr="003B64DB" w:rsidRDefault="009673DA" w:rsidP="00A303AD">
            <w:pPr>
              <w:spacing w:before="40" w:after="40"/>
              <w:jc w:val="both"/>
              <w:rPr>
                <w:rFonts w:ascii="Calibri" w:hAnsi="Calibri" w:cs="Arial"/>
                <w:b/>
                <w:sz w:val="18"/>
                <w:szCs w:val="18"/>
              </w:rPr>
            </w:pPr>
            <w:r w:rsidRPr="003B64DB">
              <w:rPr>
                <w:rFonts w:ascii="Calibri" w:hAnsi="Calibri" w:cs="Arial"/>
                <w:b/>
                <w:sz w:val="18"/>
                <w:szCs w:val="18"/>
              </w:rPr>
              <w:t>Community Assessment Centre</w:t>
            </w:r>
          </w:p>
        </w:tc>
        <w:tc>
          <w:tcPr>
            <w:tcW w:w="4392" w:type="dxa"/>
            <w:shd w:val="clear" w:color="auto" w:fill="E0E0E0"/>
          </w:tcPr>
          <w:p w14:paraId="7828499D" w14:textId="77777777" w:rsidR="009673DA" w:rsidRPr="003B64DB" w:rsidRDefault="009673DA" w:rsidP="00A303AD">
            <w:pPr>
              <w:spacing w:before="40" w:after="40"/>
              <w:jc w:val="both"/>
              <w:rPr>
                <w:rFonts w:ascii="Calibri" w:hAnsi="Calibri" w:cs="Arial"/>
                <w:b/>
                <w:sz w:val="18"/>
                <w:szCs w:val="18"/>
              </w:rPr>
            </w:pPr>
            <w:r w:rsidRPr="003B64DB">
              <w:rPr>
                <w:rFonts w:ascii="Calibri" w:hAnsi="Calibri" w:cs="Arial"/>
                <w:b/>
                <w:sz w:val="18"/>
                <w:szCs w:val="18"/>
              </w:rPr>
              <w:t>Servicing Community Pharmacy</w:t>
            </w:r>
          </w:p>
        </w:tc>
      </w:tr>
      <w:tr w:rsidR="009673DA" w:rsidRPr="003B64DB" w14:paraId="67C37F5D" w14:textId="77777777" w:rsidTr="00A303AD">
        <w:tc>
          <w:tcPr>
            <w:tcW w:w="4383" w:type="dxa"/>
            <w:shd w:val="clear" w:color="auto" w:fill="auto"/>
          </w:tcPr>
          <w:p w14:paraId="711084B7" w14:textId="77777777" w:rsidR="009673DA" w:rsidRPr="003B64DB" w:rsidRDefault="009673DA" w:rsidP="00A303AD">
            <w:pPr>
              <w:spacing w:before="20" w:after="20"/>
              <w:jc w:val="both"/>
              <w:rPr>
                <w:rFonts w:ascii="Calibri" w:hAnsi="Calibri" w:cs="Tahoma"/>
                <w:sz w:val="22"/>
                <w:szCs w:val="22"/>
              </w:rPr>
            </w:pPr>
            <w:smartTag w:uri="urn:schemas-microsoft-com:office:smarttags" w:element="City">
              <w:smartTag w:uri="urn:schemas-microsoft-com:office:smarttags" w:element="place">
                <w:r w:rsidRPr="003B64DB">
                  <w:rPr>
                    <w:rFonts w:ascii="Calibri" w:hAnsi="Calibri" w:cs="Tahoma"/>
                    <w:sz w:val="22"/>
                    <w:szCs w:val="22"/>
                  </w:rPr>
                  <w:t>Hastings</w:t>
                </w:r>
              </w:smartTag>
            </w:smartTag>
            <w:r w:rsidRPr="003B64DB">
              <w:rPr>
                <w:rFonts w:ascii="Calibri" w:hAnsi="Calibri" w:cs="Tahoma"/>
                <w:sz w:val="22"/>
                <w:szCs w:val="22"/>
              </w:rPr>
              <w:t xml:space="preserve"> Health Centre</w:t>
            </w:r>
          </w:p>
        </w:tc>
        <w:tc>
          <w:tcPr>
            <w:tcW w:w="4392" w:type="dxa"/>
            <w:shd w:val="clear" w:color="auto" w:fill="auto"/>
          </w:tcPr>
          <w:p w14:paraId="21C0427D"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The Pharmacy @ HHC</w:t>
            </w:r>
          </w:p>
        </w:tc>
      </w:tr>
      <w:tr w:rsidR="009673DA" w:rsidRPr="003B64DB" w14:paraId="7B769CDC" w14:textId="77777777" w:rsidTr="00A303AD">
        <w:tc>
          <w:tcPr>
            <w:tcW w:w="4383" w:type="dxa"/>
            <w:shd w:val="clear" w:color="auto" w:fill="auto"/>
          </w:tcPr>
          <w:p w14:paraId="51F9F757" w14:textId="77777777" w:rsidR="009673DA" w:rsidRPr="003B64DB" w:rsidRDefault="009673DA" w:rsidP="00A303AD">
            <w:pPr>
              <w:spacing w:before="20" w:after="20"/>
              <w:jc w:val="both"/>
              <w:rPr>
                <w:rFonts w:ascii="Calibri" w:hAnsi="Calibri" w:cs="Arial"/>
                <w:sz w:val="22"/>
              </w:rPr>
            </w:pPr>
            <w:r w:rsidRPr="003B64DB">
              <w:rPr>
                <w:rFonts w:ascii="Calibri" w:hAnsi="Calibri" w:cs="Tahoma"/>
                <w:sz w:val="22"/>
                <w:szCs w:val="22"/>
              </w:rPr>
              <w:t>The Doctors Napier</w:t>
            </w:r>
          </w:p>
        </w:tc>
        <w:tc>
          <w:tcPr>
            <w:tcW w:w="4392" w:type="dxa"/>
            <w:shd w:val="clear" w:color="auto" w:fill="auto"/>
          </w:tcPr>
          <w:p w14:paraId="7D92954D"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Unichem Munroe Street Pharmacy</w:t>
            </w:r>
          </w:p>
        </w:tc>
      </w:tr>
      <w:tr w:rsidR="009673DA" w:rsidRPr="003B64DB" w14:paraId="3163C49F" w14:textId="77777777" w:rsidTr="00A303AD">
        <w:tc>
          <w:tcPr>
            <w:tcW w:w="4383" w:type="dxa"/>
            <w:shd w:val="clear" w:color="auto" w:fill="auto"/>
          </w:tcPr>
          <w:p w14:paraId="106CA7B9" w14:textId="77777777" w:rsidR="009673DA" w:rsidRPr="003B64DB" w:rsidRDefault="009673DA" w:rsidP="00A303AD">
            <w:pPr>
              <w:spacing w:before="20" w:after="20"/>
              <w:jc w:val="both"/>
              <w:rPr>
                <w:rFonts w:ascii="Calibri" w:hAnsi="Calibri" w:cs="Tahoma"/>
                <w:sz w:val="22"/>
                <w:szCs w:val="22"/>
              </w:rPr>
            </w:pPr>
            <w:r w:rsidRPr="003B64DB">
              <w:rPr>
                <w:rFonts w:ascii="Calibri" w:hAnsi="Calibri" w:cs="Tahoma"/>
                <w:sz w:val="22"/>
                <w:szCs w:val="22"/>
              </w:rPr>
              <w:t>Wairoa Health Centre</w:t>
            </w:r>
          </w:p>
        </w:tc>
        <w:tc>
          <w:tcPr>
            <w:tcW w:w="4392" w:type="dxa"/>
            <w:shd w:val="clear" w:color="auto" w:fill="auto"/>
          </w:tcPr>
          <w:p w14:paraId="336B2B2A"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Wairoa Pharmacy</w:t>
            </w:r>
          </w:p>
        </w:tc>
      </w:tr>
      <w:tr w:rsidR="009673DA" w:rsidRPr="003B64DB" w14:paraId="2204C983" w14:textId="77777777" w:rsidTr="00A303AD">
        <w:tc>
          <w:tcPr>
            <w:tcW w:w="4383" w:type="dxa"/>
            <w:shd w:val="clear" w:color="auto" w:fill="auto"/>
          </w:tcPr>
          <w:p w14:paraId="5B7AE3D9" w14:textId="77777777" w:rsidR="009673DA" w:rsidRPr="003B64DB" w:rsidRDefault="009673DA" w:rsidP="00A303AD">
            <w:pPr>
              <w:spacing w:before="20" w:after="20"/>
              <w:jc w:val="both"/>
              <w:rPr>
                <w:rFonts w:ascii="Calibri" w:hAnsi="Calibri" w:cs="Tahoma"/>
                <w:sz w:val="22"/>
                <w:szCs w:val="22"/>
              </w:rPr>
            </w:pPr>
            <w:proofErr w:type="spellStart"/>
            <w:r>
              <w:rPr>
                <w:rFonts w:ascii="Calibri" w:hAnsi="Calibri" w:cs="Tahoma"/>
                <w:sz w:val="22"/>
                <w:szCs w:val="22"/>
              </w:rPr>
              <w:t>TToH</w:t>
            </w:r>
            <w:proofErr w:type="spellEnd"/>
          </w:p>
        </w:tc>
        <w:tc>
          <w:tcPr>
            <w:tcW w:w="4392" w:type="dxa"/>
            <w:shd w:val="clear" w:color="auto" w:fill="auto"/>
          </w:tcPr>
          <w:p w14:paraId="1483DEBE" w14:textId="77777777" w:rsidR="009673DA" w:rsidRPr="003B64DB" w:rsidRDefault="009673DA" w:rsidP="00A303AD">
            <w:pPr>
              <w:spacing w:before="20" w:after="20"/>
              <w:jc w:val="both"/>
              <w:rPr>
                <w:rFonts w:ascii="Calibri" w:hAnsi="Calibri" w:cs="Arial"/>
                <w:sz w:val="22"/>
              </w:rPr>
            </w:pPr>
            <w:r>
              <w:rPr>
                <w:rFonts w:ascii="Calibri" w:hAnsi="Calibri" w:cs="Arial"/>
                <w:sz w:val="22"/>
              </w:rPr>
              <w:t>Taiwhenua Pharmacy</w:t>
            </w:r>
          </w:p>
        </w:tc>
      </w:tr>
      <w:tr w:rsidR="009673DA" w:rsidRPr="003B64DB" w14:paraId="3873BFC5" w14:textId="77777777" w:rsidTr="00A303AD">
        <w:tc>
          <w:tcPr>
            <w:tcW w:w="4383" w:type="dxa"/>
            <w:shd w:val="clear" w:color="auto" w:fill="auto"/>
          </w:tcPr>
          <w:p w14:paraId="2CB359B1" w14:textId="77777777" w:rsidR="009673DA" w:rsidRDefault="009673DA" w:rsidP="00A303AD">
            <w:pPr>
              <w:spacing w:before="20" w:after="20"/>
              <w:jc w:val="both"/>
              <w:rPr>
                <w:rFonts w:ascii="Calibri" w:hAnsi="Calibri" w:cs="Tahoma"/>
                <w:sz w:val="22"/>
                <w:szCs w:val="22"/>
              </w:rPr>
            </w:pPr>
            <w:r w:rsidRPr="003B64DB">
              <w:rPr>
                <w:rFonts w:ascii="Calibri" w:hAnsi="Calibri" w:cs="Tahoma"/>
                <w:sz w:val="22"/>
                <w:szCs w:val="22"/>
              </w:rPr>
              <w:t>Taradale Medical Centre</w:t>
            </w:r>
          </w:p>
        </w:tc>
        <w:tc>
          <w:tcPr>
            <w:tcW w:w="4392" w:type="dxa"/>
            <w:shd w:val="clear" w:color="auto" w:fill="auto"/>
          </w:tcPr>
          <w:p w14:paraId="7784B07E" w14:textId="77777777" w:rsidR="009673DA" w:rsidRDefault="009673DA" w:rsidP="00A303AD">
            <w:pPr>
              <w:spacing w:before="20" w:after="20"/>
              <w:jc w:val="both"/>
              <w:rPr>
                <w:rFonts w:ascii="Calibri" w:hAnsi="Calibri" w:cs="Arial"/>
                <w:sz w:val="22"/>
              </w:rPr>
            </w:pPr>
            <w:smartTag w:uri="urn:schemas-microsoft-com:office:smarttags" w:element="PersonName">
              <w:r w:rsidRPr="003B64DB">
                <w:rPr>
                  <w:rFonts w:ascii="Calibri" w:hAnsi="Calibri" w:cs="Arial"/>
                  <w:sz w:val="22"/>
                </w:rPr>
                <w:t>Taradale Medical Pharmacy</w:t>
              </w:r>
            </w:smartTag>
          </w:p>
        </w:tc>
      </w:tr>
      <w:tr w:rsidR="009673DA" w:rsidRPr="003B64DB" w14:paraId="14198437" w14:textId="77777777" w:rsidTr="00A303AD">
        <w:tc>
          <w:tcPr>
            <w:tcW w:w="4383" w:type="dxa"/>
            <w:shd w:val="clear" w:color="auto" w:fill="auto"/>
          </w:tcPr>
          <w:p w14:paraId="4B90B4EB" w14:textId="77777777" w:rsidR="009673DA" w:rsidRPr="003B64DB" w:rsidRDefault="009673DA" w:rsidP="00A303AD">
            <w:pPr>
              <w:spacing w:before="20" w:after="20"/>
              <w:jc w:val="both"/>
              <w:rPr>
                <w:rFonts w:ascii="Calibri" w:hAnsi="Calibri" w:cs="Tahoma"/>
                <w:sz w:val="22"/>
                <w:szCs w:val="22"/>
              </w:rPr>
            </w:pPr>
            <w:r w:rsidRPr="003B64DB">
              <w:rPr>
                <w:rFonts w:ascii="Calibri" w:hAnsi="Calibri" w:cs="Tahoma"/>
                <w:sz w:val="22"/>
                <w:szCs w:val="22"/>
              </w:rPr>
              <w:t>Totara Health Flaxmere</w:t>
            </w:r>
          </w:p>
        </w:tc>
        <w:tc>
          <w:tcPr>
            <w:tcW w:w="4392" w:type="dxa"/>
            <w:shd w:val="clear" w:color="auto" w:fill="auto"/>
          </w:tcPr>
          <w:p w14:paraId="097978BC" w14:textId="77777777" w:rsidR="009673DA" w:rsidRPr="003B64DB" w:rsidRDefault="009673DA" w:rsidP="00A303AD">
            <w:pPr>
              <w:spacing w:before="20" w:after="20"/>
              <w:jc w:val="both"/>
              <w:rPr>
                <w:rFonts w:ascii="Calibri" w:hAnsi="Calibri" w:cs="Arial"/>
                <w:sz w:val="22"/>
              </w:rPr>
            </w:pPr>
            <w:smartTag w:uri="urn:schemas-microsoft-com:office:smarttags" w:element="PersonName">
              <w:r w:rsidRPr="003B64DB">
                <w:rPr>
                  <w:rFonts w:ascii="Calibri" w:hAnsi="Calibri" w:cs="Arial"/>
                  <w:sz w:val="22"/>
                </w:rPr>
                <w:t>Flaxmere Pharmacy</w:t>
              </w:r>
            </w:smartTag>
          </w:p>
        </w:tc>
      </w:tr>
      <w:tr w:rsidR="009673DA" w:rsidRPr="003B64DB" w14:paraId="43ED4420" w14:textId="77777777" w:rsidTr="00A303AD">
        <w:tc>
          <w:tcPr>
            <w:tcW w:w="4383" w:type="dxa"/>
            <w:shd w:val="clear" w:color="auto" w:fill="auto"/>
          </w:tcPr>
          <w:p w14:paraId="31F1E322" w14:textId="77777777" w:rsidR="009673DA" w:rsidRPr="003B64DB" w:rsidRDefault="009673DA" w:rsidP="00A303AD">
            <w:pPr>
              <w:spacing w:before="20" w:after="20"/>
              <w:jc w:val="both"/>
              <w:rPr>
                <w:rFonts w:ascii="Calibri" w:hAnsi="Calibri" w:cs="Arial"/>
                <w:sz w:val="22"/>
              </w:rPr>
            </w:pPr>
            <w:r w:rsidRPr="003B64DB">
              <w:rPr>
                <w:rFonts w:ascii="Calibri" w:hAnsi="Calibri" w:cs="Tahoma"/>
                <w:sz w:val="22"/>
                <w:szCs w:val="22"/>
              </w:rPr>
              <w:t>Tamatea Medical Centre</w:t>
            </w:r>
          </w:p>
        </w:tc>
        <w:tc>
          <w:tcPr>
            <w:tcW w:w="4392" w:type="dxa"/>
            <w:shd w:val="clear" w:color="auto" w:fill="auto"/>
          </w:tcPr>
          <w:p w14:paraId="27A36F30"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Tamatea Pharmacy</w:t>
            </w:r>
          </w:p>
        </w:tc>
      </w:tr>
      <w:tr w:rsidR="009673DA" w:rsidRPr="003B64DB" w14:paraId="24F3343A" w14:textId="77777777" w:rsidTr="00A303AD">
        <w:tc>
          <w:tcPr>
            <w:tcW w:w="4383" w:type="dxa"/>
            <w:shd w:val="clear" w:color="auto" w:fill="auto"/>
          </w:tcPr>
          <w:p w14:paraId="005B689B" w14:textId="77777777" w:rsidR="009673DA" w:rsidRPr="003B64DB" w:rsidRDefault="009673DA" w:rsidP="00A303AD">
            <w:pPr>
              <w:spacing w:before="20" w:after="20"/>
              <w:jc w:val="both"/>
              <w:rPr>
                <w:rFonts w:ascii="Calibri" w:hAnsi="Calibri" w:cs="Tahoma"/>
                <w:sz w:val="22"/>
                <w:szCs w:val="22"/>
              </w:rPr>
            </w:pPr>
            <w:r w:rsidRPr="003B64DB">
              <w:rPr>
                <w:rFonts w:ascii="Calibri" w:hAnsi="Calibri" w:cs="Tahoma"/>
                <w:sz w:val="22"/>
                <w:szCs w:val="22"/>
              </w:rPr>
              <w:t xml:space="preserve">The Doctors </w:t>
            </w:r>
            <w:smartTag w:uri="urn:schemas-microsoft-com:office:smarttags" w:element="City">
              <w:smartTag w:uri="urn:schemas-microsoft-com:office:smarttags" w:element="place">
                <w:r w:rsidRPr="003B64DB">
                  <w:rPr>
                    <w:rFonts w:ascii="Calibri" w:hAnsi="Calibri" w:cs="Tahoma"/>
                    <w:sz w:val="22"/>
                    <w:szCs w:val="22"/>
                  </w:rPr>
                  <w:t>Hastings</w:t>
                </w:r>
              </w:smartTag>
            </w:smartTag>
          </w:p>
        </w:tc>
        <w:tc>
          <w:tcPr>
            <w:tcW w:w="4392" w:type="dxa"/>
            <w:shd w:val="clear" w:color="auto" w:fill="auto"/>
          </w:tcPr>
          <w:p w14:paraId="4DC8A1C7"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Unichem Russell Street</w:t>
            </w:r>
          </w:p>
        </w:tc>
      </w:tr>
      <w:tr w:rsidR="009673DA" w:rsidRPr="003B64DB" w14:paraId="23036248" w14:textId="77777777" w:rsidTr="00A303AD">
        <w:tc>
          <w:tcPr>
            <w:tcW w:w="4383" w:type="dxa"/>
            <w:shd w:val="clear" w:color="auto" w:fill="auto"/>
          </w:tcPr>
          <w:p w14:paraId="21274A46" w14:textId="77777777" w:rsidR="009673DA" w:rsidRPr="003B64DB" w:rsidRDefault="009673DA" w:rsidP="00A303AD">
            <w:pPr>
              <w:spacing w:before="20" w:after="20"/>
              <w:jc w:val="both"/>
              <w:rPr>
                <w:rFonts w:ascii="Calibri" w:hAnsi="Calibri" w:cs="Tahoma"/>
                <w:sz w:val="22"/>
                <w:szCs w:val="22"/>
              </w:rPr>
            </w:pPr>
            <w:r w:rsidRPr="003B64DB">
              <w:rPr>
                <w:rFonts w:ascii="Calibri" w:hAnsi="Calibri" w:cs="Tahoma"/>
                <w:sz w:val="22"/>
                <w:szCs w:val="22"/>
              </w:rPr>
              <w:t xml:space="preserve">Te </w:t>
            </w:r>
            <w:smartTag w:uri="urn:schemas-microsoft-com:office:smarttags" w:element="place">
              <w:smartTag w:uri="urn:schemas-microsoft-com:office:smarttags" w:element="PlaceName">
                <w:r w:rsidRPr="003B64DB">
                  <w:rPr>
                    <w:rFonts w:ascii="Calibri" w:hAnsi="Calibri" w:cs="Tahoma"/>
                    <w:sz w:val="22"/>
                    <w:szCs w:val="22"/>
                  </w:rPr>
                  <w:t>Mata</w:t>
                </w:r>
              </w:smartTag>
              <w:r w:rsidRPr="003B64DB">
                <w:rPr>
                  <w:rFonts w:ascii="Calibri" w:hAnsi="Calibri" w:cs="Tahoma"/>
                  <w:sz w:val="22"/>
                  <w:szCs w:val="22"/>
                </w:rPr>
                <w:t xml:space="preserve"> </w:t>
              </w:r>
              <w:smartTag w:uri="urn:schemas-microsoft-com:office:smarttags" w:element="PlaceType">
                <w:r w:rsidRPr="003B64DB">
                  <w:rPr>
                    <w:rFonts w:ascii="Calibri" w:hAnsi="Calibri" w:cs="Tahoma"/>
                    <w:sz w:val="22"/>
                    <w:szCs w:val="22"/>
                  </w:rPr>
                  <w:t>Peak</w:t>
                </w:r>
              </w:smartTag>
            </w:smartTag>
            <w:r w:rsidRPr="003B64DB">
              <w:rPr>
                <w:rFonts w:ascii="Calibri" w:hAnsi="Calibri" w:cs="Tahoma"/>
                <w:sz w:val="22"/>
                <w:szCs w:val="22"/>
              </w:rPr>
              <w:t xml:space="preserve"> Practice</w:t>
            </w:r>
          </w:p>
        </w:tc>
        <w:tc>
          <w:tcPr>
            <w:tcW w:w="4392" w:type="dxa"/>
            <w:shd w:val="clear" w:color="auto" w:fill="auto"/>
          </w:tcPr>
          <w:p w14:paraId="7B59118E" w14:textId="77777777" w:rsidR="009673DA" w:rsidRPr="003B64DB" w:rsidRDefault="009673DA" w:rsidP="00A303AD">
            <w:pPr>
              <w:spacing w:before="20" w:after="20"/>
              <w:jc w:val="both"/>
              <w:rPr>
                <w:rFonts w:ascii="Calibri" w:hAnsi="Calibri" w:cs="Arial"/>
                <w:sz w:val="22"/>
              </w:rPr>
            </w:pPr>
            <w:smartTag w:uri="urn:schemas-microsoft-com:office:smarttags" w:element="City">
              <w:smartTag w:uri="urn:schemas-microsoft-com:office:smarttags" w:element="place">
                <w:r w:rsidRPr="003B64DB">
                  <w:rPr>
                    <w:rFonts w:ascii="Calibri" w:hAnsi="Calibri" w:cs="Arial"/>
                    <w:sz w:val="22"/>
                  </w:rPr>
                  <w:t>Denton</w:t>
                </w:r>
              </w:smartTag>
            </w:smartTag>
            <w:r w:rsidRPr="003B64DB">
              <w:rPr>
                <w:rFonts w:ascii="Calibri" w:hAnsi="Calibri" w:cs="Arial"/>
                <w:sz w:val="22"/>
              </w:rPr>
              <w:t>’s Peak Pharmacy</w:t>
            </w:r>
          </w:p>
        </w:tc>
      </w:tr>
      <w:tr w:rsidR="009673DA" w:rsidRPr="003B64DB" w14:paraId="4458F176" w14:textId="77777777" w:rsidTr="00A303AD">
        <w:tc>
          <w:tcPr>
            <w:tcW w:w="4383" w:type="dxa"/>
            <w:shd w:val="clear" w:color="auto" w:fill="auto"/>
          </w:tcPr>
          <w:p w14:paraId="53DE3AFF" w14:textId="77777777" w:rsidR="009673DA" w:rsidRPr="003B64DB" w:rsidRDefault="009673DA" w:rsidP="00A303AD">
            <w:pPr>
              <w:spacing w:before="20" w:after="20"/>
              <w:jc w:val="both"/>
              <w:rPr>
                <w:rFonts w:ascii="Calibri" w:hAnsi="Calibri" w:cs="Arial"/>
                <w:sz w:val="22"/>
              </w:rPr>
            </w:pPr>
            <w:r w:rsidRPr="003B64DB">
              <w:rPr>
                <w:rFonts w:ascii="Calibri" w:hAnsi="Calibri" w:cs="Tahoma"/>
                <w:sz w:val="22"/>
                <w:szCs w:val="22"/>
              </w:rPr>
              <w:t>CHB Health Centre</w:t>
            </w:r>
          </w:p>
        </w:tc>
        <w:tc>
          <w:tcPr>
            <w:tcW w:w="4392" w:type="dxa"/>
            <w:shd w:val="clear" w:color="auto" w:fill="auto"/>
          </w:tcPr>
          <w:p w14:paraId="0F8A367C" w14:textId="77777777" w:rsidR="009673DA" w:rsidRPr="003B64DB" w:rsidRDefault="009673DA" w:rsidP="00A303AD">
            <w:pPr>
              <w:spacing w:before="20" w:after="20"/>
              <w:jc w:val="both"/>
              <w:rPr>
                <w:rFonts w:ascii="Calibri" w:hAnsi="Calibri" w:cs="Arial"/>
                <w:sz w:val="22"/>
              </w:rPr>
            </w:pPr>
            <w:r w:rsidRPr="003B64DB">
              <w:rPr>
                <w:rFonts w:ascii="Calibri" w:hAnsi="Calibri" w:cs="Arial"/>
                <w:sz w:val="22"/>
              </w:rPr>
              <w:t xml:space="preserve">Unichem </w:t>
            </w:r>
            <w:proofErr w:type="spellStart"/>
            <w:r w:rsidRPr="003B64DB">
              <w:rPr>
                <w:rFonts w:ascii="Calibri" w:hAnsi="Calibri" w:cs="Arial"/>
                <w:sz w:val="22"/>
              </w:rPr>
              <w:t>Waipukurau</w:t>
            </w:r>
            <w:proofErr w:type="spellEnd"/>
            <w:r w:rsidRPr="003B64DB">
              <w:rPr>
                <w:rFonts w:ascii="Calibri" w:hAnsi="Calibri" w:cs="Arial"/>
                <w:sz w:val="22"/>
              </w:rPr>
              <w:t xml:space="preserve"> Pharmacy</w:t>
            </w:r>
          </w:p>
        </w:tc>
      </w:tr>
    </w:tbl>
    <w:p w14:paraId="23342179" w14:textId="77777777" w:rsidR="009673DA" w:rsidRPr="003B64DB" w:rsidRDefault="009673DA" w:rsidP="009673DA">
      <w:pPr>
        <w:jc w:val="both"/>
        <w:rPr>
          <w:rFonts w:ascii="Calibri" w:hAnsi="Calibri" w:cs="Arial"/>
          <w:sz w:val="16"/>
          <w:szCs w:val="16"/>
        </w:rPr>
      </w:pPr>
    </w:p>
    <w:p w14:paraId="21F4DE20" w14:textId="77777777" w:rsidR="009673DA" w:rsidRPr="003B64DB" w:rsidRDefault="009673DA" w:rsidP="009673DA">
      <w:pPr>
        <w:jc w:val="both"/>
        <w:rPr>
          <w:rFonts w:ascii="Calibri" w:hAnsi="Calibri" w:cs="Arial"/>
          <w:sz w:val="16"/>
          <w:szCs w:val="16"/>
        </w:rPr>
      </w:pPr>
    </w:p>
    <w:p w14:paraId="49FA29D2" w14:textId="77777777" w:rsidR="009673DA" w:rsidRPr="003B64DB" w:rsidRDefault="009673DA" w:rsidP="009673DA">
      <w:pPr>
        <w:jc w:val="both"/>
        <w:rPr>
          <w:rFonts w:ascii="Calibri" w:hAnsi="Calibri" w:cs="Arial"/>
          <w:sz w:val="16"/>
          <w:szCs w:val="16"/>
        </w:rPr>
      </w:pPr>
    </w:p>
    <w:p w14:paraId="1D233FF9" w14:textId="77777777" w:rsidR="009673DA" w:rsidRPr="003B64DB" w:rsidRDefault="009673DA" w:rsidP="009673DA">
      <w:pPr>
        <w:jc w:val="both"/>
        <w:rPr>
          <w:rFonts w:ascii="Calibri" w:hAnsi="Calibri" w:cs="Arial"/>
          <w:sz w:val="16"/>
          <w:szCs w:val="16"/>
        </w:rPr>
      </w:pPr>
    </w:p>
    <w:p w14:paraId="6C59EF66" w14:textId="77777777" w:rsidR="009673DA" w:rsidRPr="003B64DB" w:rsidRDefault="009673DA" w:rsidP="009673DA">
      <w:pPr>
        <w:jc w:val="both"/>
        <w:rPr>
          <w:rFonts w:ascii="Calibri" w:hAnsi="Calibri" w:cs="Arial"/>
          <w:sz w:val="16"/>
          <w:szCs w:val="16"/>
        </w:rPr>
      </w:pPr>
    </w:p>
    <w:p w14:paraId="514201E2" w14:textId="77777777" w:rsidR="009673DA" w:rsidRPr="003B64DB" w:rsidRDefault="009673DA" w:rsidP="009673DA">
      <w:pPr>
        <w:jc w:val="both"/>
        <w:rPr>
          <w:rFonts w:ascii="Calibri" w:hAnsi="Calibri" w:cs="Arial"/>
          <w:sz w:val="16"/>
          <w:szCs w:val="16"/>
        </w:rPr>
      </w:pPr>
    </w:p>
    <w:p w14:paraId="6C4F0F3E" w14:textId="77777777" w:rsidR="009673DA" w:rsidRPr="003B64DB" w:rsidRDefault="009673DA" w:rsidP="009673DA">
      <w:pPr>
        <w:jc w:val="both"/>
        <w:rPr>
          <w:rFonts w:ascii="Calibri" w:hAnsi="Calibri" w:cs="Arial"/>
          <w:sz w:val="16"/>
          <w:szCs w:val="16"/>
        </w:rPr>
      </w:pPr>
    </w:p>
    <w:p w14:paraId="3008BD0D" w14:textId="77777777" w:rsidR="009673DA" w:rsidRPr="003B64DB" w:rsidRDefault="009673DA" w:rsidP="009673DA">
      <w:pPr>
        <w:pStyle w:val="Heading1"/>
        <w:rPr>
          <w:rFonts w:ascii="Calibri" w:hAnsi="Calibri"/>
          <w:sz w:val="22"/>
        </w:rPr>
      </w:pPr>
      <w:r w:rsidRPr="003B64DB">
        <w:rPr>
          <w:rFonts w:ascii="Calibri" w:hAnsi="Calibri"/>
        </w:rPr>
        <w:br w:type="page"/>
      </w:r>
      <w:bookmarkStart w:id="32" w:name="_Toc57387013"/>
      <w:bookmarkStart w:id="33" w:name="_Toc82598414"/>
      <w:r w:rsidRPr="003B64DB">
        <w:rPr>
          <w:rFonts w:ascii="Calibri" w:hAnsi="Calibri"/>
        </w:rPr>
        <w:lastRenderedPageBreak/>
        <w:t>Appendix A</w:t>
      </w:r>
      <w:r>
        <w:rPr>
          <w:rFonts w:ascii="Calibri" w:hAnsi="Calibri"/>
        </w:rPr>
        <w:t>:</w:t>
      </w:r>
      <w:bookmarkEnd w:id="32"/>
      <w:r>
        <w:rPr>
          <w:rFonts w:ascii="Calibri" w:hAnsi="Calibri"/>
        </w:rPr>
        <w:t xml:space="preserve"> </w:t>
      </w:r>
      <w:r w:rsidRPr="003B64DB">
        <w:rPr>
          <w:rFonts w:ascii="Calibri" w:hAnsi="Calibri"/>
        </w:rPr>
        <w:t>Hawke’s Bay Pharmacy Cluster Groups</w:t>
      </w:r>
      <w:bookmarkEnd w:id="33"/>
    </w:p>
    <w:p w14:paraId="5A497B8E" w14:textId="77777777" w:rsidR="009673DA" w:rsidRPr="003B64DB" w:rsidRDefault="009673DA" w:rsidP="009673DA">
      <w:pPr>
        <w:widowControl w:val="0"/>
        <w:autoSpaceDE w:val="0"/>
        <w:autoSpaceDN w:val="0"/>
        <w:adjustRightInd w:val="0"/>
        <w:jc w:val="both"/>
        <w:rPr>
          <w:rFonts w:ascii="Calibri" w:hAnsi="Calibri"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tblGrid>
      <w:tr w:rsidR="009673DA" w:rsidRPr="003B64DB" w14:paraId="71BE4230" w14:textId="77777777" w:rsidTr="00A303AD">
        <w:trPr>
          <w:jc w:val="center"/>
        </w:trPr>
        <w:tc>
          <w:tcPr>
            <w:tcW w:w="7128" w:type="dxa"/>
            <w:shd w:val="clear" w:color="auto" w:fill="E0E0E0"/>
            <w:vAlign w:val="center"/>
          </w:tcPr>
          <w:p w14:paraId="5015DCA3" w14:textId="77777777" w:rsidR="009673DA" w:rsidRPr="003B64DB" w:rsidRDefault="009673DA" w:rsidP="00A303AD">
            <w:pPr>
              <w:widowControl w:val="0"/>
              <w:autoSpaceDE w:val="0"/>
              <w:autoSpaceDN w:val="0"/>
              <w:adjustRightInd w:val="0"/>
              <w:spacing w:before="40" w:after="40"/>
              <w:rPr>
                <w:rFonts w:ascii="Calibri" w:hAnsi="Calibri" w:cs="Arial"/>
                <w:b/>
                <w:sz w:val="22"/>
              </w:rPr>
            </w:pPr>
            <w:r w:rsidRPr="003B64DB">
              <w:rPr>
                <w:rFonts w:ascii="Calibri" w:hAnsi="Calibri" w:cs="Arial"/>
                <w:b/>
                <w:sz w:val="22"/>
              </w:rPr>
              <w:t>Wairoa</w:t>
            </w:r>
          </w:p>
        </w:tc>
      </w:tr>
      <w:tr w:rsidR="009673DA" w:rsidRPr="003B64DB" w14:paraId="70DD86C7" w14:textId="77777777" w:rsidTr="00A303AD">
        <w:trPr>
          <w:jc w:val="center"/>
        </w:trPr>
        <w:tc>
          <w:tcPr>
            <w:tcW w:w="7128" w:type="dxa"/>
            <w:tcBorders>
              <w:bottom w:val="single" w:sz="4" w:space="0" w:color="auto"/>
            </w:tcBorders>
            <w:shd w:val="clear" w:color="auto" w:fill="auto"/>
            <w:vAlign w:val="center"/>
          </w:tcPr>
          <w:p w14:paraId="2AFE17A3"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Wairoa Pharmacy - link with Gisborne pharmacies</w:t>
            </w:r>
          </w:p>
        </w:tc>
      </w:tr>
      <w:tr w:rsidR="009673DA" w:rsidRPr="003B64DB" w14:paraId="76D08FD0" w14:textId="77777777" w:rsidTr="00A303AD">
        <w:trPr>
          <w:jc w:val="center"/>
        </w:trPr>
        <w:tc>
          <w:tcPr>
            <w:tcW w:w="7128" w:type="dxa"/>
            <w:tcBorders>
              <w:top w:val="single" w:sz="4" w:space="0" w:color="auto"/>
              <w:left w:val="nil"/>
              <w:bottom w:val="nil"/>
              <w:right w:val="nil"/>
            </w:tcBorders>
            <w:shd w:val="clear" w:color="auto" w:fill="auto"/>
          </w:tcPr>
          <w:p w14:paraId="7D8873D4" w14:textId="77777777" w:rsidR="009673DA" w:rsidRPr="003B64DB" w:rsidRDefault="009673DA" w:rsidP="00A303AD">
            <w:pPr>
              <w:widowControl w:val="0"/>
              <w:autoSpaceDE w:val="0"/>
              <w:autoSpaceDN w:val="0"/>
              <w:adjustRightInd w:val="0"/>
              <w:jc w:val="both"/>
              <w:rPr>
                <w:rFonts w:ascii="Calibri" w:hAnsi="Calibri" w:cs="Arial"/>
                <w:sz w:val="40"/>
              </w:rPr>
            </w:pPr>
          </w:p>
        </w:tc>
      </w:tr>
      <w:tr w:rsidR="009673DA" w:rsidRPr="003B64DB" w14:paraId="7A16B789" w14:textId="77777777" w:rsidTr="00A303AD">
        <w:trPr>
          <w:jc w:val="center"/>
        </w:trPr>
        <w:tc>
          <w:tcPr>
            <w:tcW w:w="7128" w:type="dxa"/>
            <w:tcBorders>
              <w:top w:val="single" w:sz="4" w:space="0" w:color="auto"/>
            </w:tcBorders>
            <w:shd w:val="clear" w:color="auto" w:fill="E0E0E0"/>
            <w:vAlign w:val="center"/>
          </w:tcPr>
          <w:p w14:paraId="3A2A0BE2" w14:textId="77777777" w:rsidR="009673DA" w:rsidRPr="003B64DB" w:rsidRDefault="009673DA" w:rsidP="00A303AD">
            <w:pPr>
              <w:widowControl w:val="0"/>
              <w:autoSpaceDE w:val="0"/>
              <w:autoSpaceDN w:val="0"/>
              <w:adjustRightInd w:val="0"/>
              <w:spacing w:before="40" w:after="40"/>
              <w:rPr>
                <w:rFonts w:ascii="Calibri" w:hAnsi="Calibri" w:cs="Arial"/>
                <w:b/>
              </w:rPr>
            </w:pPr>
            <w:r w:rsidRPr="003B64DB">
              <w:rPr>
                <w:rFonts w:ascii="Calibri" w:hAnsi="Calibri" w:cs="Arial"/>
                <w:b/>
                <w:sz w:val="22"/>
              </w:rPr>
              <w:t>Napier A</w:t>
            </w:r>
          </w:p>
        </w:tc>
      </w:tr>
      <w:tr w:rsidR="009673DA" w:rsidRPr="003B64DB" w14:paraId="1BBC6C60" w14:textId="77777777" w:rsidTr="00A303AD">
        <w:trPr>
          <w:jc w:val="center"/>
        </w:trPr>
        <w:tc>
          <w:tcPr>
            <w:tcW w:w="7128" w:type="dxa"/>
            <w:shd w:val="clear" w:color="auto" w:fill="auto"/>
            <w:vAlign w:val="center"/>
          </w:tcPr>
          <w:p w14:paraId="548C0C30"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Wairoa Pharmacy - link between Napier and Wairoa groups</w:t>
            </w:r>
          </w:p>
        </w:tc>
      </w:tr>
      <w:tr w:rsidR="009673DA" w:rsidRPr="003B64DB" w14:paraId="70AE2F2F" w14:textId="77777777" w:rsidTr="00A303AD">
        <w:trPr>
          <w:jc w:val="center"/>
        </w:trPr>
        <w:tc>
          <w:tcPr>
            <w:tcW w:w="7128" w:type="dxa"/>
            <w:shd w:val="clear" w:color="auto" w:fill="auto"/>
            <w:vAlign w:val="center"/>
          </w:tcPr>
          <w:p w14:paraId="269657AC"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Ahuriri Pharmacy</w:t>
              </w:r>
            </w:smartTag>
            <w:r w:rsidRPr="003B64DB">
              <w:rPr>
                <w:rFonts w:ascii="Calibri" w:hAnsi="Calibri" w:cs="Arial"/>
              </w:rPr>
              <w:t xml:space="preserve"> - link between the two Napier groups</w:t>
            </w:r>
          </w:p>
        </w:tc>
      </w:tr>
      <w:tr w:rsidR="009673DA" w:rsidRPr="003B64DB" w14:paraId="09CB65C2" w14:textId="77777777" w:rsidTr="00A303AD">
        <w:trPr>
          <w:jc w:val="center"/>
        </w:trPr>
        <w:tc>
          <w:tcPr>
            <w:tcW w:w="7128" w:type="dxa"/>
            <w:shd w:val="clear" w:color="auto" w:fill="auto"/>
            <w:vAlign w:val="center"/>
          </w:tcPr>
          <w:p w14:paraId="655505C6"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Life Pharmacy Napier (</w:t>
            </w:r>
            <w:proofErr w:type="spellStart"/>
            <w:r w:rsidRPr="003B64DB">
              <w:rPr>
                <w:rFonts w:ascii="Calibri" w:hAnsi="Calibri" w:cs="Arial"/>
              </w:rPr>
              <w:t>Gahagans</w:t>
            </w:r>
            <w:proofErr w:type="spellEnd"/>
            <w:r w:rsidRPr="003B64DB">
              <w:rPr>
                <w:rFonts w:ascii="Calibri" w:hAnsi="Calibri" w:cs="Arial"/>
              </w:rPr>
              <w:t>)</w:t>
            </w:r>
          </w:p>
        </w:tc>
      </w:tr>
      <w:tr w:rsidR="009673DA" w:rsidRPr="003B64DB" w14:paraId="6288D8AE" w14:textId="77777777" w:rsidTr="00A303AD">
        <w:trPr>
          <w:jc w:val="center"/>
        </w:trPr>
        <w:tc>
          <w:tcPr>
            <w:tcW w:w="7128" w:type="dxa"/>
            <w:shd w:val="clear" w:color="auto" w:fill="auto"/>
            <w:vAlign w:val="center"/>
          </w:tcPr>
          <w:p w14:paraId="5B0B7B5F"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 xml:space="preserve">Unichem Munroe Street Pharmacy </w:t>
            </w:r>
          </w:p>
        </w:tc>
      </w:tr>
      <w:tr w:rsidR="009673DA" w:rsidRPr="003B64DB" w14:paraId="5007AA54" w14:textId="77777777" w:rsidTr="00A303AD">
        <w:trPr>
          <w:jc w:val="center"/>
        </w:trPr>
        <w:tc>
          <w:tcPr>
            <w:tcW w:w="7128" w:type="dxa"/>
            <w:shd w:val="clear" w:color="auto" w:fill="auto"/>
            <w:vAlign w:val="center"/>
          </w:tcPr>
          <w:p w14:paraId="36ED7E01"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Napier Balmoral Pharmacy</w:t>
            </w:r>
          </w:p>
        </w:tc>
      </w:tr>
      <w:tr w:rsidR="009673DA" w:rsidRPr="003B64DB" w14:paraId="0FBDB061" w14:textId="77777777" w:rsidTr="00A303AD">
        <w:trPr>
          <w:jc w:val="center"/>
        </w:trPr>
        <w:tc>
          <w:tcPr>
            <w:tcW w:w="7128" w:type="dxa"/>
            <w:shd w:val="clear" w:color="auto" w:fill="auto"/>
            <w:vAlign w:val="center"/>
          </w:tcPr>
          <w:p w14:paraId="511E3AAC"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Napier Pharmacy</w:t>
            </w:r>
          </w:p>
        </w:tc>
      </w:tr>
      <w:tr w:rsidR="009673DA" w:rsidRPr="003B64DB" w14:paraId="363315E3" w14:textId="77777777" w:rsidTr="00A303AD">
        <w:trPr>
          <w:jc w:val="center"/>
        </w:trPr>
        <w:tc>
          <w:tcPr>
            <w:tcW w:w="7128" w:type="dxa"/>
            <w:tcBorders>
              <w:bottom w:val="single" w:sz="4" w:space="0" w:color="auto"/>
            </w:tcBorders>
            <w:shd w:val="clear" w:color="auto" w:fill="auto"/>
            <w:vAlign w:val="center"/>
          </w:tcPr>
          <w:p w14:paraId="7B242F2F"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Gilmours Pharmacy - link between Havelock North and Napier groups</w:t>
            </w:r>
          </w:p>
        </w:tc>
      </w:tr>
      <w:tr w:rsidR="009673DA" w:rsidRPr="003B64DB" w14:paraId="5C7F49BC" w14:textId="77777777" w:rsidTr="00A303AD">
        <w:trPr>
          <w:jc w:val="center"/>
        </w:trPr>
        <w:tc>
          <w:tcPr>
            <w:tcW w:w="7128" w:type="dxa"/>
            <w:tcBorders>
              <w:top w:val="nil"/>
              <w:left w:val="nil"/>
              <w:right w:val="nil"/>
            </w:tcBorders>
            <w:shd w:val="clear" w:color="auto" w:fill="auto"/>
          </w:tcPr>
          <w:p w14:paraId="60DB6A06" w14:textId="77777777" w:rsidR="009673DA" w:rsidRPr="003B64DB" w:rsidRDefault="009673DA" w:rsidP="00A303AD">
            <w:pPr>
              <w:widowControl w:val="0"/>
              <w:autoSpaceDE w:val="0"/>
              <w:autoSpaceDN w:val="0"/>
              <w:adjustRightInd w:val="0"/>
              <w:jc w:val="both"/>
              <w:rPr>
                <w:rFonts w:ascii="Calibri" w:hAnsi="Calibri" w:cs="Arial"/>
                <w:sz w:val="40"/>
              </w:rPr>
            </w:pPr>
          </w:p>
        </w:tc>
      </w:tr>
      <w:tr w:rsidR="009673DA" w:rsidRPr="003B64DB" w14:paraId="228CAE8A" w14:textId="77777777" w:rsidTr="00A303AD">
        <w:trPr>
          <w:jc w:val="center"/>
        </w:trPr>
        <w:tc>
          <w:tcPr>
            <w:tcW w:w="7128" w:type="dxa"/>
            <w:shd w:val="clear" w:color="auto" w:fill="E0E0E0"/>
            <w:vAlign w:val="center"/>
          </w:tcPr>
          <w:p w14:paraId="1A3C9E2C" w14:textId="77777777" w:rsidR="009673DA" w:rsidRPr="003B64DB" w:rsidRDefault="009673DA" w:rsidP="00A303AD">
            <w:pPr>
              <w:widowControl w:val="0"/>
              <w:autoSpaceDE w:val="0"/>
              <w:autoSpaceDN w:val="0"/>
              <w:adjustRightInd w:val="0"/>
              <w:spacing w:before="40" w:after="40"/>
              <w:rPr>
                <w:rFonts w:ascii="Calibri" w:hAnsi="Calibri" w:cs="Arial"/>
                <w:b/>
                <w:sz w:val="22"/>
              </w:rPr>
            </w:pPr>
            <w:r w:rsidRPr="003B64DB">
              <w:rPr>
                <w:rFonts w:ascii="Calibri" w:hAnsi="Calibri" w:cs="Arial"/>
                <w:b/>
                <w:sz w:val="22"/>
              </w:rPr>
              <w:t>Napier B</w:t>
            </w:r>
          </w:p>
        </w:tc>
      </w:tr>
      <w:tr w:rsidR="009673DA" w:rsidRPr="003B64DB" w14:paraId="3D9FDEC9" w14:textId="77777777" w:rsidTr="00A303AD">
        <w:trPr>
          <w:jc w:val="center"/>
        </w:trPr>
        <w:tc>
          <w:tcPr>
            <w:tcW w:w="7128" w:type="dxa"/>
            <w:shd w:val="clear" w:color="auto" w:fill="auto"/>
            <w:vAlign w:val="center"/>
          </w:tcPr>
          <w:p w14:paraId="0A10B296"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Ahuriri Pharmacy</w:t>
              </w:r>
            </w:smartTag>
            <w:r w:rsidRPr="003B64DB">
              <w:rPr>
                <w:rFonts w:ascii="Calibri" w:hAnsi="Calibri" w:cs="Arial"/>
              </w:rPr>
              <w:t xml:space="preserve"> - link between the two Napier groups</w:t>
            </w:r>
          </w:p>
        </w:tc>
      </w:tr>
      <w:tr w:rsidR="009673DA" w:rsidRPr="003B64DB" w14:paraId="67D6DAA4" w14:textId="77777777" w:rsidTr="00A303AD">
        <w:trPr>
          <w:jc w:val="center"/>
        </w:trPr>
        <w:tc>
          <w:tcPr>
            <w:tcW w:w="7128" w:type="dxa"/>
            <w:shd w:val="clear" w:color="auto" w:fill="auto"/>
            <w:vAlign w:val="center"/>
          </w:tcPr>
          <w:p w14:paraId="3932AAFF"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Marewa Pharmacy</w:t>
            </w:r>
          </w:p>
        </w:tc>
      </w:tr>
      <w:tr w:rsidR="009673DA" w:rsidRPr="003B64DB" w14:paraId="55E4F6BF" w14:textId="77777777" w:rsidTr="00A303AD">
        <w:trPr>
          <w:jc w:val="center"/>
        </w:trPr>
        <w:tc>
          <w:tcPr>
            <w:tcW w:w="7128" w:type="dxa"/>
            <w:shd w:val="clear" w:color="auto" w:fill="auto"/>
            <w:vAlign w:val="center"/>
          </w:tcPr>
          <w:p w14:paraId="388EB5E5" w14:textId="77777777" w:rsidR="009673DA" w:rsidRPr="003B64DB" w:rsidRDefault="009673DA" w:rsidP="00A303AD">
            <w:pPr>
              <w:widowControl w:val="0"/>
              <w:autoSpaceDE w:val="0"/>
              <w:autoSpaceDN w:val="0"/>
              <w:adjustRightInd w:val="0"/>
              <w:spacing w:before="40" w:after="40"/>
              <w:rPr>
                <w:rFonts w:ascii="Calibri" w:hAnsi="Calibri" w:cs="Arial"/>
              </w:rPr>
            </w:pPr>
            <w:proofErr w:type="spellStart"/>
            <w:r w:rsidRPr="003B64DB">
              <w:rPr>
                <w:rFonts w:ascii="Calibri" w:hAnsi="Calibri" w:cs="Arial"/>
              </w:rPr>
              <w:t>Maraenui</w:t>
            </w:r>
            <w:proofErr w:type="spellEnd"/>
            <w:r w:rsidRPr="003B64DB">
              <w:rPr>
                <w:rFonts w:ascii="Calibri" w:hAnsi="Calibri" w:cs="Arial"/>
              </w:rPr>
              <w:t xml:space="preserve"> Pharmacy</w:t>
            </w:r>
          </w:p>
        </w:tc>
      </w:tr>
      <w:tr w:rsidR="009673DA" w:rsidRPr="003B64DB" w14:paraId="2420ED86" w14:textId="77777777" w:rsidTr="00A303AD">
        <w:trPr>
          <w:jc w:val="center"/>
        </w:trPr>
        <w:tc>
          <w:tcPr>
            <w:tcW w:w="7128" w:type="dxa"/>
            <w:shd w:val="clear" w:color="auto" w:fill="auto"/>
            <w:vAlign w:val="center"/>
          </w:tcPr>
          <w:p w14:paraId="4BDACE16"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Andrew Spence Pharmacy</w:t>
              </w:r>
            </w:smartTag>
          </w:p>
        </w:tc>
      </w:tr>
      <w:tr w:rsidR="009673DA" w:rsidRPr="003B64DB" w14:paraId="540886FF" w14:textId="77777777" w:rsidTr="00A303AD">
        <w:trPr>
          <w:jc w:val="center"/>
        </w:trPr>
        <w:tc>
          <w:tcPr>
            <w:tcW w:w="7128" w:type="dxa"/>
            <w:shd w:val="clear" w:color="auto" w:fill="auto"/>
            <w:vAlign w:val="center"/>
          </w:tcPr>
          <w:p w14:paraId="1E44E4C1"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Tamatea Pharmacy - link between Napier and Taradale groups</w:t>
            </w:r>
          </w:p>
        </w:tc>
      </w:tr>
      <w:tr w:rsidR="009673DA" w:rsidRPr="003B64DB" w14:paraId="4FB3EB1D" w14:textId="77777777" w:rsidTr="00A303AD">
        <w:trPr>
          <w:jc w:val="center"/>
        </w:trPr>
        <w:tc>
          <w:tcPr>
            <w:tcW w:w="7128" w:type="dxa"/>
            <w:shd w:val="clear" w:color="auto" w:fill="auto"/>
            <w:vAlign w:val="center"/>
          </w:tcPr>
          <w:p w14:paraId="662FB808"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Westshore Pharmacy</w:t>
              </w:r>
            </w:smartTag>
          </w:p>
        </w:tc>
      </w:tr>
      <w:tr w:rsidR="009673DA" w:rsidRPr="003B64DB" w14:paraId="3CD6528C" w14:textId="77777777" w:rsidTr="00A303AD">
        <w:trPr>
          <w:jc w:val="center"/>
        </w:trPr>
        <w:tc>
          <w:tcPr>
            <w:tcW w:w="7128" w:type="dxa"/>
            <w:tcBorders>
              <w:bottom w:val="single" w:sz="4" w:space="0" w:color="auto"/>
            </w:tcBorders>
            <w:shd w:val="clear" w:color="auto" w:fill="auto"/>
            <w:vAlign w:val="center"/>
          </w:tcPr>
          <w:p w14:paraId="444F9A11"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lace">
              <w:smartTag w:uri="urn:schemas-microsoft-com:office:smarttags" w:element="PlaceType">
                <w:r w:rsidRPr="003B64DB">
                  <w:rPr>
                    <w:rFonts w:ascii="Calibri" w:hAnsi="Calibri" w:cs="Arial"/>
                  </w:rPr>
                  <w:t>Bay</w:t>
                </w:r>
              </w:smartTag>
              <w:r w:rsidRPr="003B64DB">
                <w:rPr>
                  <w:rFonts w:ascii="Calibri" w:hAnsi="Calibri" w:cs="Arial"/>
                </w:rPr>
                <w:t xml:space="preserve"> </w:t>
              </w:r>
              <w:smartTag w:uri="urn:schemas-microsoft-com:office:smarttags" w:element="PlaceName">
                <w:r w:rsidRPr="003B64DB">
                  <w:rPr>
                    <w:rFonts w:ascii="Calibri" w:hAnsi="Calibri" w:cs="Arial"/>
                  </w:rPr>
                  <w:t>View</w:t>
                </w:r>
              </w:smartTag>
              <w:r w:rsidRPr="003B64DB">
                <w:rPr>
                  <w:rFonts w:ascii="Calibri" w:hAnsi="Calibri" w:cs="Arial"/>
                </w:rPr>
                <w:t xml:space="preserve"> </w:t>
              </w:r>
              <w:smartTag w:uri="urn:schemas-microsoft-com:office:smarttags" w:element="PlaceType">
                <w:r w:rsidRPr="003B64DB">
                  <w:rPr>
                    <w:rFonts w:ascii="Calibri" w:hAnsi="Calibri" w:cs="Arial"/>
                  </w:rPr>
                  <w:t>Village</w:t>
                </w:r>
              </w:smartTag>
            </w:smartTag>
            <w:r w:rsidRPr="003B64DB">
              <w:rPr>
                <w:rFonts w:ascii="Calibri" w:hAnsi="Calibri" w:cs="Arial"/>
              </w:rPr>
              <w:t xml:space="preserve"> Pharmacy</w:t>
            </w:r>
          </w:p>
        </w:tc>
      </w:tr>
      <w:tr w:rsidR="009673DA" w:rsidRPr="003B64DB" w14:paraId="260269FF" w14:textId="77777777" w:rsidTr="00A303AD">
        <w:trPr>
          <w:jc w:val="center"/>
        </w:trPr>
        <w:tc>
          <w:tcPr>
            <w:tcW w:w="7128" w:type="dxa"/>
            <w:tcBorders>
              <w:top w:val="nil"/>
              <w:left w:val="nil"/>
              <w:right w:val="nil"/>
            </w:tcBorders>
            <w:shd w:val="clear" w:color="auto" w:fill="auto"/>
          </w:tcPr>
          <w:p w14:paraId="05298C92" w14:textId="77777777" w:rsidR="009673DA" w:rsidRPr="003B64DB" w:rsidRDefault="009673DA" w:rsidP="00A303AD">
            <w:pPr>
              <w:widowControl w:val="0"/>
              <w:autoSpaceDE w:val="0"/>
              <w:autoSpaceDN w:val="0"/>
              <w:adjustRightInd w:val="0"/>
              <w:jc w:val="both"/>
              <w:rPr>
                <w:rFonts w:ascii="Calibri" w:hAnsi="Calibri" w:cs="Arial"/>
                <w:sz w:val="40"/>
              </w:rPr>
            </w:pPr>
          </w:p>
        </w:tc>
      </w:tr>
      <w:tr w:rsidR="009673DA" w:rsidRPr="003B64DB" w14:paraId="075E5C08" w14:textId="77777777" w:rsidTr="00A303AD">
        <w:trPr>
          <w:jc w:val="center"/>
        </w:trPr>
        <w:tc>
          <w:tcPr>
            <w:tcW w:w="7128" w:type="dxa"/>
            <w:shd w:val="clear" w:color="auto" w:fill="E0E0E0"/>
            <w:vAlign w:val="center"/>
          </w:tcPr>
          <w:p w14:paraId="45A934E0" w14:textId="77777777" w:rsidR="009673DA" w:rsidRPr="003B64DB" w:rsidRDefault="009673DA" w:rsidP="00A303AD">
            <w:pPr>
              <w:widowControl w:val="0"/>
              <w:autoSpaceDE w:val="0"/>
              <w:autoSpaceDN w:val="0"/>
              <w:adjustRightInd w:val="0"/>
              <w:spacing w:before="40" w:after="40"/>
              <w:rPr>
                <w:rFonts w:ascii="Calibri" w:hAnsi="Calibri" w:cs="Arial"/>
                <w:b/>
                <w:sz w:val="22"/>
              </w:rPr>
            </w:pPr>
            <w:r w:rsidRPr="003B64DB">
              <w:rPr>
                <w:rFonts w:ascii="Calibri" w:hAnsi="Calibri" w:cs="Arial"/>
                <w:b/>
                <w:sz w:val="22"/>
              </w:rPr>
              <w:t>Taradale</w:t>
            </w:r>
          </w:p>
        </w:tc>
      </w:tr>
      <w:tr w:rsidR="009673DA" w:rsidRPr="003B64DB" w14:paraId="156E155D" w14:textId="77777777" w:rsidTr="00A303AD">
        <w:trPr>
          <w:jc w:val="center"/>
        </w:trPr>
        <w:tc>
          <w:tcPr>
            <w:tcW w:w="7128" w:type="dxa"/>
            <w:shd w:val="clear" w:color="auto" w:fill="auto"/>
            <w:vAlign w:val="center"/>
          </w:tcPr>
          <w:p w14:paraId="49FD4C8A"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Tamatea Pharmacy - link between Napier and Taradale groups</w:t>
            </w:r>
          </w:p>
        </w:tc>
      </w:tr>
      <w:tr w:rsidR="009673DA" w:rsidRPr="003B64DB" w14:paraId="2E01F7B3" w14:textId="77777777" w:rsidTr="00A303AD">
        <w:trPr>
          <w:jc w:val="center"/>
        </w:trPr>
        <w:tc>
          <w:tcPr>
            <w:tcW w:w="7128" w:type="dxa"/>
            <w:shd w:val="clear" w:color="auto" w:fill="auto"/>
            <w:vAlign w:val="center"/>
          </w:tcPr>
          <w:p w14:paraId="3B365259"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Greenmeadows Pharmacy</w:t>
              </w:r>
            </w:smartTag>
          </w:p>
        </w:tc>
      </w:tr>
      <w:tr w:rsidR="009673DA" w:rsidRPr="003B64DB" w14:paraId="36D4CF08" w14:textId="77777777" w:rsidTr="00A303AD">
        <w:trPr>
          <w:jc w:val="center"/>
        </w:trPr>
        <w:tc>
          <w:tcPr>
            <w:tcW w:w="7128" w:type="dxa"/>
            <w:shd w:val="clear" w:color="auto" w:fill="auto"/>
            <w:vAlign w:val="center"/>
          </w:tcPr>
          <w:p w14:paraId="1C885FED"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 xml:space="preserve">Unichem Greenmeadows Pharmacy </w:t>
            </w:r>
          </w:p>
        </w:tc>
      </w:tr>
      <w:tr w:rsidR="009673DA" w:rsidRPr="003B64DB" w14:paraId="1C5D7D72" w14:textId="77777777" w:rsidTr="00A303AD">
        <w:trPr>
          <w:jc w:val="center"/>
        </w:trPr>
        <w:tc>
          <w:tcPr>
            <w:tcW w:w="7128" w:type="dxa"/>
            <w:shd w:val="clear" w:color="auto" w:fill="auto"/>
            <w:vAlign w:val="center"/>
          </w:tcPr>
          <w:p w14:paraId="1D1727C5"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Greendale Pharmacy</w:t>
            </w:r>
          </w:p>
        </w:tc>
      </w:tr>
      <w:tr w:rsidR="009673DA" w:rsidRPr="003B64DB" w14:paraId="70777171" w14:textId="77777777" w:rsidTr="00A303AD">
        <w:trPr>
          <w:jc w:val="center"/>
        </w:trPr>
        <w:tc>
          <w:tcPr>
            <w:tcW w:w="7128" w:type="dxa"/>
            <w:shd w:val="clear" w:color="auto" w:fill="auto"/>
            <w:vAlign w:val="center"/>
          </w:tcPr>
          <w:p w14:paraId="49A23FD4"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Glenns Pharmacy</w:t>
            </w:r>
          </w:p>
        </w:tc>
      </w:tr>
      <w:tr w:rsidR="009673DA" w:rsidRPr="003B64DB" w14:paraId="31B09AD8" w14:textId="77777777" w:rsidTr="00A303AD">
        <w:trPr>
          <w:jc w:val="center"/>
        </w:trPr>
        <w:tc>
          <w:tcPr>
            <w:tcW w:w="7128" w:type="dxa"/>
            <w:shd w:val="clear" w:color="auto" w:fill="auto"/>
            <w:vAlign w:val="center"/>
          </w:tcPr>
          <w:p w14:paraId="3147FC8E"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Unichem Taradale Pharmacy</w:t>
            </w:r>
          </w:p>
        </w:tc>
      </w:tr>
      <w:tr w:rsidR="009673DA" w:rsidRPr="003B64DB" w14:paraId="7AB29B91" w14:textId="77777777" w:rsidTr="00A303AD">
        <w:trPr>
          <w:jc w:val="center"/>
        </w:trPr>
        <w:tc>
          <w:tcPr>
            <w:tcW w:w="7128" w:type="dxa"/>
            <w:shd w:val="clear" w:color="auto" w:fill="auto"/>
            <w:vAlign w:val="center"/>
          </w:tcPr>
          <w:p w14:paraId="5F312057"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Taradale Medical Pharmacy</w:t>
              </w:r>
            </w:smartTag>
          </w:p>
        </w:tc>
      </w:tr>
      <w:tr w:rsidR="009673DA" w:rsidRPr="003B64DB" w14:paraId="77A81C2C" w14:textId="77777777" w:rsidTr="00A303AD">
        <w:trPr>
          <w:jc w:val="center"/>
        </w:trPr>
        <w:tc>
          <w:tcPr>
            <w:tcW w:w="7128" w:type="dxa"/>
            <w:shd w:val="clear" w:color="auto" w:fill="auto"/>
            <w:vAlign w:val="center"/>
          </w:tcPr>
          <w:p w14:paraId="31071472"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Gees Pharmacy</w:t>
            </w:r>
          </w:p>
        </w:tc>
      </w:tr>
      <w:tr w:rsidR="009673DA" w:rsidRPr="003B64DB" w14:paraId="4C8361BC" w14:textId="77777777" w:rsidTr="00A303AD">
        <w:trPr>
          <w:jc w:val="center"/>
        </w:trPr>
        <w:tc>
          <w:tcPr>
            <w:tcW w:w="7128" w:type="dxa"/>
            <w:tcBorders>
              <w:bottom w:val="single" w:sz="4" w:space="0" w:color="auto"/>
            </w:tcBorders>
            <w:shd w:val="clear" w:color="auto" w:fill="auto"/>
            <w:vAlign w:val="center"/>
          </w:tcPr>
          <w:p w14:paraId="074DBE1F"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Flaxmere Pharmacy</w:t>
              </w:r>
            </w:smartTag>
            <w:r w:rsidRPr="003B64DB">
              <w:rPr>
                <w:rFonts w:ascii="Calibri" w:hAnsi="Calibri" w:cs="Arial"/>
              </w:rPr>
              <w:t xml:space="preserve"> - link between CHB and Taradale groups</w:t>
            </w:r>
          </w:p>
        </w:tc>
      </w:tr>
      <w:tr w:rsidR="009673DA" w:rsidRPr="003B64DB" w14:paraId="00EF03E6" w14:textId="77777777" w:rsidTr="00A303AD">
        <w:trPr>
          <w:jc w:val="center"/>
        </w:trPr>
        <w:tc>
          <w:tcPr>
            <w:tcW w:w="7128" w:type="dxa"/>
            <w:tcBorders>
              <w:top w:val="single" w:sz="4" w:space="0" w:color="auto"/>
              <w:left w:val="nil"/>
              <w:bottom w:val="nil"/>
              <w:right w:val="nil"/>
            </w:tcBorders>
            <w:shd w:val="clear" w:color="auto" w:fill="auto"/>
          </w:tcPr>
          <w:p w14:paraId="67494528" w14:textId="77777777" w:rsidR="009673DA" w:rsidRPr="003B64DB" w:rsidRDefault="009673DA" w:rsidP="00A303AD">
            <w:pPr>
              <w:widowControl w:val="0"/>
              <w:autoSpaceDE w:val="0"/>
              <w:autoSpaceDN w:val="0"/>
              <w:adjustRightInd w:val="0"/>
              <w:jc w:val="both"/>
              <w:rPr>
                <w:rFonts w:ascii="Calibri" w:hAnsi="Calibri" w:cs="Arial"/>
                <w:sz w:val="40"/>
              </w:rPr>
            </w:pPr>
          </w:p>
        </w:tc>
      </w:tr>
    </w:tbl>
    <w:p w14:paraId="6C754566" w14:textId="77777777" w:rsidR="009673DA" w:rsidRPr="003B64DB" w:rsidRDefault="009673DA" w:rsidP="009673DA">
      <w:pPr>
        <w:rPr>
          <w:rFonts w:ascii="Calibri" w:hAnsi="Calibri"/>
          <w:sz w:val="4"/>
          <w:szCs w:val="4"/>
        </w:rPr>
      </w:pPr>
      <w:r w:rsidRPr="003B64DB">
        <w:rPr>
          <w:rFonts w:ascii="Calibri" w:hAnsi="Calibri"/>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tblGrid>
      <w:tr w:rsidR="009673DA" w:rsidRPr="003B64DB" w14:paraId="5DFDF5D9" w14:textId="77777777" w:rsidTr="00A303AD">
        <w:trPr>
          <w:jc w:val="center"/>
        </w:trPr>
        <w:tc>
          <w:tcPr>
            <w:tcW w:w="7128" w:type="dxa"/>
            <w:shd w:val="clear" w:color="auto" w:fill="E0E0E0"/>
            <w:vAlign w:val="center"/>
          </w:tcPr>
          <w:p w14:paraId="69F458C2" w14:textId="77777777" w:rsidR="009673DA" w:rsidRPr="003B64DB" w:rsidRDefault="009673DA" w:rsidP="00A303AD">
            <w:pPr>
              <w:widowControl w:val="0"/>
              <w:autoSpaceDE w:val="0"/>
              <w:autoSpaceDN w:val="0"/>
              <w:adjustRightInd w:val="0"/>
              <w:spacing w:before="40" w:after="40"/>
              <w:rPr>
                <w:rFonts w:ascii="Calibri" w:hAnsi="Calibri" w:cs="Arial"/>
                <w:b/>
                <w:sz w:val="22"/>
              </w:rPr>
            </w:pPr>
            <w:r w:rsidRPr="003B64DB">
              <w:rPr>
                <w:rFonts w:ascii="Calibri" w:hAnsi="Calibri" w:cs="Arial"/>
                <w:b/>
                <w:sz w:val="22"/>
              </w:rPr>
              <w:lastRenderedPageBreak/>
              <w:t>Central Hawke's Bay</w:t>
            </w:r>
          </w:p>
        </w:tc>
      </w:tr>
      <w:tr w:rsidR="009673DA" w:rsidRPr="003B64DB" w14:paraId="4D8867E3" w14:textId="77777777" w:rsidTr="00A303AD">
        <w:trPr>
          <w:jc w:val="center"/>
        </w:trPr>
        <w:tc>
          <w:tcPr>
            <w:tcW w:w="7128" w:type="dxa"/>
            <w:shd w:val="clear" w:color="auto" w:fill="auto"/>
            <w:vAlign w:val="center"/>
          </w:tcPr>
          <w:p w14:paraId="72CD6AD5"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Flaxmere Pharmacy</w:t>
              </w:r>
            </w:smartTag>
            <w:r w:rsidRPr="003B64DB">
              <w:rPr>
                <w:rFonts w:ascii="Calibri" w:hAnsi="Calibri" w:cs="Arial"/>
              </w:rPr>
              <w:t xml:space="preserve"> - link between Taradale and CHB groups</w:t>
            </w:r>
          </w:p>
        </w:tc>
      </w:tr>
      <w:tr w:rsidR="009673DA" w:rsidRPr="003B64DB" w14:paraId="5D20080A" w14:textId="77777777" w:rsidTr="00A303AD">
        <w:trPr>
          <w:jc w:val="center"/>
        </w:trPr>
        <w:tc>
          <w:tcPr>
            <w:tcW w:w="7128" w:type="dxa"/>
            <w:shd w:val="clear" w:color="auto" w:fill="auto"/>
            <w:vAlign w:val="center"/>
          </w:tcPr>
          <w:p w14:paraId="050648B5"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 xml:space="preserve">Unichem </w:t>
            </w:r>
            <w:proofErr w:type="spellStart"/>
            <w:r w:rsidRPr="003B64DB">
              <w:rPr>
                <w:rFonts w:ascii="Calibri" w:hAnsi="Calibri" w:cs="Arial"/>
              </w:rPr>
              <w:t>Waipukurau</w:t>
            </w:r>
            <w:proofErr w:type="spellEnd"/>
            <w:r w:rsidRPr="003B64DB">
              <w:rPr>
                <w:rFonts w:ascii="Calibri" w:hAnsi="Calibri" w:cs="Arial"/>
              </w:rPr>
              <w:t xml:space="preserve"> Pharmacy</w:t>
            </w:r>
          </w:p>
        </w:tc>
      </w:tr>
      <w:tr w:rsidR="009673DA" w:rsidRPr="003B64DB" w14:paraId="51791880" w14:textId="77777777" w:rsidTr="00A303AD">
        <w:trPr>
          <w:jc w:val="center"/>
        </w:trPr>
        <w:tc>
          <w:tcPr>
            <w:tcW w:w="7128" w:type="dxa"/>
            <w:tcBorders>
              <w:bottom w:val="single" w:sz="4" w:space="0" w:color="auto"/>
            </w:tcBorders>
            <w:shd w:val="clear" w:color="auto" w:fill="auto"/>
            <w:vAlign w:val="center"/>
          </w:tcPr>
          <w:p w14:paraId="30E161FE"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Waipawa Pharmacy</w:t>
              </w:r>
            </w:smartTag>
            <w:r w:rsidRPr="003B64DB">
              <w:rPr>
                <w:rFonts w:ascii="Calibri" w:hAnsi="Calibri" w:cs="Arial"/>
              </w:rPr>
              <w:t xml:space="preserve"> - link between CHB and Hastings groups</w:t>
            </w:r>
          </w:p>
        </w:tc>
      </w:tr>
    </w:tbl>
    <w:p w14:paraId="2DADCE6D" w14:textId="77777777" w:rsidR="009673DA" w:rsidRPr="003B64DB" w:rsidRDefault="009673DA" w:rsidP="009673DA">
      <w:pPr>
        <w:rPr>
          <w:rFonts w:ascii="Calibri" w:hAnsi="Calibri"/>
          <w:sz w:val="4"/>
          <w:szCs w:val="4"/>
        </w:rPr>
      </w:pPr>
    </w:p>
    <w:p w14:paraId="7FD502F6" w14:textId="77777777" w:rsidR="009673DA" w:rsidRPr="003B64DB" w:rsidRDefault="009673DA" w:rsidP="009673DA">
      <w:pPr>
        <w:rPr>
          <w:rFonts w:ascii="Calibri" w:hAnsi="Calibri"/>
          <w:sz w:val="4"/>
          <w:szCs w:val="4"/>
        </w:rPr>
      </w:pPr>
    </w:p>
    <w:p w14:paraId="29DF8FA1" w14:textId="77777777" w:rsidR="009673DA" w:rsidRPr="003B64DB" w:rsidRDefault="009673DA" w:rsidP="009673DA">
      <w:pPr>
        <w:rPr>
          <w:rFonts w:ascii="Calibri" w:hAnsi="Calibri"/>
          <w:sz w:val="4"/>
          <w:szCs w:val="4"/>
        </w:rPr>
      </w:pPr>
    </w:p>
    <w:p w14:paraId="0095DB80" w14:textId="77777777" w:rsidR="009673DA" w:rsidRPr="003B64DB" w:rsidRDefault="009673DA" w:rsidP="009673DA">
      <w:pPr>
        <w:rPr>
          <w:rFonts w:ascii="Calibri" w:hAnsi="Calibri"/>
          <w:sz w:val="4"/>
          <w:szCs w:val="4"/>
        </w:rPr>
      </w:pPr>
    </w:p>
    <w:p w14:paraId="10125FF8" w14:textId="77777777" w:rsidR="009673DA" w:rsidRPr="003B64DB" w:rsidRDefault="009673DA" w:rsidP="009673DA">
      <w:pPr>
        <w:rPr>
          <w:rFonts w:ascii="Calibri" w:hAnsi="Calibri"/>
          <w:sz w:val="4"/>
          <w:szCs w:val="4"/>
        </w:rPr>
      </w:pPr>
    </w:p>
    <w:p w14:paraId="2BF875DA" w14:textId="77777777" w:rsidR="009673DA" w:rsidRPr="003B64DB" w:rsidRDefault="009673DA" w:rsidP="009673DA">
      <w:pPr>
        <w:rPr>
          <w:rFonts w:ascii="Calibri" w:hAnsi="Calibri"/>
          <w:sz w:val="4"/>
          <w:szCs w:val="4"/>
        </w:rPr>
      </w:pPr>
    </w:p>
    <w:p w14:paraId="75CDF97B" w14:textId="77777777" w:rsidR="009673DA" w:rsidRPr="003B64DB" w:rsidRDefault="009673DA" w:rsidP="009673DA">
      <w:pPr>
        <w:rPr>
          <w:rFonts w:ascii="Calibri" w:hAnsi="Calibri"/>
          <w:sz w:val="4"/>
          <w:szCs w:val="4"/>
        </w:rPr>
      </w:pPr>
    </w:p>
    <w:p w14:paraId="79E8DE9A" w14:textId="77777777" w:rsidR="009673DA" w:rsidRPr="003B64DB" w:rsidRDefault="009673DA" w:rsidP="009673DA">
      <w:pPr>
        <w:rPr>
          <w:rFonts w:ascii="Calibri" w:hAnsi="Calibri"/>
          <w:sz w:val="4"/>
          <w:szCs w:val="4"/>
        </w:rPr>
      </w:pPr>
    </w:p>
    <w:p w14:paraId="75B0A65D" w14:textId="77777777" w:rsidR="009673DA" w:rsidRPr="003B64DB" w:rsidRDefault="009673DA" w:rsidP="009673DA">
      <w:pPr>
        <w:rPr>
          <w:rFonts w:ascii="Calibri" w:hAnsi="Calibri"/>
          <w:sz w:val="4"/>
          <w:szCs w:val="4"/>
        </w:rPr>
      </w:pPr>
    </w:p>
    <w:p w14:paraId="14EB37B2" w14:textId="77777777" w:rsidR="009673DA" w:rsidRPr="003B64DB" w:rsidRDefault="009673DA" w:rsidP="009673DA">
      <w:pPr>
        <w:rPr>
          <w:rFonts w:ascii="Calibri" w:hAnsi="Calibri"/>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tblGrid>
      <w:tr w:rsidR="009673DA" w:rsidRPr="003B64DB" w14:paraId="70F72292" w14:textId="77777777" w:rsidTr="00A303AD">
        <w:trPr>
          <w:jc w:val="center"/>
        </w:trPr>
        <w:tc>
          <w:tcPr>
            <w:tcW w:w="7128" w:type="dxa"/>
            <w:tcBorders>
              <w:top w:val="single" w:sz="4" w:space="0" w:color="auto"/>
            </w:tcBorders>
            <w:shd w:val="clear" w:color="auto" w:fill="E0E0E0"/>
            <w:vAlign w:val="center"/>
          </w:tcPr>
          <w:p w14:paraId="1EC46F86" w14:textId="77777777" w:rsidR="009673DA" w:rsidRPr="003B64DB" w:rsidRDefault="009673DA" w:rsidP="00A303AD">
            <w:pPr>
              <w:widowControl w:val="0"/>
              <w:autoSpaceDE w:val="0"/>
              <w:autoSpaceDN w:val="0"/>
              <w:adjustRightInd w:val="0"/>
              <w:spacing w:before="40" w:after="40"/>
              <w:rPr>
                <w:rFonts w:ascii="Calibri" w:hAnsi="Calibri" w:cs="Arial"/>
                <w:b/>
                <w:sz w:val="22"/>
              </w:rPr>
            </w:pPr>
            <w:r w:rsidRPr="003B64DB">
              <w:rPr>
                <w:rFonts w:ascii="Calibri" w:hAnsi="Calibri" w:cs="Arial"/>
                <w:b/>
                <w:sz w:val="22"/>
              </w:rPr>
              <w:t>Hastings A</w:t>
            </w:r>
          </w:p>
        </w:tc>
      </w:tr>
      <w:tr w:rsidR="009673DA" w:rsidRPr="003B64DB" w14:paraId="26F85A88" w14:textId="77777777" w:rsidTr="00A303AD">
        <w:trPr>
          <w:jc w:val="center"/>
        </w:trPr>
        <w:tc>
          <w:tcPr>
            <w:tcW w:w="7128" w:type="dxa"/>
            <w:shd w:val="clear" w:color="auto" w:fill="auto"/>
            <w:vAlign w:val="center"/>
          </w:tcPr>
          <w:p w14:paraId="53F63266"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Waipawa Pharmacy</w:t>
              </w:r>
            </w:smartTag>
            <w:r w:rsidRPr="003B64DB">
              <w:rPr>
                <w:rFonts w:ascii="Calibri" w:hAnsi="Calibri" w:cs="Arial"/>
              </w:rPr>
              <w:t xml:space="preserve"> - link between CHB and Hastings groups</w:t>
            </w:r>
          </w:p>
        </w:tc>
      </w:tr>
      <w:tr w:rsidR="009673DA" w:rsidRPr="003B64DB" w14:paraId="7D7845C6" w14:textId="77777777" w:rsidTr="00A303AD">
        <w:trPr>
          <w:jc w:val="center"/>
        </w:trPr>
        <w:tc>
          <w:tcPr>
            <w:tcW w:w="7128" w:type="dxa"/>
            <w:shd w:val="clear" w:color="auto" w:fill="auto"/>
            <w:vAlign w:val="center"/>
          </w:tcPr>
          <w:p w14:paraId="20B5E754" w14:textId="77777777" w:rsidR="009673DA" w:rsidRPr="003B64DB" w:rsidRDefault="009673DA" w:rsidP="00A303AD">
            <w:pPr>
              <w:widowControl w:val="0"/>
              <w:autoSpaceDE w:val="0"/>
              <w:autoSpaceDN w:val="0"/>
              <w:adjustRightInd w:val="0"/>
              <w:spacing w:before="40" w:after="40"/>
              <w:rPr>
                <w:rFonts w:ascii="Calibri" w:hAnsi="Calibri" w:cs="Arial"/>
              </w:rPr>
            </w:pPr>
            <w:proofErr w:type="spellStart"/>
            <w:r w:rsidRPr="003B64DB">
              <w:rPr>
                <w:rFonts w:ascii="Calibri" w:hAnsi="Calibri" w:cs="Arial"/>
              </w:rPr>
              <w:t>Raureka</w:t>
            </w:r>
            <w:proofErr w:type="spellEnd"/>
            <w:r w:rsidRPr="003B64DB">
              <w:rPr>
                <w:rFonts w:ascii="Calibri" w:hAnsi="Calibri" w:cs="Arial"/>
              </w:rPr>
              <w:t xml:space="preserve"> Pharmacy</w:t>
            </w:r>
          </w:p>
        </w:tc>
      </w:tr>
      <w:tr w:rsidR="009673DA" w:rsidRPr="003B64DB" w14:paraId="157455F7" w14:textId="77777777" w:rsidTr="00A303AD">
        <w:trPr>
          <w:jc w:val="center"/>
        </w:trPr>
        <w:tc>
          <w:tcPr>
            <w:tcW w:w="7128" w:type="dxa"/>
            <w:shd w:val="clear" w:color="auto" w:fill="auto"/>
            <w:vAlign w:val="center"/>
          </w:tcPr>
          <w:p w14:paraId="0A19A8FB"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Unichem Stortford Lodge</w:t>
            </w:r>
          </w:p>
        </w:tc>
      </w:tr>
      <w:tr w:rsidR="009673DA" w:rsidRPr="003B64DB" w14:paraId="04D30A81" w14:textId="77777777" w:rsidTr="00A303AD">
        <w:trPr>
          <w:jc w:val="center"/>
        </w:trPr>
        <w:tc>
          <w:tcPr>
            <w:tcW w:w="7128" w:type="dxa"/>
            <w:shd w:val="clear" w:color="auto" w:fill="auto"/>
            <w:vAlign w:val="center"/>
          </w:tcPr>
          <w:p w14:paraId="2B12A1B9"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Hawke’s Bay Hospital Pharmacy</w:t>
            </w:r>
          </w:p>
        </w:tc>
      </w:tr>
      <w:tr w:rsidR="009673DA" w:rsidRPr="003B64DB" w14:paraId="46FE6663" w14:textId="77777777" w:rsidTr="00A303AD">
        <w:trPr>
          <w:jc w:val="center"/>
        </w:trPr>
        <w:tc>
          <w:tcPr>
            <w:tcW w:w="7128" w:type="dxa"/>
            <w:shd w:val="clear" w:color="auto" w:fill="auto"/>
            <w:vAlign w:val="center"/>
          </w:tcPr>
          <w:p w14:paraId="2F46B79A"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Care Pharmacy Hastings</w:t>
            </w:r>
          </w:p>
        </w:tc>
      </w:tr>
      <w:tr w:rsidR="009673DA" w:rsidRPr="003B64DB" w14:paraId="391AFB31" w14:textId="77777777" w:rsidTr="00A303AD">
        <w:trPr>
          <w:jc w:val="center"/>
        </w:trPr>
        <w:tc>
          <w:tcPr>
            <w:tcW w:w="7128" w:type="dxa"/>
            <w:shd w:val="clear" w:color="auto" w:fill="auto"/>
            <w:vAlign w:val="center"/>
          </w:tcPr>
          <w:p w14:paraId="28AABCD5"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Taiwhenua Pharmacy</w:t>
            </w:r>
          </w:p>
        </w:tc>
      </w:tr>
      <w:tr w:rsidR="009673DA" w:rsidRPr="003B64DB" w14:paraId="73B5CDFC" w14:textId="77777777" w:rsidTr="00A303AD">
        <w:trPr>
          <w:jc w:val="center"/>
        </w:trPr>
        <w:tc>
          <w:tcPr>
            <w:tcW w:w="7128" w:type="dxa"/>
            <w:tcBorders>
              <w:bottom w:val="single" w:sz="4" w:space="0" w:color="auto"/>
            </w:tcBorders>
            <w:shd w:val="clear" w:color="auto" w:fill="auto"/>
            <w:vAlign w:val="center"/>
          </w:tcPr>
          <w:p w14:paraId="5B234909"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Mahora Pharmacy</w:t>
              </w:r>
            </w:smartTag>
            <w:r w:rsidRPr="003B64DB">
              <w:rPr>
                <w:rFonts w:ascii="Calibri" w:hAnsi="Calibri" w:cs="Arial"/>
              </w:rPr>
              <w:t xml:space="preserve"> - link between </w:t>
            </w:r>
            <w:smartTag w:uri="urn:schemas-microsoft-com:office:smarttags" w:element="City">
              <w:smartTag w:uri="urn:schemas-microsoft-com:office:smarttags" w:element="place">
                <w:r w:rsidRPr="003B64DB">
                  <w:rPr>
                    <w:rFonts w:ascii="Calibri" w:hAnsi="Calibri" w:cs="Arial"/>
                  </w:rPr>
                  <w:t>Hastings</w:t>
                </w:r>
              </w:smartTag>
            </w:smartTag>
            <w:r w:rsidRPr="003B64DB">
              <w:rPr>
                <w:rFonts w:ascii="Calibri" w:hAnsi="Calibri" w:cs="Arial"/>
              </w:rPr>
              <w:t xml:space="preserve"> two groups</w:t>
            </w:r>
          </w:p>
        </w:tc>
      </w:tr>
      <w:tr w:rsidR="009673DA" w:rsidRPr="003B64DB" w14:paraId="09A38F16" w14:textId="77777777" w:rsidTr="00A303AD">
        <w:trPr>
          <w:jc w:val="center"/>
        </w:trPr>
        <w:tc>
          <w:tcPr>
            <w:tcW w:w="7128" w:type="dxa"/>
            <w:tcBorders>
              <w:bottom w:val="single" w:sz="4" w:space="0" w:color="auto"/>
            </w:tcBorders>
            <w:shd w:val="clear" w:color="auto" w:fill="auto"/>
            <w:vAlign w:val="center"/>
          </w:tcPr>
          <w:p w14:paraId="20AC3615" w14:textId="77777777" w:rsidR="009673DA" w:rsidRPr="003B64DB" w:rsidRDefault="009673DA" w:rsidP="00A303AD">
            <w:pPr>
              <w:widowControl w:val="0"/>
              <w:autoSpaceDE w:val="0"/>
              <w:autoSpaceDN w:val="0"/>
              <w:adjustRightInd w:val="0"/>
              <w:spacing w:before="40" w:after="40"/>
              <w:rPr>
                <w:rFonts w:ascii="Calibri" w:hAnsi="Calibri" w:cs="Arial"/>
              </w:rPr>
            </w:pPr>
            <w:r>
              <w:rPr>
                <w:rFonts w:ascii="Calibri" w:hAnsi="Calibri" w:cs="Arial"/>
              </w:rPr>
              <w:t>Countdown Hastings Pharmacy</w:t>
            </w:r>
          </w:p>
        </w:tc>
      </w:tr>
      <w:tr w:rsidR="009673DA" w:rsidRPr="003B64DB" w14:paraId="52455D16" w14:textId="77777777" w:rsidTr="00A303AD">
        <w:trPr>
          <w:jc w:val="center"/>
        </w:trPr>
        <w:tc>
          <w:tcPr>
            <w:tcW w:w="7128" w:type="dxa"/>
            <w:tcBorders>
              <w:left w:val="nil"/>
              <w:right w:val="nil"/>
            </w:tcBorders>
            <w:shd w:val="clear" w:color="auto" w:fill="auto"/>
          </w:tcPr>
          <w:p w14:paraId="62B4EF18" w14:textId="77777777" w:rsidR="009673DA" w:rsidRPr="003B64DB" w:rsidRDefault="009673DA" w:rsidP="00A303AD">
            <w:pPr>
              <w:widowControl w:val="0"/>
              <w:autoSpaceDE w:val="0"/>
              <w:autoSpaceDN w:val="0"/>
              <w:adjustRightInd w:val="0"/>
              <w:jc w:val="both"/>
              <w:rPr>
                <w:rFonts w:ascii="Calibri" w:hAnsi="Calibri" w:cs="Arial"/>
                <w:sz w:val="40"/>
              </w:rPr>
            </w:pPr>
          </w:p>
        </w:tc>
      </w:tr>
      <w:tr w:rsidR="009673DA" w:rsidRPr="003B64DB" w14:paraId="05A19ED3" w14:textId="77777777" w:rsidTr="00A303AD">
        <w:trPr>
          <w:jc w:val="center"/>
        </w:trPr>
        <w:tc>
          <w:tcPr>
            <w:tcW w:w="7128" w:type="dxa"/>
            <w:shd w:val="clear" w:color="auto" w:fill="E0E0E0"/>
            <w:vAlign w:val="center"/>
          </w:tcPr>
          <w:p w14:paraId="4A10E803" w14:textId="77777777" w:rsidR="009673DA" w:rsidRPr="003B64DB" w:rsidRDefault="009673DA" w:rsidP="00A303AD">
            <w:pPr>
              <w:widowControl w:val="0"/>
              <w:autoSpaceDE w:val="0"/>
              <w:autoSpaceDN w:val="0"/>
              <w:adjustRightInd w:val="0"/>
              <w:spacing w:before="40" w:after="40"/>
              <w:rPr>
                <w:rFonts w:ascii="Calibri" w:hAnsi="Calibri" w:cs="Arial"/>
                <w:b/>
                <w:sz w:val="22"/>
              </w:rPr>
            </w:pPr>
            <w:smartTag w:uri="urn:schemas-microsoft-com:office:smarttags" w:element="City">
              <w:smartTag w:uri="urn:schemas-microsoft-com:office:smarttags" w:element="place">
                <w:r w:rsidRPr="003B64DB">
                  <w:rPr>
                    <w:rFonts w:ascii="Calibri" w:hAnsi="Calibri" w:cs="Arial"/>
                    <w:b/>
                    <w:sz w:val="22"/>
                  </w:rPr>
                  <w:t>Hastings</w:t>
                </w:r>
              </w:smartTag>
            </w:smartTag>
            <w:r w:rsidRPr="003B64DB">
              <w:rPr>
                <w:rFonts w:ascii="Calibri" w:hAnsi="Calibri" w:cs="Arial"/>
                <w:b/>
                <w:sz w:val="22"/>
              </w:rPr>
              <w:t xml:space="preserve"> B </w:t>
            </w:r>
          </w:p>
        </w:tc>
      </w:tr>
      <w:tr w:rsidR="009673DA" w:rsidRPr="003B64DB" w14:paraId="2C86CB4F" w14:textId="77777777" w:rsidTr="00A303AD">
        <w:trPr>
          <w:jc w:val="center"/>
        </w:trPr>
        <w:tc>
          <w:tcPr>
            <w:tcW w:w="7128" w:type="dxa"/>
            <w:shd w:val="clear" w:color="auto" w:fill="auto"/>
            <w:vAlign w:val="center"/>
          </w:tcPr>
          <w:p w14:paraId="2456AF10"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Mahora Pharmacy</w:t>
              </w:r>
            </w:smartTag>
            <w:r w:rsidRPr="003B64DB">
              <w:rPr>
                <w:rFonts w:ascii="Calibri" w:hAnsi="Calibri" w:cs="Arial"/>
              </w:rPr>
              <w:t xml:space="preserve"> - link between Hastings two groups</w:t>
            </w:r>
          </w:p>
        </w:tc>
      </w:tr>
      <w:tr w:rsidR="009673DA" w:rsidRPr="003B64DB" w14:paraId="0BD9B3B7" w14:textId="77777777" w:rsidTr="00A303AD">
        <w:trPr>
          <w:jc w:val="center"/>
        </w:trPr>
        <w:tc>
          <w:tcPr>
            <w:tcW w:w="7128" w:type="dxa"/>
            <w:shd w:val="clear" w:color="auto" w:fill="auto"/>
            <w:vAlign w:val="center"/>
          </w:tcPr>
          <w:p w14:paraId="4A326F03"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 xml:space="preserve">The Pharmacy @ </w:t>
            </w:r>
            <w:smartTag w:uri="urn:schemas-microsoft-com:office:smarttags" w:element="City">
              <w:smartTag w:uri="urn:schemas-microsoft-com:office:smarttags" w:element="place">
                <w:r w:rsidRPr="003B64DB">
                  <w:rPr>
                    <w:rFonts w:ascii="Calibri" w:hAnsi="Calibri" w:cs="Arial"/>
                  </w:rPr>
                  <w:t>Hastings</w:t>
                </w:r>
              </w:smartTag>
            </w:smartTag>
            <w:r w:rsidRPr="003B64DB">
              <w:rPr>
                <w:rFonts w:ascii="Calibri" w:hAnsi="Calibri" w:cs="Arial"/>
              </w:rPr>
              <w:t xml:space="preserve"> Health Centre</w:t>
            </w:r>
          </w:p>
        </w:tc>
      </w:tr>
      <w:tr w:rsidR="009673DA" w:rsidRPr="003B64DB" w14:paraId="7FF507DF" w14:textId="77777777" w:rsidTr="00A303AD">
        <w:trPr>
          <w:jc w:val="center"/>
        </w:trPr>
        <w:tc>
          <w:tcPr>
            <w:tcW w:w="7128" w:type="dxa"/>
            <w:shd w:val="clear" w:color="auto" w:fill="auto"/>
            <w:vAlign w:val="center"/>
          </w:tcPr>
          <w:p w14:paraId="39D01CFE"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 xml:space="preserve">Bay Plaza Pharmacy </w:t>
            </w:r>
          </w:p>
        </w:tc>
      </w:tr>
      <w:tr w:rsidR="009673DA" w:rsidRPr="003B64DB" w14:paraId="76F6BB6A" w14:textId="77777777" w:rsidTr="00A303AD">
        <w:trPr>
          <w:jc w:val="center"/>
        </w:trPr>
        <w:tc>
          <w:tcPr>
            <w:tcW w:w="7128" w:type="dxa"/>
            <w:shd w:val="clear" w:color="auto" w:fill="auto"/>
            <w:vAlign w:val="center"/>
          </w:tcPr>
          <w:p w14:paraId="763C00C7"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Unichem Russell Street</w:t>
            </w:r>
          </w:p>
        </w:tc>
      </w:tr>
      <w:tr w:rsidR="009673DA" w:rsidRPr="003B64DB" w14:paraId="52140F36" w14:textId="77777777" w:rsidTr="00A303AD">
        <w:trPr>
          <w:jc w:val="center"/>
        </w:trPr>
        <w:tc>
          <w:tcPr>
            <w:tcW w:w="7128" w:type="dxa"/>
            <w:shd w:val="clear" w:color="auto" w:fill="auto"/>
            <w:vAlign w:val="center"/>
          </w:tcPr>
          <w:p w14:paraId="7280CBB7"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Hastings UFS Pharmacy</w:t>
            </w:r>
          </w:p>
        </w:tc>
      </w:tr>
      <w:tr w:rsidR="009673DA" w:rsidRPr="003B64DB" w14:paraId="7DF9BDB1" w14:textId="77777777" w:rsidTr="00A303AD">
        <w:trPr>
          <w:jc w:val="center"/>
        </w:trPr>
        <w:tc>
          <w:tcPr>
            <w:tcW w:w="7128" w:type="dxa"/>
            <w:tcBorders>
              <w:bottom w:val="single" w:sz="4" w:space="0" w:color="auto"/>
            </w:tcBorders>
            <w:shd w:val="clear" w:color="auto" w:fill="auto"/>
            <w:vAlign w:val="center"/>
          </w:tcPr>
          <w:p w14:paraId="66985B76" w14:textId="77777777" w:rsidR="009673DA" w:rsidRPr="003B64DB" w:rsidRDefault="009673DA" w:rsidP="00A303AD">
            <w:pPr>
              <w:widowControl w:val="0"/>
              <w:autoSpaceDE w:val="0"/>
              <w:autoSpaceDN w:val="0"/>
              <w:adjustRightInd w:val="0"/>
              <w:spacing w:before="40" w:after="40"/>
              <w:rPr>
                <w:rFonts w:ascii="Calibri" w:hAnsi="Calibri" w:cs="Arial"/>
              </w:rPr>
            </w:pPr>
            <w:proofErr w:type="spellStart"/>
            <w:r w:rsidRPr="003B64DB">
              <w:rPr>
                <w:rFonts w:ascii="Calibri" w:hAnsi="Calibri" w:cs="Arial"/>
              </w:rPr>
              <w:t>Parkvale</w:t>
            </w:r>
            <w:proofErr w:type="spellEnd"/>
            <w:r w:rsidRPr="003B64DB">
              <w:rPr>
                <w:rFonts w:ascii="Calibri" w:hAnsi="Calibri" w:cs="Arial"/>
              </w:rPr>
              <w:t xml:space="preserve"> Pharmacy - link between Havelock North and Hastings groups</w:t>
            </w:r>
          </w:p>
        </w:tc>
      </w:tr>
      <w:tr w:rsidR="009673DA" w:rsidRPr="003B64DB" w14:paraId="224C01A1" w14:textId="77777777" w:rsidTr="00A303AD">
        <w:trPr>
          <w:jc w:val="center"/>
        </w:trPr>
        <w:tc>
          <w:tcPr>
            <w:tcW w:w="7128" w:type="dxa"/>
            <w:tcBorders>
              <w:bottom w:val="single" w:sz="4" w:space="0" w:color="auto"/>
            </w:tcBorders>
            <w:shd w:val="clear" w:color="auto" w:fill="auto"/>
            <w:vAlign w:val="center"/>
          </w:tcPr>
          <w:p w14:paraId="70EF2ADB"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Life Pharmacy Hastings</w:t>
            </w:r>
          </w:p>
        </w:tc>
      </w:tr>
      <w:tr w:rsidR="009673DA" w:rsidRPr="003B64DB" w14:paraId="3D16CE4F" w14:textId="77777777" w:rsidTr="00A303AD">
        <w:trPr>
          <w:jc w:val="center"/>
        </w:trPr>
        <w:tc>
          <w:tcPr>
            <w:tcW w:w="7128" w:type="dxa"/>
            <w:tcBorders>
              <w:bottom w:val="single" w:sz="4" w:space="0" w:color="auto"/>
            </w:tcBorders>
            <w:shd w:val="clear" w:color="auto" w:fill="auto"/>
            <w:vAlign w:val="center"/>
          </w:tcPr>
          <w:p w14:paraId="58E750E2"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Unichem Hastings Pharmacy (@ Pak ‘n Save)</w:t>
            </w:r>
          </w:p>
        </w:tc>
      </w:tr>
      <w:tr w:rsidR="009673DA" w:rsidRPr="003B64DB" w14:paraId="1D849ECE" w14:textId="77777777" w:rsidTr="00A303AD">
        <w:trPr>
          <w:jc w:val="center"/>
        </w:trPr>
        <w:tc>
          <w:tcPr>
            <w:tcW w:w="7128" w:type="dxa"/>
            <w:tcBorders>
              <w:left w:val="nil"/>
              <w:right w:val="nil"/>
            </w:tcBorders>
            <w:shd w:val="clear" w:color="auto" w:fill="auto"/>
          </w:tcPr>
          <w:p w14:paraId="2EF58F3B" w14:textId="77777777" w:rsidR="009673DA" w:rsidRPr="003B64DB" w:rsidRDefault="009673DA" w:rsidP="00A303AD">
            <w:pPr>
              <w:widowControl w:val="0"/>
              <w:autoSpaceDE w:val="0"/>
              <w:autoSpaceDN w:val="0"/>
              <w:adjustRightInd w:val="0"/>
              <w:jc w:val="both"/>
              <w:rPr>
                <w:rFonts w:ascii="Calibri" w:hAnsi="Calibri" w:cs="Arial"/>
                <w:sz w:val="40"/>
              </w:rPr>
            </w:pPr>
          </w:p>
        </w:tc>
      </w:tr>
      <w:tr w:rsidR="009673DA" w:rsidRPr="003B64DB" w14:paraId="6C6703D0" w14:textId="77777777" w:rsidTr="00A303AD">
        <w:trPr>
          <w:jc w:val="center"/>
        </w:trPr>
        <w:tc>
          <w:tcPr>
            <w:tcW w:w="7128" w:type="dxa"/>
            <w:shd w:val="clear" w:color="auto" w:fill="E0E0E0"/>
            <w:vAlign w:val="center"/>
          </w:tcPr>
          <w:p w14:paraId="03CD0C8C" w14:textId="77777777" w:rsidR="009673DA" w:rsidRPr="003B64DB" w:rsidRDefault="009673DA" w:rsidP="00A303AD">
            <w:pPr>
              <w:widowControl w:val="0"/>
              <w:autoSpaceDE w:val="0"/>
              <w:autoSpaceDN w:val="0"/>
              <w:adjustRightInd w:val="0"/>
              <w:spacing w:before="40" w:after="40"/>
              <w:rPr>
                <w:rFonts w:ascii="Calibri" w:hAnsi="Calibri" w:cs="Arial"/>
                <w:b/>
                <w:sz w:val="22"/>
              </w:rPr>
            </w:pPr>
            <w:smartTag w:uri="urn:schemas-microsoft-com:office:smarttags" w:element="City">
              <w:smartTag w:uri="urn:schemas-microsoft-com:office:smarttags" w:element="place">
                <w:r w:rsidRPr="003B64DB">
                  <w:rPr>
                    <w:rFonts w:ascii="Calibri" w:hAnsi="Calibri" w:cs="Arial"/>
                    <w:b/>
                    <w:sz w:val="22"/>
                  </w:rPr>
                  <w:t>Havelock</w:t>
                </w:r>
              </w:smartTag>
            </w:smartTag>
            <w:r w:rsidRPr="003B64DB">
              <w:rPr>
                <w:rFonts w:ascii="Calibri" w:hAnsi="Calibri" w:cs="Arial"/>
                <w:b/>
                <w:sz w:val="22"/>
              </w:rPr>
              <w:t xml:space="preserve"> North</w:t>
            </w:r>
          </w:p>
        </w:tc>
      </w:tr>
      <w:tr w:rsidR="009673DA" w:rsidRPr="003B64DB" w14:paraId="6F992BFB" w14:textId="77777777" w:rsidTr="00A303AD">
        <w:trPr>
          <w:jc w:val="center"/>
        </w:trPr>
        <w:tc>
          <w:tcPr>
            <w:tcW w:w="7128" w:type="dxa"/>
            <w:shd w:val="clear" w:color="auto" w:fill="auto"/>
            <w:vAlign w:val="center"/>
          </w:tcPr>
          <w:p w14:paraId="470A422A" w14:textId="77777777" w:rsidR="009673DA" w:rsidRPr="003B64DB" w:rsidRDefault="009673DA" w:rsidP="00A303AD">
            <w:pPr>
              <w:widowControl w:val="0"/>
              <w:autoSpaceDE w:val="0"/>
              <w:autoSpaceDN w:val="0"/>
              <w:adjustRightInd w:val="0"/>
              <w:spacing w:before="40" w:after="40"/>
              <w:rPr>
                <w:rFonts w:ascii="Calibri" w:hAnsi="Calibri" w:cs="Arial"/>
              </w:rPr>
            </w:pPr>
            <w:proofErr w:type="spellStart"/>
            <w:r w:rsidRPr="003B64DB">
              <w:rPr>
                <w:rFonts w:ascii="Calibri" w:hAnsi="Calibri" w:cs="Arial"/>
              </w:rPr>
              <w:t>Parkvale</w:t>
            </w:r>
            <w:proofErr w:type="spellEnd"/>
            <w:r w:rsidRPr="003B64DB">
              <w:rPr>
                <w:rFonts w:ascii="Calibri" w:hAnsi="Calibri" w:cs="Arial"/>
              </w:rPr>
              <w:t xml:space="preserve"> Pharmacy - link between Hastings and Havelock North groups</w:t>
            </w:r>
          </w:p>
        </w:tc>
      </w:tr>
      <w:tr w:rsidR="009673DA" w:rsidRPr="003B64DB" w14:paraId="48F991D9" w14:textId="77777777" w:rsidTr="00A303AD">
        <w:trPr>
          <w:jc w:val="center"/>
        </w:trPr>
        <w:tc>
          <w:tcPr>
            <w:tcW w:w="7128" w:type="dxa"/>
            <w:shd w:val="clear" w:color="auto" w:fill="auto"/>
            <w:vAlign w:val="center"/>
          </w:tcPr>
          <w:p w14:paraId="62393D82"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City">
              <w:smartTag w:uri="urn:schemas-microsoft-com:office:smarttags" w:element="place">
                <w:r w:rsidRPr="003B64DB">
                  <w:rPr>
                    <w:rFonts w:ascii="Calibri" w:hAnsi="Calibri" w:cs="Arial"/>
                  </w:rPr>
                  <w:t>Denton</w:t>
                </w:r>
              </w:smartTag>
            </w:smartTag>
            <w:r w:rsidRPr="003B64DB">
              <w:rPr>
                <w:rFonts w:ascii="Calibri" w:hAnsi="Calibri" w:cs="Arial"/>
              </w:rPr>
              <w:t>’s Peak Pharmacy</w:t>
            </w:r>
          </w:p>
        </w:tc>
      </w:tr>
      <w:tr w:rsidR="009673DA" w:rsidRPr="003B64DB" w14:paraId="7017485B" w14:textId="77777777" w:rsidTr="00A303AD">
        <w:trPr>
          <w:jc w:val="center"/>
        </w:trPr>
        <w:tc>
          <w:tcPr>
            <w:tcW w:w="7128" w:type="dxa"/>
            <w:shd w:val="clear" w:color="auto" w:fill="auto"/>
            <w:vAlign w:val="center"/>
          </w:tcPr>
          <w:p w14:paraId="295D01B5"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Whittaker Pharmacy</w:t>
            </w:r>
          </w:p>
        </w:tc>
      </w:tr>
      <w:tr w:rsidR="009673DA" w:rsidRPr="003B64DB" w14:paraId="4E3B2AFE" w14:textId="77777777" w:rsidTr="00A303AD">
        <w:trPr>
          <w:jc w:val="center"/>
        </w:trPr>
        <w:tc>
          <w:tcPr>
            <w:tcW w:w="7128" w:type="dxa"/>
            <w:shd w:val="clear" w:color="auto" w:fill="auto"/>
            <w:vAlign w:val="center"/>
          </w:tcPr>
          <w:p w14:paraId="483FAF76" w14:textId="77777777" w:rsidR="009673DA" w:rsidRPr="003B64DB" w:rsidRDefault="009673DA" w:rsidP="00A303AD">
            <w:pPr>
              <w:widowControl w:val="0"/>
              <w:autoSpaceDE w:val="0"/>
              <w:autoSpaceDN w:val="0"/>
              <w:adjustRightInd w:val="0"/>
              <w:spacing w:before="40" w:after="40"/>
              <w:rPr>
                <w:rFonts w:ascii="Calibri" w:hAnsi="Calibri" w:cs="Arial"/>
              </w:rPr>
            </w:pPr>
            <w:smartTag w:uri="urn:schemas-microsoft-com:office:smarttags" w:element="PersonName">
              <w:r w:rsidRPr="003B64DB">
                <w:rPr>
                  <w:rFonts w:ascii="Calibri" w:hAnsi="Calibri" w:cs="Arial"/>
                </w:rPr>
                <w:t>Clive Pharmacy</w:t>
              </w:r>
            </w:smartTag>
          </w:p>
        </w:tc>
      </w:tr>
      <w:tr w:rsidR="009673DA" w:rsidRPr="003B64DB" w14:paraId="7AD950AE" w14:textId="77777777" w:rsidTr="00A303AD">
        <w:trPr>
          <w:jc w:val="center"/>
        </w:trPr>
        <w:tc>
          <w:tcPr>
            <w:tcW w:w="7128" w:type="dxa"/>
            <w:shd w:val="clear" w:color="auto" w:fill="auto"/>
            <w:vAlign w:val="center"/>
          </w:tcPr>
          <w:p w14:paraId="4EED260B" w14:textId="77777777" w:rsidR="009673DA" w:rsidRPr="003B64DB" w:rsidRDefault="009673DA" w:rsidP="00A303AD">
            <w:pPr>
              <w:widowControl w:val="0"/>
              <w:autoSpaceDE w:val="0"/>
              <w:autoSpaceDN w:val="0"/>
              <w:adjustRightInd w:val="0"/>
              <w:spacing w:before="40" w:after="40"/>
              <w:rPr>
                <w:rFonts w:ascii="Calibri" w:hAnsi="Calibri" w:cs="Arial"/>
              </w:rPr>
            </w:pPr>
            <w:r w:rsidRPr="003B64DB">
              <w:rPr>
                <w:rFonts w:ascii="Calibri" w:hAnsi="Calibri" w:cs="Arial"/>
              </w:rPr>
              <w:t>Weleda</w:t>
            </w:r>
          </w:p>
        </w:tc>
      </w:tr>
      <w:tr w:rsidR="009673DA" w:rsidRPr="003B64DB" w14:paraId="58075FBE" w14:textId="77777777" w:rsidTr="00A303AD">
        <w:trPr>
          <w:jc w:val="center"/>
        </w:trPr>
        <w:tc>
          <w:tcPr>
            <w:tcW w:w="7128" w:type="dxa"/>
            <w:shd w:val="clear" w:color="auto" w:fill="auto"/>
            <w:vAlign w:val="center"/>
          </w:tcPr>
          <w:p w14:paraId="7DF9177F" w14:textId="77777777" w:rsidR="009673DA" w:rsidRPr="003B64DB" w:rsidRDefault="009673DA" w:rsidP="00A303AD">
            <w:pPr>
              <w:widowControl w:val="0"/>
              <w:autoSpaceDE w:val="0"/>
              <w:autoSpaceDN w:val="0"/>
              <w:adjustRightInd w:val="0"/>
              <w:spacing w:before="40" w:after="40"/>
              <w:rPr>
                <w:rFonts w:ascii="Calibri" w:hAnsi="Calibri"/>
              </w:rPr>
            </w:pPr>
            <w:smartTag w:uri="urn:schemas-microsoft-com:office:smarttags" w:element="PersonName">
              <w:r w:rsidRPr="003B64DB">
                <w:rPr>
                  <w:rFonts w:ascii="Calibri" w:hAnsi="Calibri" w:cs="Arial"/>
                </w:rPr>
                <w:t>Gilmours Pharmacy</w:t>
              </w:r>
            </w:smartTag>
            <w:r w:rsidRPr="003B64DB">
              <w:rPr>
                <w:rFonts w:ascii="Calibri" w:hAnsi="Calibri" w:cs="Arial"/>
              </w:rPr>
              <w:t xml:space="preserve"> - link between Napier and Havelock North groups</w:t>
            </w:r>
          </w:p>
        </w:tc>
      </w:tr>
    </w:tbl>
    <w:p w14:paraId="2DF0D890" w14:textId="77777777" w:rsidR="009673DA" w:rsidRPr="003B64DB" w:rsidRDefault="009673DA" w:rsidP="009673DA">
      <w:pPr>
        <w:rPr>
          <w:rFonts w:ascii="Calibri" w:hAnsi="Calibri"/>
          <w:i/>
        </w:rPr>
      </w:pPr>
    </w:p>
    <w:p w14:paraId="0BB0CC4E" w14:textId="77777777" w:rsidR="009673DA" w:rsidRPr="003B64DB" w:rsidRDefault="009673DA" w:rsidP="009673DA">
      <w:pPr>
        <w:pStyle w:val="Heading1"/>
        <w:jc w:val="both"/>
        <w:rPr>
          <w:rFonts w:ascii="Calibri" w:hAnsi="Calibri"/>
        </w:rPr>
      </w:pPr>
      <w:r w:rsidRPr="003B64DB">
        <w:rPr>
          <w:rFonts w:ascii="Calibri" w:hAnsi="Calibri"/>
          <w:i/>
        </w:rPr>
        <w:br w:type="page"/>
      </w:r>
      <w:bookmarkStart w:id="34" w:name="_Toc82598415"/>
      <w:r w:rsidRPr="003B64DB">
        <w:rPr>
          <w:rFonts w:ascii="Calibri" w:hAnsi="Calibri"/>
        </w:rPr>
        <w:lastRenderedPageBreak/>
        <w:t>Appendix B</w:t>
      </w:r>
      <w:r>
        <w:rPr>
          <w:rFonts w:ascii="Calibri" w:hAnsi="Calibri"/>
        </w:rPr>
        <w:t xml:space="preserve">: Te </w:t>
      </w:r>
      <w:proofErr w:type="spellStart"/>
      <w:r>
        <w:rPr>
          <w:rFonts w:ascii="Calibri" w:hAnsi="Calibri"/>
        </w:rPr>
        <w:t>Whatu</w:t>
      </w:r>
      <w:proofErr w:type="spellEnd"/>
      <w:r>
        <w:rPr>
          <w:rFonts w:ascii="Calibri" w:hAnsi="Calibri"/>
        </w:rPr>
        <w:t xml:space="preserve"> Ora Hawke’s Bay</w:t>
      </w:r>
      <w:r w:rsidRPr="003B64DB">
        <w:rPr>
          <w:rFonts w:ascii="Calibri" w:hAnsi="Calibri"/>
        </w:rPr>
        <w:t xml:space="preserve"> Supported Medicine Delivery Process</w:t>
      </w:r>
      <w:bookmarkEnd w:id="34"/>
    </w:p>
    <w:p w14:paraId="189A8476" w14:textId="77777777" w:rsidR="009673DA" w:rsidRPr="003B64DB" w:rsidRDefault="009673DA" w:rsidP="009673DA">
      <w:pPr>
        <w:jc w:val="center"/>
        <w:rPr>
          <w:rFonts w:ascii="Calibri" w:hAnsi="Calibri"/>
          <w:lang w:val="en-US"/>
        </w:rPr>
      </w:pPr>
    </w:p>
    <w:p w14:paraId="7AD85836" w14:textId="77777777" w:rsidR="009673DA" w:rsidRDefault="009673DA" w:rsidP="009673DA">
      <w:pPr>
        <w:jc w:val="both"/>
        <w:rPr>
          <w:rFonts w:ascii="Calibri" w:hAnsi="Calibri"/>
          <w:sz w:val="22"/>
          <w:szCs w:val="22"/>
        </w:rPr>
      </w:pPr>
      <w:r w:rsidRPr="003B64DB">
        <w:rPr>
          <w:rFonts w:ascii="Calibri" w:hAnsi="Calibri"/>
          <w:sz w:val="22"/>
          <w:szCs w:val="22"/>
        </w:rPr>
        <w:t xml:space="preserve">Step 1: </w:t>
      </w:r>
      <w:r w:rsidRPr="003B64DB">
        <w:rPr>
          <w:rFonts w:ascii="Calibri" w:hAnsi="Calibri"/>
          <w:sz w:val="22"/>
          <w:szCs w:val="22"/>
        </w:rPr>
        <w:tab/>
      </w:r>
      <w:r w:rsidRPr="003B64DB">
        <w:rPr>
          <w:rFonts w:ascii="Calibri" w:hAnsi="Calibri"/>
          <w:sz w:val="22"/>
          <w:szCs w:val="22"/>
        </w:rPr>
        <w:tab/>
        <w:t xml:space="preserve">Community pharmacy </w:t>
      </w:r>
    </w:p>
    <w:p w14:paraId="58BD1C68" w14:textId="77777777" w:rsidR="009673DA" w:rsidRDefault="009673DA" w:rsidP="009673DA">
      <w:pPr>
        <w:numPr>
          <w:ilvl w:val="0"/>
          <w:numId w:val="56"/>
        </w:numPr>
        <w:jc w:val="both"/>
        <w:rPr>
          <w:rFonts w:ascii="Calibri" w:hAnsi="Calibri"/>
          <w:sz w:val="22"/>
          <w:szCs w:val="22"/>
        </w:rPr>
      </w:pPr>
      <w:r w:rsidRPr="003B64DB">
        <w:rPr>
          <w:rFonts w:ascii="Calibri" w:hAnsi="Calibri"/>
          <w:sz w:val="22"/>
          <w:szCs w:val="22"/>
        </w:rPr>
        <w:t>identifies need for medicine delivery</w:t>
      </w:r>
      <w:r>
        <w:rPr>
          <w:rFonts w:ascii="Calibri" w:hAnsi="Calibri"/>
          <w:sz w:val="22"/>
          <w:szCs w:val="22"/>
        </w:rPr>
        <w:t xml:space="preserve"> or </w:t>
      </w:r>
    </w:p>
    <w:p w14:paraId="69F7A74F" w14:textId="77777777" w:rsidR="009673DA" w:rsidRPr="003B64DB" w:rsidRDefault="009673DA" w:rsidP="009673DA">
      <w:pPr>
        <w:numPr>
          <w:ilvl w:val="0"/>
          <w:numId w:val="56"/>
        </w:numPr>
        <w:jc w:val="both"/>
        <w:rPr>
          <w:rFonts w:ascii="Calibri" w:hAnsi="Calibri"/>
          <w:sz w:val="22"/>
          <w:szCs w:val="22"/>
        </w:rPr>
      </w:pPr>
      <w:r>
        <w:rPr>
          <w:rFonts w:ascii="Calibri" w:hAnsi="Calibri"/>
          <w:sz w:val="22"/>
          <w:szCs w:val="22"/>
        </w:rPr>
        <w:t>are informed by clinician or welfare provider that medicine delivery is required</w:t>
      </w:r>
    </w:p>
    <w:p w14:paraId="5CDA6042" w14:textId="77777777" w:rsidR="009673DA" w:rsidRPr="003B64DB" w:rsidRDefault="009673DA" w:rsidP="009673DA">
      <w:pPr>
        <w:ind w:left="1440" w:hanging="1440"/>
        <w:jc w:val="both"/>
        <w:rPr>
          <w:rFonts w:ascii="Calibri" w:hAnsi="Calibri"/>
          <w:sz w:val="22"/>
          <w:szCs w:val="22"/>
        </w:rPr>
      </w:pPr>
    </w:p>
    <w:p w14:paraId="40ABA6A8"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2:</w:t>
      </w:r>
      <w:r w:rsidRPr="003B64DB">
        <w:rPr>
          <w:rFonts w:ascii="Calibri" w:hAnsi="Calibri"/>
          <w:sz w:val="22"/>
          <w:szCs w:val="22"/>
        </w:rPr>
        <w:tab/>
        <w:t xml:space="preserve">Community pharmacy contacts  </w:t>
      </w:r>
      <w:hyperlink r:id="rId41" w:history="1">
        <w:r w:rsidRPr="003B64DB">
          <w:rPr>
            <w:rStyle w:val="Hyperlink"/>
            <w:rFonts w:ascii="Calibri" w:hAnsi="Calibri"/>
            <w:sz w:val="22"/>
            <w:szCs w:val="22"/>
          </w:rPr>
          <w:t>emergency.response@hbdhb.govt.nz</w:t>
        </w:r>
      </w:hyperlink>
      <w:r w:rsidRPr="003B64DB">
        <w:rPr>
          <w:rFonts w:ascii="Calibri" w:hAnsi="Calibri"/>
          <w:sz w:val="22"/>
          <w:szCs w:val="22"/>
        </w:rPr>
        <w:t xml:space="preserve">. </w:t>
      </w:r>
    </w:p>
    <w:p w14:paraId="14255D57" w14:textId="77777777" w:rsidR="009673DA" w:rsidRPr="003B64DB" w:rsidRDefault="009673DA" w:rsidP="009673DA">
      <w:pPr>
        <w:pStyle w:val="ListParagraph"/>
        <w:numPr>
          <w:ilvl w:val="0"/>
          <w:numId w:val="47"/>
        </w:numPr>
        <w:spacing w:after="160" w:line="259" w:lineRule="auto"/>
        <w:ind w:left="1800"/>
        <w:jc w:val="both"/>
        <w:rPr>
          <w:rStyle w:val="Hyperlink"/>
          <w:rFonts w:ascii="Calibri" w:hAnsi="Calibri"/>
          <w:sz w:val="22"/>
          <w:szCs w:val="22"/>
        </w:rPr>
      </w:pPr>
      <w:r w:rsidRPr="003B64DB">
        <w:rPr>
          <w:rFonts w:ascii="Calibri" w:hAnsi="Calibri"/>
          <w:sz w:val="22"/>
          <w:szCs w:val="22"/>
        </w:rPr>
        <w:t xml:space="preserve">Routine or planned deliveries: send request for a medicine driver by 9am on the day to </w:t>
      </w:r>
      <w:hyperlink r:id="rId42" w:history="1">
        <w:r w:rsidRPr="003B64DB">
          <w:rPr>
            <w:rStyle w:val="Hyperlink"/>
            <w:rFonts w:ascii="Calibri" w:hAnsi="Calibri"/>
            <w:sz w:val="22"/>
            <w:szCs w:val="22"/>
          </w:rPr>
          <w:t>emergency.response@hbdhb.govt.nz</w:t>
        </w:r>
      </w:hyperlink>
    </w:p>
    <w:p w14:paraId="787A9211" w14:textId="77777777" w:rsidR="009673DA" w:rsidRPr="003B64DB" w:rsidRDefault="009673DA" w:rsidP="009673DA">
      <w:pPr>
        <w:pStyle w:val="ListParagraph"/>
        <w:ind w:left="1800"/>
        <w:jc w:val="both"/>
        <w:rPr>
          <w:rFonts w:ascii="Calibri" w:hAnsi="Calibri"/>
          <w:sz w:val="22"/>
          <w:szCs w:val="22"/>
        </w:rPr>
      </w:pPr>
      <w:r w:rsidRPr="003B64DB">
        <w:rPr>
          <w:rFonts w:ascii="Calibri" w:hAnsi="Calibri"/>
          <w:sz w:val="22"/>
          <w:szCs w:val="22"/>
        </w:rPr>
        <w:t xml:space="preserve">Subject line: Welfare – medicine delivery </w:t>
      </w:r>
    </w:p>
    <w:p w14:paraId="1142909D" w14:textId="77777777" w:rsidR="009673DA" w:rsidRPr="003B64DB" w:rsidRDefault="009673DA" w:rsidP="009673DA">
      <w:pPr>
        <w:pStyle w:val="ListParagraph"/>
        <w:ind w:left="1800"/>
        <w:jc w:val="both"/>
        <w:rPr>
          <w:rFonts w:ascii="Calibri" w:hAnsi="Calibri"/>
          <w:sz w:val="22"/>
          <w:szCs w:val="22"/>
        </w:rPr>
      </w:pPr>
      <w:r w:rsidRPr="003B64DB">
        <w:rPr>
          <w:rFonts w:ascii="Calibri" w:hAnsi="Calibri"/>
          <w:sz w:val="22"/>
          <w:szCs w:val="22"/>
        </w:rPr>
        <w:t xml:space="preserve">Message: Pharmacy Name, and number and location of deliveries, for those which can </w:t>
      </w:r>
      <w:r>
        <w:rPr>
          <w:rFonts w:ascii="Calibri" w:hAnsi="Calibri"/>
          <w:sz w:val="22"/>
          <w:szCs w:val="22"/>
        </w:rPr>
        <w:t xml:space="preserve">be </w:t>
      </w:r>
      <w:r w:rsidRPr="003B64DB">
        <w:rPr>
          <w:rFonts w:ascii="Calibri" w:hAnsi="Calibri"/>
          <w:sz w:val="22"/>
          <w:szCs w:val="22"/>
        </w:rPr>
        <w:t>done in the afternoon or following day.</w:t>
      </w:r>
    </w:p>
    <w:p w14:paraId="41B28305" w14:textId="77777777" w:rsidR="009673DA" w:rsidRPr="003B64DB" w:rsidRDefault="009673DA" w:rsidP="009673DA">
      <w:pPr>
        <w:pStyle w:val="ListParagraph"/>
        <w:numPr>
          <w:ilvl w:val="0"/>
          <w:numId w:val="47"/>
        </w:numPr>
        <w:spacing w:after="160" w:line="259" w:lineRule="auto"/>
        <w:ind w:left="1800"/>
        <w:jc w:val="both"/>
        <w:rPr>
          <w:rStyle w:val="Hyperlink"/>
          <w:rFonts w:ascii="Calibri" w:hAnsi="Calibri"/>
          <w:sz w:val="22"/>
          <w:szCs w:val="22"/>
        </w:rPr>
      </w:pPr>
      <w:r w:rsidRPr="003B64DB">
        <w:rPr>
          <w:rFonts w:ascii="Calibri" w:hAnsi="Calibri"/>
          <w:sz w:val="22"/>
          <w:szCs w:val="22"/>
        </w:rPr>
        <w:t xml:space="preserve">Urgent deliveries send request to </w:t>
      </w:r>
      <w:hyperlink r:id="rId43" w:history="1">
        <w:r w:rsidRPr="003B64DB">
          <w:rPr>
            <w:rStyle w:val="Hyperlink"/>
            <w:rFonts w:ascii="Calibri" w:hAnsi="Calibri"/>
            <w:sz w:val="22"/>
            <w:szCs w:val="22"/>
          </w:rPr>
          <w:t>emergency.response@hbdhb.govt.nz</w:t>
        </w:r>
      </w:hyperlink>
    </w:p>
    <w:p w14:paraId="78592231" w14:textId="77777777" w:rsidR="009673DA" w:rsidRPr="003B64DB" w:rsidRDefault="009673DA" w:rsidP="009673DA">
      <w:pPr>
        <w:pStyle w:val="ListParagraph"/>
        <w:ind w:left="1800"/>
        <w:jc w:val="both"/>
        <w:rPr>
          <w:rFonts w:ascii="Calibri" w:hAnsi="Calibri"/>
          <w:sz w:val="22"/>
          <w:szCs w:val="22"/>
        </w:rPr>
      </w:pPr>
      <w:r w:rsidRPr="003B64DB">
        <w:rPr>
          <w:rFonts w:ascii="Calibri" w:hAnsi="Calibri"/>
          <w:sz w:val="22"/>
          <w:szCs w:val="22"/>
        </w:rPr>
        <w:t xml:space="preserve">Subject Line: Welfare – URGENT medicine delivery </w:t>
      </w:r>
    </w:p>
    <w:p w14:paraId="0E81A7AB" w14:textId="77777777" w:rsidR="009673DA" w:rsidRPr="003B64DB" w:rsidRDefault="009673DA" w:rsidP="009673DA">
      <w:pPr>
        <w:pStyle w:val="ListParagraph"/>
        <w:ind w:left="1800"/>
        <w:jc w:val="both"/>
        <w:rPr>
          <w:rFonts w:ascii="Calibri" w:hAnsi="Calibri"/>
          <w:sz w:val="22"/>
          <w:szCs w:val="22"/>
        </w:rPr>
      </w:pPr>
      <w:r w:rsidRPr="003B64DB">
        <w:rPr>
          <w:rFonts w:ascii="Calibri" w:hAnsi="Calibri"/>
          <w:sz w:val="22"/>
          <w:szCs w:val="22"/>
        </w:rPr>
        <w:t>Message: Pharmacy Name, number and location of deliveries, and by what time</w:t>
      </w:r>
    </w:p>
    <w:p w14:paraId="1F09F3F6" w14:textId="77777777" w:rsidR="009673DA" w:rsidRPr="003B64DB" w:rsidRDefault="009673DA" w:rsidP="009673DA">
      <w:pPr>
        <w:ind w:left="1440" w:hanging="1440"/>
        <w:jc w:val="both"/>
        <w:rPr>
          <w:rFonts w:ascii="Calibri" w:hAnsi="Calibri"/>
          <w:sz w:val="22"/>
          <w:szCs w:val="22"/>
        </w:rPr>
      </w:pPr>
    </w:p>
    <w:p w14:paraId="5BE0D79E"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3:</w:t>
      </w:r>
      <w:r w:rsidRPr="003B64DB">
        <w:rPr>
          <w:rFonts w:ascii="Calibri" w:hAnsi="Calibri"/>
          <w:sz w:val="22"/>
          <w:szCs w:val="22"/>
        </w:rPr>
        <w:tab/>
        <w:t xml:space="preserve"> CIMS Logistics triage request:</w:t>
      </w:r>
    </w:p>
    <w:p w14:paraId="5BBCAB87"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Pharmacies needing deliveries completed (each day)</w:t>
      </w:r>
    </w:p>
    <w:p w14:paraId="700D3FCB" w14:textId="77777777" w:rsidR="009673DA" w:rsidRPr="003B64DB" w:rsidRDefault="009673DA" w:rsidP="009673DA">
      <w:pPr>
        <w:pStyle w:val="ListParagraph"/>
        <w:numPr>
          <w:ilvl w:val="0"/>
          <w:numId w:val="45"/>
        </w:numPr>
        <w:jc w:val="both"/>
        <w:rPr>
          <w:rFonts w:ascii="Calibri" w:hAnsi="Calibri"/>
          <w:sz w:val="22"/>
          <w:szCs w:val="22"/>
        </w:rPr>
      </w:pPr>
      <w:proofErr w:type="spellStart"/>
      <w:r w:rsidRPr="003B64DB">
        <w:rPr>
          <w:rFonts w:ascii="Calibri" w:hAnsi="Calibri"/>
          <w:sz w:val="22"/>
          <w:szCs w:val="22"/>
        </w:rPr>
        <w:t>Prioritise</w:t>
      </w:r>
      <w:proofErr w:type="spellEnd"/>
      <w:r w:rsidRPr="003B64DB">
        <w:rPr>
          <w:rFonts w:ascii="Calibri" w:hAnsi="Calibri"/>
          <w:sz w:val="22"/>
          <w:szCs w:val="22"/>
        </w:rPr>
        <w:t xml:space="preserve"> by urgency</w:t>
      </w:r>
    </w:p>
    <w:p w14:paraId="47554236" w14:textId="77777777" w:rsidR="009673DA" w:rsidRPr="003B64DB" w:rsidRDefault="009673DA" w:rsidP="009673DA">
      <w:pPr>
        <w:ind w:left="1440" w:hanging="1440"/>
        <w:jc w:val="both"/>
        <w:rPr>
          <w:rFonts w:ascii="Calibri" w:hAnsi="Calibri"/>
          <w:sz w:val="22"/>
          <w:szCs w:val="22"/>
        </w:rPr>
      </w:pPr>
    </w:p>
    <w:p w14:paraId="2CD9E803"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4:</w:t>
      </w:r>
      <w:r w:rsidRPr="003B64DB">
        <w:rPr>
          <w:rFonts w:ascii="Calibri" w:hAnsi="Calibri"/>
          <w:sz w:val="22"/>
          <w:szCs w:val="22"/>
        </w:rPr>
        <w:tab/>
        <w:t xml:space="preserve">Logistics  </w:t>
      </w:r>
    </w:p>
    <w:p w14:paraId="3EA67F20"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Notifies medicines delivery drivers (the driver) required for deliveries daily – based on the drivers list</w:t>
      </w:r>
    </w:p>
    <w:p w14:paraId="1467C5C5" w14:textId="77777777" w:rsidR="009673DA" w:rsidRPr="003B64DB" w:rsidRDefault="009673DA" w:rsidP="009673DA">
      <w:pPr>
        <w:pStyle w:val="ListParagraph"/>
        <w:numPr>
          <w:ilvl w:val="0"/>
          <w:numId w:val="45"/>
        </w:numPr>
        <w:jc w:val="both"/>
        <w:rPr>
          <w:rFonts w:ascii="Calibri" w:hAnsi="Calibri"/>
          <w:sz w:val="22"/>
          <w:szCs w:val="22"/>
        </w:rPr>
      </w:pPr>
      <w:r>
        <w:rPr>
          <w:rFonts w:ascii="Calibri" w:hAnsi="Calibri"/>
          <w:sz w:val="22"/>
          <w:szCs w:val="22"/>
        </w:rPr>
        <w:t>B</w:t>
      </w:r>
      <w:r w:rsidRPr="003B64DB">
        <w:rPr>
          <w:rFonts w:ascii="Calibri" w:hAnsi="Calibri"/>
          <w:sz w:val="22"/>
          <w:szCs w:val="22"/>
        </w:rPr>
        <w:t>ooks Fleet vehicle, f</w:t>
      </w:r>
      <w:r>
        <w:rPr>
          <w:rFonts w:ascii="Calibri" w:hAnsi="Calibri"/>
          <w:sz w:val="22"/>
          <w:szCs w:val="22"/>
        </w:rPr>
        <w:t>or time required for deliveries</w:t>
      </w:r>
    </w:p>
    <w:p w14:paraId="6C1AD38E" w14:textId="77777777" w:rsidR="009673DA" w:rsidRPr="003B64DB" w:rsidRDefault="009673DA" w:rsidP="009673DA">
      <w:pPr>
        <w:ind w:left="1440" w:hanging="1440"/>
        <w:jc w:val="both"/>
        <w:rPr>
          <w:rFonts w:ascii="Calibri" w:hAnsi="Calibri"/>
          <w:sz w:val="22"/>
          <w:szCs w:val="22"/>
        </w:rPr>
      </w:pPr>
    </w:p>
    <w:p w14:paraId="5C32E93E"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5:</w:t>
      </w:r>
      <w:r w:rsidRPr="003B64DB">
        <w:rPr>
          <w:rFonts w:ascii="Calibri" w:hAnsi="Calibri"/>
          <w:sz w:val="22"/>
          <w:szCs w:val="22"/>
        </w:rPr>
        <w:tab/>
        <w:t>The driver reports to allocat</w:t>
      </w:r>
      <w:r>
        <w:rPr>
          <w:rFonts w:ascii="Calibri" w:hAnsi="Calibri"/>
          <w:sz w:val="22"/>
          <w:szCs w:val="22"/>
        </w:rPr>
        <w:t>ed pharmacies at appointed time</w:t>
      </w:r>
    </w:p>
    <w:p w14:paraId="282AD6B4" w14:textId="77777777" w:rsidR="009673DA" w:rsidRPr="003B64DB" w:rsidRDefault="009673DA" w:rsidP="009673DA">
      <w:pPr>
        <w:ind w:left="1440" w:hanging="1440"/>
        <w:jc w:val="both"/>
        <w:rPr>
          <w:rFonts w:ascii="Calibri" w:hAnsi="Calibri"/>
          <w:sz w:val="22"/>
          <w:szCs w:val="22"/>
        </w:rPr>
      </w:pPr>
    </w:p>
    <w:p w14:paraId="0E7B6F71"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6:</w:t>
      </w:r>
      <w:r w:rsidRPr="003B64DB">
        <w:rPr>
          <w:rFonts w:ascii="Calibri" w:hAnsi="Calibri"/>
          <w:sz w:val="22"/>
          <w:szCs w:val="22"/>
        </w:rPr>
        <w:tab/>
        <w:t>Community pharmacy:</w:t>
      </w:r>
    </w:p>
    <w:p w14:paraId="306EF06F"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Check the driver’s details</w:t>
      </w:r>
    </w:p>
    <w:p w14:paraId="2B0A9683"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Provide a printed del</w:t>
      </w:r>
      <w:r>
        <w:rPr>
          <w:rFonts w:ascii="Calibri" w:hAnsi="Calibri"/>
          <w:sz w:val="22"/>
          <w:szCs w:val="22"/>
        </w:rPr>
        <w:t>ivery register for the driver (s</w:t>
      </w:r>
      <w:r w:rsidRPr="003B64DB">
        <w:rPr>
          <w:rFonts w:ascii="Calibri" w:hAnsi="Calibri"/>
          <w:sz w:val="22"/>
          <w:szCs w:val="22"/>
        </w:rPr>
        <w:t>ee below)</w:t>
      </w:r>
    </w:p>
    <w:p w14:paraId="503CDE4E"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Check each item, with t</w:t>
      </w:r>
      <w:r>
        <w:rPr>
          <w:rFonts w:ascii="Calibri" w:hAnsi="Calibri"/>
          <w:sz w:val="22"/>
          <w:szCs w:val="22"/>
        </w:rPr>
        <w:t>he driver, against the register</w:t>
      </w:r>
    </w:p>
    <w:p w14:paraId="4A293173"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Attach specific information to the outside of the parcel (</w:t>
      </w:r>
      <w:r>
        <w:rPr>
          <w:rFonts w:ascii="Calibri" w:hAnsi="Calibri"/>
          <w:sz w:val="22"/>
          <w:szCs w:val="22"/>
        </w:rPr>
        <w:t>s</w:t>
      </w:r>
      <w:r w:rsidRPr="003B64DB">
        <w:rPr>
          <w:rFonts w:ascii="Calibri" w:hAnsi="Calibri"/>
          <w:sz w:val="22"/>
          <w:szCs w:val="22"/>
        </w:rPr>
        <w:t>ee below</w:t>
      </w:r>
      <w:r>
        <w:rPr>
          <w:rFonts w:ascii="Calibri" w:hAnsi="Calibri"/>
          <w:sz w:val="22"/>
          <w:szCs w:val="22"/>
        </w:rPr>
        <w:t>)</w:t>
      </w:r>
    </w:p>
    <w:p w14:paraId="295ADDD3" w14:textId="77777777" w:rsidR="009673DA" w:rsidRPr="003B64DB" w:rsidRDefault="009673DA" w:rsidP="009673DA">
      <w:pPr>
        <w:jc w:val="both"/>
        <w:rPr>
          <w:rFonts w:ascii="Calibri" w:hAnsi="Calibri"/>
          <w:sz w:val="22"/>
          <w:szCs w:val="22"/>
        </w:rPr>
      </w:pPr>
    </w:p>
    <w:p w14:paraId="1DFCA159" w14:textId="77777777" w:rsidR="009673DA" w:rsidRPr="003B64DB" w:rsidRDefault="009673DA" w:rsidP="009673DA">
      <w:pPr>
        <w:ind w:left="1440" w:hanging="1440"/>
        <w:jc w:val="both"/>
        <w:rPr>
          <w:rFonts w:ascii="Calibri" w:hAnsi="Calibri"/>
          <w:sz w:val="22"/>
          <w:szCs w:val="22"/>
        </w:rPr>
      </w:pPr>
      <w:r w:rsidRPr="003B64DB">
        <w:rPr>
          <w:rFonts w:ascii="Calibri" w:hAnsi="Calibri"/>
          <w:sz w:val="22"/>
          <w:szCs w:val="22"/>
        </w:rPr>
        <w:t>Step 7:</w:t>
      </w:r>
      <w:r w:rsidRPr="003B64DB">
        <w:rPr>
          <w:rFonts w:ascii="Calibri" w:hAnsi="Calibri"/>
          <w:sz w:val="22"/>
          <w:szCs w:val="22"/>
        </w:rPr>
        <w:tab/>
        <w:t>Driver completes each delivery as per check list and fills in the deliv</w:t>
      </w:r>
      <w:r>
        <w:rPr>
          <w:rFonts w:ascii="Calibri" w:hAnsi="Calibri"/>
          <w:sz w:val="22"/>
          <w:szCs w:val="22"/>
        </w:rPr>
        <w:t>ery register (time of delivery)</w:t>
      </w:r>
    </w:p>
    <w:p w14:paraId="7FC6A7EC" w14:textId="77777777" w:rsidR="009673DA" w:rsidRPr="003B64DB" w:rsidRDefault="009673DA" w:rsidP="009673DA">
      <w:pPr>
        <w:jc w:val="both"/>
        <w:rPr>
          <w:rFonts w:ascii="Calibri" w:hAnsi="Calibri"/>
          <w:sz w:val="22"/>
          <w:szCs w:val="22"/>
        </w:rPr>
      </w:pPr>
    </w:p>
    <w:p w14:paraId="03250BB7" w14:textId="77777777" w:rsidR="009673DA" w:rsidRPr="003B64DB" w:rsidRDefault="009673DA" w:rsidP="009673DA">
      <w:pPr>
        <w:ind w:left="1418" w:hanging="1418"/>
        <w:jc w:val="both"/>
        <w:rPr>
          <w:rFonts w:ascii="Calibri" w:hAnsi="Calibri"/>
          <w:sz w:val="22"/>
          <w:szCs w:val="22"/>
        </w:rPr>
      </w:pPr>
      <w:r w:rsidRPr="003B64DB">
        <w:rPr>
          <w:rFonts w:ascii="Calibri" w:hAnsi="Calibri"/>
          <w:sz w:val="22"/>
          <w:szCs w:val="22"/>
        </w:rPr>
        <w:t>Step 8:</w:t>
      </w:r>
      <w:r w:rsidRPr="003B64DB">
        <w:rPr>
          <w:rFonts w:ascii="Calibri" w:hAnsi="Calibri"/>
          <w:sz w:val="22"/>
          <w:szCs w:val="22"/>
        </w:rPr>
        <w:tab/>
      </w:r>
      <w:r w:rsidRPr="003B64DB">
        <w:rPr>
          <w:rFonts w:ascii="Calibri" w:hAnsi="Calibri"/>
          <w:sz w:val="22"/>
          <w:szCs w:val="22"/>
        </w:rPr>
        <w:tab/>
        <w:t xml:space="preserve">Driver returns completed delivery sheets to it community pharmacy with </w:t>
      </w:r>
      <w:r>
        <w:rPr>
          <w:rFonts w:ascii="Calibri" w:hAnsi="Calibri"/>
          <w:sz w:val="22"/>
          <w:szCs w:val="22"/>
        </w:rPr>
        <w:t>undelivered packages (if any),</w:t>
      </w:r>
      <w:r w:rsidRPr="003B64DB">
        <w:rPr>
          <w:rFonts w:ascii="Calibri" w:hAnsi="Calibri"/>
          <w:sz w:val="22"/>
          <w:szCs w:val="22"/>
        </w:rPr>
        <w:t xml:space="preserve"> </w:t>
      </w:r>
      <w:r>
        <w:rPr>
          <w:rFonts w:ascii="Calibri" w:hAnsi="Calibri"/>
          <w:sz w:val="22"/>
          <w:szCs w:val="22"/>
        </w:rPr>
        <w:t>c</w:t>
      </w:r>
      <w:r w:rsidRPr="003B64DB">
        <w:rPr>
          <w:rFonts w:ascii="Calibri" w:hAnsi="Calibri"/>
          <w:sz w:val="22"/>
          <w:szCs w:val="22"/>
        </w:rPr>
        <w:t>ommunity pharmacy and the driver re</w:t>
      </w:r>
      <w:r>
        <w:rPr>
          <w:rFonts w:ascii="Calibri" w:hAnsi="Calibri"/>
          <w:sz w:val="22"/>
          <w:szCs w:val="22"/>
        </w:rPr>
        <w:t>concile delivery sheet and sign</w:t>
      </w:r>
    </w:p>
    <w:p w14:paraId="3F3F0C13" w14:textId="77777777" w:rsidR="009673DA" w:rsidRPr="003B64DB" w:rsidRDefault="009673DA" w:rsidP="009673DA">
      <w:pPr>
        <w:jc w:val="both"/>
        <w:rPr>
          <w:rFonts w:ascii="Calibri" w:hAnsi="Calibri"/>
          <w:sz w:val="22"/>
          <w:szCs w:val="22"/>
        </w:rPr>
      </w:pPr>
    </w:p>
    <w:p w14:paraId="70BF0F44" w14:textId="77777777" w:rsidR="009673DA" w:rsidRPr="003B64DB" w:rsidRDefault="009673DA" w:rsidP="009673DA">
      <w:pPr>
        <w:jc w:val="both"/>
        <w:rPr>
          <w:rFonts w:ascii="Calibri" w:hAnsi="Calibri"/>
          <w:sz w:val="22"/>
          <w:szCs w:val="22"/>
        </w:rPr>
      </w:pPr>
      <w:r w:rsidRPr="003B64DB">
        <w:rPr>
          <w:rFonts w:ascii="Calibri" w:hAnsi="Calibri"/>
          <w:sz w:val="22"/>
          <w:szCs w:val="22"/>
        </w:rPr>
        <w:t>NOTE: Community pharmacies will assess the need for delivery assistance and are responsible for the security of medicines and provision of advice with dispensed medicines.</w:t>
      </w:r>
    </w:p>
    <w:p w14:paraId="6CB996CA" w14:textId="77777777" w:rsidR="009673DA" w:rsidRPr="003B64DB" w:rsidRDefault="009673DA" w:rsidP="009673DA">
      <w:pPr>
        <w:jc w:val="both"/>
        <w:rPr>
          <w:rFonts w:ascii="Calibri" w:hAnsi="Calibri"/>
        </w:rPr>
      </w:pPr>
    </w:p>
    <w:p w14:paraId="26DAC396" w14:textId="77777777" w:rsidR="009673DA" w:rsidRPr="003B64DB" w:rsidRDefault="009673DA" w:rsidP="009673DA">
      <w:pPr>
        <w:widowControl w:val="0"/>
        <w:autoSpaceDE w:val="0"/>
        <w:autoSpaceDN w:val="0"/>
        <w:adjustRightInd w:val="0"/>
        <w:jc w:val="both"/>
        <w:rPr>
          <w:rFonts w:ascii="Calibri" w:hAnsi="Calibri" w:cs="Arial"/>
          <w:b/>
          <w:sz w:val="26"/>
          <w:szCs w:val="26"/>
        </w:rPr>
      </w:pPr>
      <w:r w:rsidRPr="003B64DB">
        <w:rPr>
          <w:rFonts w:ascii="Calibri" w:hAnsi="Calibri" w:cs="Arial"/>
          <w:b/>
          <w:sz w:val="26"/>
          <w:szCs w:val="26"/>
        </w:rPr>
        <w:t xml:space="preserve">Training for </w:t>
      </w:r>
      <w:r>
        <w:rPr>
          <w:rFonts w:ascii="Calibri" w:hAnsi="Calibri" w:cs="Arial"/>
          <w:b/>
          <w:sz w:val="26"/>
          <w:szCs w:val="26"/>
        </w:rPr>
        <w:t xml:space="preserve">Te </w:t>
      </w:r>
      <w:proofErr w:type="spellStart"/>
      <w:r>
        <w:rPr>
          <w:rFonts w:ascii="Calibri" w:hAnsi="Calibri" w:cs="Arial"/>
          <w:b/>
          <w:sz w:val="26"/>
          <w:szCs w:val="26"/>
        </w:rPr>
        <w:t>Whatu</w:t>
      </w:r>
      <w:proofErr w:type="spellEnd"/>
      <w:r>
        <w:rPr>
          <w:rFonts w:ascii="Calibri" w:hAnsi="Calibri" w:cs="Arial"/>
          <w:b/>
          <w:sz w:val="26"/>
          <w:szCs w:val="26"/>
        </w:rPr>
        <w:t xml:space="preserve"> Ora Hawke’s Bay</w:t>
      </w:r>
      <w:r w:rsidRPr="003B64DB">
        <w:rPr>
          <w:rFonts w:ascii="Calibri" w:hAnsi="Calibri" w:cs="Arial"/>
          <w:b/>
          <w:sz w:val="26"/>
          <w:szCs w:val="26"/>
        </w:rPr>
        <w:t xml:space="preserve"> redeployed staff  </w:t>
      </w:r>
    </w:p>
    <w:p w14:paraId="318E233D" w14:textId="77777777" w:rsidR="009673DA" w:rsidRPr="003B64DB" w:rsidRDefault="009673DA" w:rsidP="009673DA">
      <w:pPr>
        <w:jc w:val="both"/>
        <w:rPr>
          <w:rFonts w:ascii="Calibri" w:hAnsi="Calibri"/>
          <w:sz w:val="22"/>
          <w:szCs w:val="22"/>
        </w:rPr>
      </w:pPr>
      <w:r w:rsidRPr="003B64DB">
        <w:rPr>
          <w:rFonts w:ascii="Calibri" w:hAnsi="Calibri"/>
          <w:sz w:val="22"/>
          <w:szCs w:val="22"/>
        </w:rPr>
        <w:t>Logistics will redeploy staff identified as potential medicines delivery drivers, via the following criteria:</w:t>
      </w:r>
    </w:p>
    <w:p w14:paraId="34EABB85"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Current driver’s license</w:t>
      </w:r>
    </w:p>
    <w:p w14:paraId="2C28A76C"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Access to mobile phone and data for Google Maps</w:t>
      </w:r>
    </w:p>
    <w:p w14:paraId="2EABA65D"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Physically able to get in and out of vehicle and sit for extended periods</w:t>
      </w:r>
    </w:p>
    <w:p w14:paraId="0A1A063F" w14:textId="77777777" w:rsidR="009673DA" w:rsidRPr="003B64DB" w:rsidRDefault="009673DA" w:rsidP="009673DA">
      <w:pPr>
        <w:pStyle w:val="ListParagraph"/>
        <w:numPr>
          <w:ilvl w:val="0"/>
          <w:numId w:val="45"/>
        </w:numPr>
        <w:jc w:val="both"/>
        <w:rPr>
          <w:rFonts w:ascii="Calibri" w:hAnsi="Calibri"/>
          <w:sz w:val="22"/>
          <w:szCs w:val="22"/>
        </w:rPr>
      </w:pPr>
      <w:r w:rsidRPr="003B64DB">
        <w:rPr>
          <w:rFonts w:ascii="Calibri" w:hAnsi="Calibri"/>
          <w:sz w:val="22"/>
          <w:szCs w:val="22"/>
        </w:rPr>
        <w:t>Approved Fleet user</w:t>
      </w:r>
    </w:p>
    <w:p w14:paraId="236E44CD" w14:textId="77777777" w:rsidR="009673DA" w:rsidRPr="003B64DB" w:rsidRDefault="009673DA" w:rsidP="009673DA">
      <w:pPr>
        <w:jc w:val="both"/>
        <w:rPr>
          <w:rFonts w:ascii="Calibri" w:hAnsi="Calibri"/>
          <w:sz w:val="22"/>
          <w:szCs w:val="22"/>
        </w:rPr>
      </w:pPr>
    </w:p>
    <w:p w14:paraId="585242DD" w14:textId="77777777" w:rsidR="009673DA" w:rsidRPr="003B64DB" w:rsidRDefault="009673DA" w:rsidP="009673DA">
      <w:pPr>
        <w:jc w:val="both"/>
        <w:rPr>
          <w:rFonts w:ascii="Calibri" w:hAnsi="Calibri"/>
          <w:sz w:val="22"/>
          <w:szCs w:val="22"/>
        </w:rPr>
      </w:pPr>
      <w:r w:rsidRPr="003B64DB">
        <w:rPr>
          <w:rFonts w:ascii="Calibri" w:hAnsi="Calibri"/>
          <w:sz w:val="22"/>
          <w:szCs w:val="22"/>
        </w:rPr>
        <w:t xml:space="preserve">Redeployed </w:t>
      </w:r>
      <w:r>
        <w:rPr>
          <w:rFonts w:ascii="Calibri" w:hAnsi="Calibri"/>
          <w:sz w:val="22"/>
          <w:szCs w:val="22"/>
        </w:rPr>
        <w:t xml:space="preserve">Te </w:t>
      </w:r>
      <w:proofErr w:type="spellStart"/>
      <w:r>
        <w:rPr>
          <w:rFonts w:ascii="Calibri" w:hAnsi="Calibri"/>
          <w:sz w:val="22"/>
          <w:szCs w:val="22"/>
        </w:rPr>
        <w:t>Whatu</w:t>
      </w:r>
      <w:proofErr w:type="spellEnd"/>
      <w:r>
        <w:rPr>
          <w:rFonts w:ascii="Calibri" w:hAnsi="Calibri"/>
          <w:sz w:val="22"/>
          <w:szCs w:val="22"/>
        </w:rPr>
        <w:t xml:space="preserve"> Ora Hawke’s Bay</w:t>
      </w:r>
      <w:r w:rsidRPr="003B64DB">
        <w:rPr>
          <w:rFonts w:ascii="Calibri" w:hAnsi="Calibri"/>
          <w:sz w:val="22"/>
          <w:szCs w:val="22"/>
        </w:rPr>
        <w:t xml:space="preserve"> staff are provided training by Clinical Support Unit / Pharmacy Team.</w:t>
      </w:r>
    </w:p>
    <w:p w14:paraId="66DC02AE" w14:textId="77777777" w:rsidR="009673DA" w:rsidRPr="003B64DB" w:rsidRDefault="009673DA" w:rsidP="009673DA">
      <w:pPr>
        <w:ind w:left="720" w:firstLine="720"/>
        <w:jc w:val="both"/>
        <w:rPr>
          <w:rFonts w:ascii="Calibri" w:hAnsi="Calibri"/>
          <w:sz w:val="22"/>
          <w:szCs w:val="22"/>
        </w:rPr>
      </w:pPr>
    </w:p>
    <w:p w14:paraId="215FCAB8" w14:textId="77777777" w:rsidR="009673DA" w:rsidRPr="003B64DB" w:rsidRDefault="009673DA" w:rsidP="009673DA">
      <w:pPr>
        <w:jc w:val="both"/>
        <w:rPr>
          <w:rFonts w:ascii="Calibri" w:hAnsi="Calibri"/>
          <w:sz w:val="22"/>
          <w:szCs w:val="22"/>
        </w:rPr>
      </w:pPr>
      <w:r w:rsidRPr="003B64DB">
        <w:rPr>
          <w:rFonts w:ascii="Calibri" w:hAnsi="Calibri"/>
          <w:sz w:val="22"/>
          <w:szCs w:val="22"/>
        </w:rPr>
        <w:t>Trained medicines delivery drivers are allocated specific pharmacies, based on locality and efficiency for deliveries, by Logistic</w:t>
      </w:r>
      <w:r>
        <w:rPr>
          <w:rFonts w:ascii="Calibri" w:hAnsi="Calibri"/>
          <w:sz w:val="22"/>
          <w:szCs w:val="22"/>
        </w:rPr>
        <w:t>s</w:t>
      </w:r>
      <w:r w:rsidRPr="003B64DB">
        <w:rPr>
          <w:rFonts w:ascii="Calibri" w:hAnsi="Calibri"/>
          <w:sz w:val="22"/>
          <w:szCs w:val="22"/>
        </w:rPr>
        <w:t xml:space="preserve">.  Maintain a driver’s roster covering for each </w:t>
      </w:r>
      <w:proofErr w:type="gramStart"/>
      <w:r w:rsidRPr="003B64DB">
        <w:rPr>
          <w:rFonts w:ascii="Calibri" w:hAnsi="Calibri"/>
          <w:sz w:val="22"/>
          <w:szCs w:val="22"/>
        </w:rPr>
        <w:t>drivers</w:t>
      </w:r>
      <w:proofErr w:type="gramEnd"/>
      <w:r w:rsidRPr="003B64DB">
        <w:rPr>
          <w:rFonts w:ascii="Calibri" w:hAnsi="Calibri"/>
          <w:sz w:val="22"/>
          <w:szCs w:val="22"/>
        </w:rPr>
        <w:t xml:space="preserve">, the allocated pharmacies, medicines pick up time and delivery area rostered days.  </w:t>
      </w:r>
    </w:p>
    <w:p w14:paraId="72F0B1D5" w14:textId="77777777" w:rsidR="009673DA" w:rsidRPr="003B64DB" w:rsidRDefault="009673DA" w:rsidP="009673DA">
      <w:pPr>
        <w:jc w:val="both"/>
        <w:rPr>
          <w:rFonts w:ascii="Calibri" w:hAnsi="Calibri"/>
        </w:rPr>
      </w:pPr>
    </w:p>
    <w:p w14:paraId="16E3330A" w14:textId="77777777" w:rsidR="009673DA" w:rsidRPr="003B64DB" w:rsidRDefault="009673DA" w:rsidP="009673DA">
      <w:pPr>
        <w:rPr>
          <w:rFonts w:ascii="Calibri" w:hAnsi="Calibri"/>
          <w:sz w:val="22"/>
          <w:szCs w:val="22"/>
        </w:rPr>
      </w:pPr>
      <w:r w:rsidRPr="003B64DB">
        <w:rPr>
          <w:rFonts w:ascii="Calibri" w:hAnsi="Calibri"/>
          <w:sz w:val="22"/>
          <w:szCs w:val="22"/>
        </w:rPr>
        <w:t>Areas of training to be covered include:</w:t>
      </w:r>
    </w:p>
    <w:p w14:paraId="2529C773" w14:textId="77777777" w:rsidR="009673DA" w:rsidRPr="003B64DB" w:rsidRDefault="009673DA" w:rsidP="009673DA">
      <w:pPr>
        <w:pStyle w:val="ListParagraph"/>
        <w:numPr>
          <w:ilvl w:val="0"/>
          <w:numId w:val="46"/>
        </w:numPr>
        <w:rPr>
          <w:rFonts w:ascii="Calibri" w:hAnsi="Calibri"/>
          <w:sz w:val="22"/>
          <w:szCs w:val="22"/>
        </w:rPr>
      </w:pPr>
      <w:r w:rsidRPr="003B64DB">
        <w:rPr>
          <w:rFonts w:ascii="Calibri" w:hAnsi="Calibri"/>
          <w:sz w:val="22"/>
          <w:szCs w:val="22"/>
        </w:rPr>
        <w:t>Health and Safety</w:t>
      </w:r>
    </w:p>
    <w:p w14:paraId="4ED53ED3"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Infection pr</w:t>
      </w:r>
      <w:r>
        <w:rPr>
          <w:rFonts w:ascii="Calibri" w:hAnsi="Calibri"/>
          <w:sz w:val="22"/>
          <w:szCs w:val="22"/>
        </w:rPr>
        <w:t>even</w:t>
      </w:r>
      <w:r w:rsidRPr="003B64DB">
        <w:rPr>
          <w:rFonts w:ascii="Calibri" w:hAnsi="Calibri"/>
          <w:sz w:val="22"/>
          <w:szCs w:val="22"/>
        </w:rPr>
        <w:t>tion and control</w:t>
      </w:r>
    </w:p>
    <w:p w14:paraId="65D7F965"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Dogs</w:t>
      </w:r>
    </w:p>
    <w:p w14:paraId="2987823E"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 xml:space="preserve">GPS – location </w:t>
      </w:r>
    </w:p>
    <w:p w14:paraId="4E9C433D" w14:textId="77777777" w:rsidR="009673DA" w:rsidRPr="003B64DB" w:rsidRDefault="009673DA" w:rsidP="009673DA">
      <w:pPr>
        <w:pStyle w:val="ListParagraph"/>
        <w:numPr>
          <w:ilvl w:val="0"/>
          <w:numId w:val="46"/>
        </w:numPr>
        <w:rPr>
          <w:rFonts w:ascii="Calibri" w:hAnsi="Calibri"/>
          <w:sz w:val="22"/>
          <w:szCs w:val="22"/>
        </w:rPr>
      </w:pPr>
      <w:r w:rsidRPr="003B64DB">
        <w:rPr>
          <w:rFonts w:ascii="Calibri" w:hAnsi="Calibri"/>
          <w:sz w:val="22"/>
          <w:szCs w:val="22"/>
        </w:rPr>
        <w:t>Vehicle use</w:t>
      </w:r>
    </w:p>
    <w:p w14:paraId="5BCC5646"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Petrol</w:t>
      </w:r>
    </w:p>
    <w:p w14:paraId="49169079"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Mileage</w:t>
      </w:r>
    </w:p>
    <w:p w14:paraId="01B15205" w14:textId="77777777" w:rsidR="009673DA" w:rsidRPr="003B64DB" w:rsidRDefault="009673DA" w:rsidP="009673DA">
      <w:pPr>
        <w:pStyle w:val="ListParagraph"/>
        <w:numPr>
          <w:ilvl w:val="0"/>
          <w:numId w:val="46"/>
        </w:numPr>
        <w:rPr>
          <w:rFonts w:ascii="Calibri" w:hAnsi="Calibri"/>
          <w:sz w:val="22"/>
          <w:szCs w:val="22"/>
        </w:rPr>
      </w:pPr>
      <w:r w:rsidRPr="003B64DB">
        <w:rPr>
          <w:rFonts w:ascii="Calibri" w:hAnsi="Calibri"/>
          <w:sz w:val="22"/>
          <w:szCs w:val="22"/>
        </w:rPr>
        <w:t>Medicine delivery</w:t>
      </w:r>
    </w:p>
    <w:p w14:paraId="0AA4380D" w14:textId="77777777" w:rsidR="009673DA" w:rsidRPr="003B64DB" w:rsidRDefault="009673DA" w:rsidP="009673DA">
      <w:pPr>
        <w:pStyle w:val="ListParagraph"/>
        <w:numPr>
          <w:ilvl w:val="1"/>
          <w:numId w:val="46"/>
        </w:numPr>
        <w:rPr>
          <w:rFonts w:ascii="Calibri" w:hAnsi="Calibri"/>
          <w:sz w:val="22"/>
          <w:szCs w:val="22"/>
        </w:rPr>
      </w:pPr>
      <w:r w:rsidRPr="003B64DB">
        <w:rPr>
          <w:rFonts w:ascii="Calibri" w:hAnsi="Calibri"/>
          <w:sz w:val="22"/>
          <w:szCs w:val="22"/>
        </w:rPr>
        <w:t>Delivery process:</w:t>
      </w:r>
    </w:p>
    <w:p w14:paraId="590700F9"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Understanding delivery register</w:t>
      </w:r>
    </w:p>
    <w:p w14:paraId="7CBD2E68"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Following special instructions with the delivery</w:t>
      </w:r>
    </w:p>
    <w:p w14:paraId="00AA3429" w14:textId="77777777" w:rsidR="009673DA"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Delivery process - Knock on the door and leave delivery at the door step and stand back 2 meters (approximately 2-3 large steps backwards)</w:t>
      </w:r>
    </w:p>
    <w:p w14:paraId="1C9FBD6C" w14:textId="77777777" w:rsidR="009673DA" w:rsidRPr="008F5163" w:rsidRDefault="009673DA" w:rsidP="009673DA">
      <w:pPr>
        <w:pStyle w:val="ListParagraph"/>
        <w:numPr>
          <w:ilvl w:val="1"/>
          <w:numId w:val="45"/>
        </w:numPr>
        <w:jc w:val="both"/>
        <w:rPr>
          <w:rFonts w:ascii="Calibri" w:hAnsi="Calibri"/>
          <w:sz w:val="22"/>
          <w:szCs w:val="22"/>
        </w:rPr>
      </w:pPr>
      <w:r w:rsidRPr="008F5163">
        <w:rPr>
          <w:rFonts w:ascii="Calibri" w:hAnsi="Calibri"/>
          <w:sz w:val="22"/>
          <w:szCs w:val="22"/>
        </w:rPr>
        <w:t>If no one comes to the door or signals in other ways that they are aware of the delivery:</w:t>
      </w:r>
    </w:p>
    <w:p w14:paraId="37329860"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Go back to the parcel an</w:t>
      </w:r>
      <w:r>
        <w:rPr>
          <w:rFonts w:ascii="Calibri" w:hAnsi="Calibri"/>
          <w:sz w:val="22"/>
          <w:szCs w:val="22"/>
        </w:rPr>
        <w:t>d call the number on the parcel</w:t>
      </w:r>
      <w:r w:rsidRPr="003B64DB">
        <w:rPr>
          <w:rFonts w:ascii="Calibri" w:hAnsi="Calibri"/>
          <w:sz w:val="22"/>
          <w:szCs w:val="22"/>
        </w:rPr>
        <w:t xml:space="preserve">  </w:t>
      </w:r>
    </w:p>
    <w:p w14:paraId="2B0C6C70"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 xml:space="preserve">If there is no </w:t>
      </w:r>
      <w:proofErr w:type="gramStart"/>
      <w:r w:rsidRPr="003B64DB">
        <w:rPr>
          <w:rFonts w:ascii="Calibri" w:hAnsi="Calibri"/>
          <w:sz w:val="22"/>
          <w:szCs w:val="22"/>
        </w:rPr>
        <w:t>answer</w:t>
      </w:r>
      <w:proofErr w:type="gramEnd"/>
      <w:r w:rsidRPr="003B64DB">
        <w:rPr>
          <w:rFonts w:ascii="Calibri" w:hAnsi="Calibri"/>
          <w:sz w:val="22"/>
          <w:szCs w:val="22"/>
        </w:rPr>
        <w:t xml:space="preserve"> please return the delivery to the pharmacy</w:t>
      </w:r>
    </w:p>
    <w:p w14:paraId="16A8C07C"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Safe to deliver of medicines steps:</w:t>
      </w:r>
    </w:p>
    <w:p w14:paraId="62ED0693"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Keep 2 meters from another person</w:t>
      </w:r>
    </w:p>
    <w:p w14:paraId="3A2211B7"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Avoid touchi</w:t>
      </w:r>
      <w:r>
        <w:rPr>
          <w:rFonts w:ascii="Calibri" w:hAnsi="Calibri"/>
          <w:sz w:val="22"/>
          <w:szCs w:val="22"/>
        </w:rPr>
        <w:t>ng gate handles or door handles</w:t>
      </w:r>
      <w:r w:rsidRPr="003B64DB">
        <w:rPr>
          <w:rFonts w:ascii="Calibri" w:hAnsi="Calibri"/>
          <w:sz w:val="22"/>
          <w:szCs w:val="22"/>
        </w:rPr>
        <w:t xml:space="preserve">  </w:t>
      </w:r>
    </w:p>
    <w:p w14:paraId="480E6AED"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 xml:space="preserve">If this is not </w:t>
      </w:r>
      <w:proofErr w:type="gramStart"/>
      <w:r w:rsidRPr="003B64DB">
        <w:rPr>
          <w:rFonts w:ascii="Calibri" w:hAnsi="Calibri"/>
          <w:sz w:val="22"/>
          <w:szCs w:val="22"/>
        </w:rPr>
        <w:t>possible</w:t>
      </w:r>
      <w:proofErr w:type="gramEnd"/>
      <w:r w:rsidRPr="003B64DB">
        <w:rPr>
          <w:rFonts w:ascii="Calibri" w:hAnsi="Calibri"/>
          <w:sz w:val="22"/>
          <w:szCs w:val="22"/>
        </w:rPr>
        <w:t xml:space="preserve"> please wash/</w:t>
      </w:r>
      <w:proofErr w:type="spellStart"/>
      <w:r w:rsidRPr="003B64DB">
        <w:rPr>
          <w:rFonts w:ascii="Calibri" w:hAnsi="Calibri"/>
          <w:sz w:val="22"/>
          <w:szCs w:val="22"/>
        </w:rPr>
        <w:t>sanitise</w:t>
      </w:r>
      <w:proofErr w:type="spellEnd"/>
      <w:r w:rsidRPr="003B64DB">
        <w:rPr>
          <w:rFonts w:ascii="Calibri" w:hAnsi="Calibri"/>
          <w:sz w:val="22"/>
          <w:szCs w:val="22"/>
        </w:rPr>
        <w:t xml:space="preserve"> hands as soon as possible</w:t>
      </w:r>
    </w:p>
    <w:p w14:paraId="6C28F0F1" w14:textId="77777777" w:rsidR="009673DA" w:rsidRPr="003B64DB" w:rsidRDefault="009673DA" w:rsidP="009673DA">
      <w:pPr>
        <w:pStyle w:val="ListParagraph"/>
        <w:numPr>
          <w:ilvl w:val="2"/>
          <w:numId w:val="45"/>
        </w:numPr>
        <w:jc w:val="both"/>
        <w:rPr>
          <w:rFonts w:ascii="Calibri" w:hAnsi="Calibri"/>
          <w:sz w:val="22"/>
          <w:szCs w:val="22"/>
        </w:rPr>
      </w:pPr>
      <w:r w:rsidRPr="003B64DB">
        <w:rPr>
          <w:rFonts w:ascii="Calibri" w:hAnsi="Calibri"/>
          <w:sz w:val="22"/>
          <w:szCs w:val="22"/>
        </w:rPr>
        <w:t>Avoid touc</w:t>
      </w:r>
      <w:r>
        <w:rPr>
          <w:rFonts w:ascii="Calibri" w:hAnsi="Calibri"/>
          <w:sz w:val="22"/>
          <w:szCs w:val="22"/>
        </w:rPr>
        <w:t>hing your face, mouth, and eyes</w:t>
      </w:r>
    </w:p>
    <w:p w14:paraId="79B04E80"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Completing the delivery register - record time of delivery</w:t>
      </w:r>
    </w:p>
    <w:p w14:paraId="7BC07590"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 xml:space="preserve">Once deliveries are completed return the delivery register to the pharmacy, </w:t>
      </w:r>
      <w:r>
        <w:rPr>
          <w:rFonts w:ascii="Calibri" w:hAnsi="Calibri"/>
          <w:sz w:val="22"/>
          <w:szCs w:val="22"/>
        </w:rPr>
        <w:t>reconcile and sign</w:t>
      </w:r>
    </w:p>
    <w:p w14:paraId="216B1943" w14:textId="77777777" w:rsidR="009673DA" w:rsidRPr="003B64DB" w:rsidRDefault="009673DA" w:rsidP="009673DA">
      <w:pPr>
        <w:pStyle w:val="ListParagraph"/>
        <w:ind w:left="1440"/>
        <w:jc w:val="both"/>
        <w:rPr>
          <w:rFonts w:ascii="Calibri" w:hAnsi="Calibri"/>
          <w:sz w:val="22"/>
          <w:szCs w:val="22"/>
        </w:rPr>
      </w:pPr>
    </w:p>
    <w:p w14:paraId="24B4F43C" w14:textId="77777777" w:rsidR="009673DA" w:rsidRPr="003B64DB" w:rsidRDefault="009673DA" w:rsidP="009673DA">
      <w:pPr>
        <w:pStyle w:val="ListParagraph"/>
        <w:numPr>
          <w:ilvl w:val="1"/>
          <w:numId w:val="46"/>
        </w:numPr>
        <w:jc w:val="both"/>
        <w:rPr>
          <w:rFonts w:ascii="Calibri" w:hAnsi="Calibri"/>
          <w:sz w:val="22"/>
          <w:szCs w:val="22"/>
        </w:rPr>
      </w:pPr>
      <w:r w:rsidRPr="003B64DB">
        <w:rPr>
          <w:rFonts w:ascii="Calibri" w:hAnsi="Calibri"/>
          <w:sz w:val="22"/>
          <w:szCs w:val="22"/>
        </w:rPr>
        <w:t>Medicine security and safety</w:t>
      </w:r>
    </w:p>
    <w:p w14:paraId="4D0A73EB"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Lock the car</w:t>
      </w:r>
    </w:p>
    <w:p w14:paraId="250DDB36"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Return undelivered medicines to the pharmacy at end of shift – no medicine to be left over night in the car or taken home</w:t>
      </w:r>
    </w:p>
    <w:p w14:paraId="1F9F5C1E" w14:textId="77777777" w:rsidR="009673DA" w:rsidRPr="003B64DB" w:rsidRDefault="009673DA" w:rsidP="009673DA">
      <w:pPr>
        <w:pStyle w:val="ListParagraph"/>
        <w:numPr>
          <w:ilvl w:val="1"/>
          <w:numId w:val="46"/>
        </w:numPr>
        <w:jc w:val="both"/>
        <w:rPr>
          <w:rFonts w:ascii="Calibri" w:hAnsi="Calibri"/>
          <w:sz w:val="22"/>
          <w:szCs w:val="22"/>
        </w:rPr>
      </w:pPr>
      <w:r w:rsidRPr="003B64DB">
        <w:rPr>
          <w:rFonts w:ascii="Calibri" w:hAnsi="Calibri"/>
          <w:sz w:val="22"/>
          <w:szCs w:val="22"/>
        </w:rPr>
        <w:t>Medicine advice – refer them to</w:t>
      </w:r>
      <w:r>
        <w:rPr>
          <w:rFonts w:ascii="Calibri" w:hAnsi="Calibri"/>
          <w:sz w:val="22"/>
          <w:szCs w:val="22"/>
        </w:rPr>
        <w:t xml:space="preserve"> their community pharmacist</w:t>
      </w:r>
    </w:p>
    <w:p w14:paraId="3F9DB8E6" w14:textId="77777777" w:rsidR="009673DA" w:rsidRPr="003B64DB" w:rsidRDefault="009673DA" w:rsidP="009673DA">
      <w:pPr>
        <w:jc w:val="both"/>
        <w:rPr>
          <w:rFonts w:ascii="Calibri" w:hAnsi="Calibri"/>
        </w:rPr>
      </w:pPr>
    </w:p>
    <w:p w14:paraId="20CB2CC5" w14:textId="77777777" w:rsidR="009673DA" w:rsidRPr="003B64DB" w:rsidRDefault="009673DA" w:rsidP="009673DA">
      <w:pPr>
        <w:widowControl w:val="0"/>
        <w:autoSpaceDE w:val="0"/>
        <w:autoSpaceDN w:val="0"/>
        <w:adjustRightInd w:val="0"/>
        <w:jc w:val="both"/>
        <w:rPr>
          <w:rFonts w:ascii="Calibri" w:hAnsi="Calibri" w:cs="Arial"/>
          <w:b/>
          <w:sz w:val="26"/>
          <w:szCs w:val="26"/>
        </w:rPr>
      </w:pPr>
      <w:r w:rsidRPr="003B64DB">
        <w:rPr>
          <w:rFonts w:ascii="Calibri" w:hAnsi="Calibri" w:cs="Arial"/>
          <w:b/>
          <w:sz w:val="26"/>
          <w:szCs w:val="26"/>
        </w:rPr>
        <w:t>Medicine Delivery Register</w:t>
      </w:r>
    </w:p>
    <w:p w14:paraId="2D81338C" w14:textId="77777777" w:rsidR="009673DA" w:rsidRPr="003B64DB" w:rsidRDefault="009673DA" w:rsidP="009673DA">
      <w:pPr>
        <w:jc w:val="both"/>
        <w:rPr>
          <w:rFonts w:ascii="Calibri" w:hAnsi="Calibri"/>
          <w:sz w:val="22"/>
          <w:szCs w:val="22"/>
        </w:rPr>
      </w:pPr>
      <w:r w:rsidRPr="003B64DB">
        <w:rPr>
          <w:rFonts w:ascii="Calibri" w:hAnsi="Calibri"/>
          <w:sz w:val="22"/>
          <w:szCs w:val="22"/>
        </w:rPr>
        <w:t xml:space="preserve">Each pharmacy is to maintain a delivery register to allow tracking of deliveries and reconciliation (suggested format see below). Information to be recorded includes: </w:t>
      </w:r>
    </w:p>
    <w:p w14:paraId="50A33B41"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Date</w:t>
      </w:r>
    </w:p>
    <w:p w14:paraId="21250BB3"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Name</w:t>
      </w:r>
    </w:p>
    <w:p w14:paraId="253E98C3"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Address</w:t>
      </w:r>
    </w:p>
    <w:p w14:paraId="6D77364C" w14:textId="77777777" w:rsidR="009673DA" w:rsidRPr="003B64DB" w:rsidRDefault="009673DA" w:rsidP="009673DA">
      <w:pPr>
        <w:numPr>
          <w:ilvl w:val="0"/>
          <w:numId w:val="48"/>
        </w:numPr>
        <w:rPr>
          <w:rFonts w:ascii="Calibri" w:hAnsi="Calibri"/>
          <w:sz w:val="22"/>
          <w:szCs w:val="22"/>
        </w:rPr>
      </w:pPr>
      <w:r w:rsidRPr="003B64DB">
        <w:rPr>
          <w:rFonts w:ascii="Calibri" w:hAnsi="Calibri"/>
          <w:sz w:val="22"/>
          <w:szCs w:val="22"/>
        </w:rPr>
        <w:t>Phone number</w:t>
      </w:r>
    </w:p>
    <w:p w14:paraId="116AEA10" w14:textId="77777777" w:rsidR="009673DA" w:rsidRPr="003B64DB" w:rsidRDefault="009673DA" w:rsidP="009673DA">
      <w:pPr>
        <w:numPr>
          <w:ilvl w:val="0"/>
          <w:numId w:val="48"/>
        </w:numPr>
        <w:rPr>
          <w:rFonts w:ascii="Calibri" w:hAnsi="Calibri"/>
          <w:sz w:val="22"/>
          <w:szCs w:val="22"/>
        </w:rPr>
      </w:pPr>
      <w:r w:rsidRPr="003B64DB">
        <w:rPr>
          <w:rFonts w:ascii="Calibri" w:hAnsi="Calibri"/>
          <w:sz w:val="22"/>
          <w:szCs w:val="22"/>
        </w:rPr>
        <w:t>Delivery person</w:t>
      </w:r>
    </w:p>
    <w:p w14:paraId="4DA22361" w14:textId="77777777" w:rsidR="009673DA" w:rsidRPr="003B64DB" w:rsidRDefault="009673DA" w:rsidP="009673DA">
      <w:pPr>
        <w:numPr>
          <w:ilvl w:val="0"/>
          <w:numId w:val="48"/>
        </w:numPr>
        <w:rPr>
          <w:rFonts w:ascii="Calibri" w:hAnsi="Calibri"/>
          <w:sz w:val="22"/>
          <w:szCs w:val="22"/>
        </w:rPr>
      </w:pPr>
      <w:r w:rsidRPr="003B64DB">
        <w:rPr>
          <w:rFonts w:ascii="Calibri" w:hAnsi="Calibri"/>
          <w:sz w:val="22"/>
          <w:szCs w:val="22"/>
        </w:rPr>
        <w:t>Time the delivery left the pharmacy</w:t>
      </w:r>
    </w:p>
    <w:p w14:paraId="60342996" w14:textId="77777777" w:rsidR="009673DA" w:rsidRPr="003B64DB" w:rsidRDefault="009673DA" w:rsidP="009673DA">
      <w:pPr>
        <w:rPr>
          <w:rFonts w:ascii="Calibri" w:hAnsi="Calibri"/>
          <w:sz w:val="22"/>
          <w:szCs w:val="22"/>
        </w:rPr>
      </w:pPr>
    </w:p>
    <w:p w14:paraId="4C2C482B" w14:textId="77777777" w:rsidR="009673DA" w:rsidRPr="003B64DB" w:rsidRDefault="009673DA" w:rsidP="009673DA">
      <w:pPr>
        <w:rPr>
          <w:rFonts w:ascii="Calibri" w:hAnsi="Calibri"/>
          <w:sz w:val="22"/>
          <w:lang w:val="en-US"/>
        </w:rPr>
      </w:pPr>
      <w:r w:rsidRPr="003B64DB">
        <w:rPr>
          <w:rFonts w:ascii="Calibri" w:hAnsi="Calibri"/>
          <w:sz w:val="22"/>
          <w:lang w:val="en-US"/>
        </w:rPr>
        <w:t>Suggested Delivery Register format:</w:t>
      </w:r>
    </w:p>
    <w:p w14:paraId="59D969F1" w14:textId="233A173C" w:rsidR="009673DA" w:rsidRPr="003B64DB" w:rsidRDefault="009673DA" w:rsidP="009673DA">
      <w:pPr>
        <w:jc w:val="both"/>
        <w:rPr>
          <w:rFonts w:ascii="Calibri" w:hAnsi="Calibri"/>
        </w:rPr>
      </w:pPr>
      <w:r w:rsidRPr="003B64DB">
        <w:rPr>
          <w:rFonts w:ascii="Calibri" w:hAnsi="Calibri"/>
          <w:noProof/>
          <w:lang w:val="en-NZ" w:eastAsia="en-NZ"/>
        </w:rPr>
        <w:drawing>
          <wp:inline distT="0" distB="0" distL="0" distR="0" wp14:anchorId="3DBDDE3D" wp14:editId="218C6CE3">
            <wp:extent cx="5278120" cy="19989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1998980"/>
                    </a:xfrm>
                    <a:prstGeom prst="rect">
                      <a:avLst/>
                    </a:prstGeom>
                    <a:noFill/>
                    <a:ln>
                      <a:noFill/>
                    </a:ln>
                  </pic:spPr>
                </pic:pic>
              </a:graphicData>
            </a:graphic>
          </wp:inline>
        </w:drawing>
      </w:r>
    </w:p>
    <w:p w14:paraId="04C237F8" w14:textId="77777777" w:rsidR="009673DA" w:rsidRPr="003B64DB" w:rsidRDefault="009673DA" w:rsidP="009673DA">
      <w:pPr>
        <w:jc w:val="both"/>
        <w:rPr>
          <w:rFonts w:ascii="Calibri" w:hAnsi="Calibri"/>
          <w:i/>
        </w:rPr>
      </w:pPr>
    </w:p>
    <w:p w14:paraId="29E9CA69" w14:textId="77777777" w:rsidR="009673DA" w:rsidRPr="003B64DB" w:rsidRDefault="009673DA" w:rsidP="009673DA">
      <w:pPr>
        <w:pStyle w:val="Heading3"/>
        <w:spacing w:before="0"/>
        <w:jc w:val="both"/>
        <w:rPr>
          <w:rFonts w:ascii="Calibri" w:hAnsi="Calibri"/>
          <w:b w:val="0"/>
          <w:sz w:val="22"/>
          <w:szCs w:val="22"/>
          <w:u w:val="single"/>
        </w:rPr>
      </w:pPr>
      <w:r w:rsidRPr="003B64DB">
        <w:rPr>
          <w:rFonts w:ascii="Calibri" w:hAnsi="Calibri"/>
          <w:b w:val="0"/>
          <w:sz w:val="22"/>
          <w:szCs w:val="22"/>
          <w:u w:val="single"/>
        </w:rPr>
        <w:t>Details to be recorded on the parcel</w:t>
      </w:r>
    </w:p>
    <w:p w14:paraId="0906E328"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Name of person who the medicine is for</w:t>
      </w:r>
    </w:p>
    <w:p w14:paraId="6845342B"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Contact name for delivery (if someone else will be receiving the medicine delivery)</w:t>
      </w:r>
    </w:p>
    <w:p w14:paraId="41EF5021"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Where possible a contact number for the medicine delivery</w:t>
      </w:r>
    </w:p>
    <w:p w14:paraId="14E1DB28" w14:textId="77777777" w:rsidR="009673DA" w:rsidRPr="003B64DB" w:rsidRDefault="009673DA" w:rsidP="009673DA">
      <w:pPr>
        <w:numPr>
          <w:ilvl w:val="0"/>
          <w:numId w:val="48"/>
        </w:numPr>
        <w:jc w:val="both"/>
        <w:rPr>
          <w:rFonts w:ascii="Calibri" w:hAnsi="Calibri"/>
          <w:sz w:val="22"/>
          <w:szCs w:val="22"/>
        </w:rPr>
      </w:pPr>
      <w:r w:rsidRPr="003B64DB">
        <w:rPr>
          <w:rFonts w:ascii="Calibri" w:hAnsi="Calibri"/>
          <w:sz w:val="22"/>
          <w:szCs w:val="22"/>
        </w:rPr>
        <w:t>Any special delivery instructions e.g.</w:t>
      </w:r>
    </w:p>
    <w:p w14:paraId="37A146DA"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Front door or back door</w:t>
      </w:r>
    </w:p>
    <w:p w14:paraId="4127F150" w14:textId="77777777" w:rsidR="009673DA" w:rsidRPr="003B64DB" w:rsidRDefault="009673DA" w:rsidP="009673DA">
      <w:pPr>
        <w:pStyle w:val="ListParagraph"/>
        <w:numPr>
          <w:ilvl w:val="1"/>
          <w:numId w:val="45"/>
        </w:numPr>
        <w:jc w:val="both"/>
        <w:rPr>
          <w:rFonts w:ascii="Calibri" w:hAnsi="Calibri"/>
          <w:sz w:val="22"/>
          <w:szCs w:val="22"/>
        </w:rPr>
      </w:pPr>
      <w:r w:rsidRPr="003B64DB">
        <w:rPr>
          <w:rFonts w:ascii="Calibri" w:hAnsi="Calibri"/>
          <w:sz w:val="22"/>
          <w:szCs w:val="22"/>
        </w:rPr>
        <w:t>Hard of hearing please ring</w:t>
      </w:r>
    </w:p>
    <w:p w14:paraId="346154EB" w14:textId="77777777" w:rsidR="009673DA" w:rsidRPr="003B64DB" w:rsidRDefault="009673DA" w:rsidP="009673DA">
      <w:pPr>
        <w:pStyle w:val="ListParagraph"/>
        <w:numPr>
          <w:ilvl w:val="1"/>
          <w:numId w:val="45"/>
        </w:numPr>
        <w:jc w:val="both"/>
        <w:rPr>
          <w:rFonts w:ascii="Calibri" w:hAnsi="Calibri"/>
          <w:sz w:val="22"/>
          <w:szCs w:val="22"/>
        </w:rPr>
      </w:pPr>
      <w:r>
        <w:rPr>
          <w:rFonts w:ascii="Calibri" w:hAnsi="Calibri"/>
          <w:sz w:val="22"/>
          <w:szCs w:val="22"/>
        </w:rPr>
        <w:t xml:space="preserve">Dogs on property </w:t>
      </w:r>
      <w:proofErr w:type="spellStart"/>
      <w:r>
        <w:rPr>
          <w:rFonts w:ascii="Calibri" w:hAnsi="Calibri"/>
          <w:sz w:val="22"/>
          <w:szCs w:val="22"/>
        </w:rPr>
        <w:t>etc</w:t>
      </w:r>
      <w:proofErr w:type="spellEnd"/>
    </w:p>
    <w:p w14:paraId="15038075" w14:textId="77777777" w:rsidR="009673DA" w:rsidRPr="003B64DB" w:rsidRDefault="009673DA" w:rsidP="009673DA">
      <w:pPr>
        <w:jc w:val="both"/>
        <w:rPr>
          <w:rFonts w:ascii="Calibri" w:hAnsi="Calibri"/>
        </w:rPr>
      </w:pPr>
      <w:r w:rsidRPr="003B64DB">
        <w:rPr>
          <w:rFonts w:ascii="Calibri" w:hAnsi="Calibri"/>
        </w:rPr>
        <w:t xml:space="preserve"> </w:t>
      </w:r>
    </w:p>
    <w:p w14:paraId="4263CE1D" w14:textId="77777777" w:rsidR="009673DA" w:rsidRDefault="009673DA" w:rsidP="009673DA">
      <w:pPr>
        <w:rPr>
          <w:rFonts w:ascii="Calibri" w:hAnsi="Calibri"/>
          <w:i/>
        </w:rPr>
        <w:sectPr w:rsidR="009673DA" w:rsidSect="00503DE2">
          <w:footerReference w:type="default" r:id="rId45"/>
          <w:headerReference w:type="first" r:id="rId46"/>
          <w:footerReference w:type="first" r:id="rId47"/>
          <w:pgSz w:w="11907" w:h="16840" w:code="9"/>
          <w:pgMar w:top="1440" w:right="1440" w:bottom="1440" w:left="1440" w:header="0" w:footer="0" w:gutter="0"/>
          <w:pgNumType w:start="4"/>
          <w:cols w:space="720"/>
          <w:titlePg/>
        </w:sectPr>
      </w:pPr>
    </w:p>
    <w:p w14:paraId="09E6FE90" w14:textId="77777777" w:rsidR="009673DA" w:rsidRPr="003B64DB" w:rsidRDefault="009673DA" w:rsidP="009673DA">
      <w:pPr>
        <w:rPr>
          <w:rFonts w:ascii="Calibri" w:hAnsi="Calibri"/>
          <w:i/>
        </w:rPr>
      </w:pPr>
    </w:p>
    <w:p w14:paraId="7DC08D7C" w14:textId="77777777" w:rsidR="009673DA" w:rsidRDefault="009673DA" w:rsidP="009673DA">
      <w:pPr>
        <w:pStyle w:val="Title"/>
        <w:rPr>
          <w:bCs w:val="0"/>
          <w:sz w:val="22"/>
        </w:rPr>
        <w:sectPr w:rsidR="009673DA" w:rsidSect="00503DE2">
          <w:footerReference w:type="first" r:id="rId48"/>
          <w:pgSz w:w="11907" w:h="16840" w:code="9"/>
          <w:pgMar w:top="1440" w:right="1440" w:bottom="1440" w:left="1440" w:header="0" w:footer="0" w:gutter="0"/>
          <w:pgNumType w:start="4"/>
          <w:cols w:space="720"/>
          <w:titlePg/>
        </w:sectPr>
      </w:pPr>
    </w:p>
    <w:p w14:paraId="5F00D092" w14:textId="6D28CF7F" w:rsidR="009673DA" w:rsidRDefault="009673DA" w:rsidP="009673DA">
      <w:pPr>
        <w:jc w:val="center"/>
        <w:rPr>
          <w:rFonts w:ascii="Tahoma" w:hAnsi="Tahoma" w:cs="Tahoma"/>
          <w:sz w:val="32"/>
          <w:lang w:val="en-US"/>
        </w:rPr>
      </w:pPr>
      <w:r>
        <w:rPr>
          <w:rFonts w:ascii="Tahoma" w:hAnsi="Tahoma" w:cs="Tahoma"/>
          <w:noProof/>
          <w:lang w:val="en-US"/>
        </w:rPr>
        <w:lastRenderedPageBreak/>
        <mc:AlternateContent>
          <mc:Choice Requires="wps">
            <w:drawing>
              <wp:anchor distT="0" distB="0" distL="114300" distR="114300" simplePos="0" relativeHeight="251666432" behindDoc="1" locked="0" layoutInCell="1" allowOverlap="1" wp14:anchorId="4F0BDE82" wp14:editId="6F42B50E">
                <wp:simplePos x="0" y="0"/>
                <wp:positionH relativeFrom="column">
                  <wp:posOffset>165735</wp:posOffset>
                </wp:positionH>
                <wp:positionV relativeFrom="paragraph">
                  <wp:posOffset>-226060</wp:posOffset>
                </wp:positionV>
                <wp:extent cx="1600200" cy="9029700"/>
                <wp:effectExtent l="13335" t="12065" r="5715" b="698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029700"/>
                        </a:xfrm>
                        <a:prstGeom prst="rect">
                          <a:avLst/>
                        </a:prstGeom>
                        <a:solidFill>
                          <a:srgbClr val="00A2AC"/>
                        </a:solidFill>
                        <a:ln w="9525" cap="rnd">
                          <a:solidFill>
                            <a:srgbClr val="00A2AC"/>
                          </a:solidFill>
                          <a:prstDash val="sysDot"/>
                          <a:miter lim="800000"/>
                          <a:headEnd/>
                          <a:tailEnd/>
                        </a:ln>
                      </wps:spPr>
                      <wps:txbx>
                        <w:txbxContent>
                          <w:p w14:paraId="632B33A5" w14:textId="77777777" w:rsidR="009673DA" w:rsidRPr="00DA2EE6" w:rsidRDefault="009673DA" w:rsidP="009673DA">
                            <w:pPr>
                              <w:pBdr>
                                <w:bottom w:val="single" w:sz="4" w:space="1" w:color="auto"/>
                              </w:pBdr>
                              <w:shd w:val="clear" w:color="auto" w:fill="00A2AC"/>
                              <w:rPr>
                                <w:color w:val="00A2A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BDE82" id="Rectangle 45" o:spid="_x0000_s1030" style="position:absolute;left:0;text-align:left;margin-left:13.05pt;margin-top:-17.8pt;width:126pt;height:7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" fillcolor="#00a2ac" strokecolor="#00a2ac">
                <v:stroke dashstyle="1 1" endcap="round"/>
                <v:textbox>
                  <w:txbxContent>
                    <w:p w14:paraId="632B33A5" w14:textId="77777777" w:rsidR="009673DA" w:rsidRPr="00DA2EE6" w:rsidRDefault="009673DA" w:rsidP="009673DA">
                      <w:pPr>
                        <w:pBdr>
                          <w:bottom w:val="single" w:sz="4" w:space="1" w:color="auto"/>
                        </w:pBdr>
                        <w:shd w:val="clear" w:color="auto" w:fill="00A2AC"/>
                        <w:rPr>
                          <w:color w:val="00A2AC"/>
                        </w:rPr>
                      </w:pPr>
                    </w:p>
                  </w:txbxContent>
                </v:textbox>
              </v:rect>
            </w:pict>
          </mc:Fallback>
        </mc:AlternateContent>
      </w:r>
      <w:r>
        <w:rPr>
          <w:rFonts w:ascii="Tahoma" w:hAnsi="Tahoma" w:cs="Tahoma"/>
          <w:sz w:val="32"/>
          <w:lang w:val="en-US"/>
        </w:rPr>
        <w:t xml:space="preserve"> </w:t>
      </w:r>
    </w:p>
    <w:p w14:paraId="3D4E5B10" w14:textId="77777777" w:rsidR="009673DA" w:rsidRDefault="009673DA" w:rsidP="009673DA">
      <w:pPr>
        <w:jc w:val="center"/>
        <w:rPr>
          <w:rFonts w:ascii="Tahoma" w:hAnsi="Tahoma" w:cs="Tahoma"/>
          <w:sz w:val="32"/>
          <w:lang w:val="en-US"/>
        </w:rPr>
      </w:pPr>
    </w:p>
    <w:p w14:paraId="02084F7B" w14:textId="77777777" w:rsidR="009673DA" w:rsidRDefault="009673DA" w:rsidP="009673DA">
      <w:pPr>
        <w:jc w:val="center"/>
        <w:rPr>
          <w:rFonts w:ascii="Tahoma" w:hAnsi="Tahoma" w:cs="Tahoma"/>
          <w:sz w:val="32"/>
          <w:lang w:val="en-US"/>
        </w:rPr>
      </w:pPr>
    </w:p>
    <w:p w14:paraId="13DDCCEC" w14:textId="77777777" w:rsidR="009673DA" w:rsidRDefault="009673DA" w:rsidP="009673DA">
      <w:pPr>
        <w:jc w:val="center"/>
        <w:rPr>
          <w:rFonts w:ascii="Tahoma" w:hAnsi="Tahoma" w:cs="Tahoma"/>
          <w:sz w:val="32"/>
          <w:lang w:val="en-US"/>
        </w:rPr>
      </w:pPr>
    </w:p>
    <w:p w14:paraId="3F0B25CC" w14:textId="77777777" w:rsidR="009673DA" w:rsidRPr="00DA2EE6" w:rsidRDefault="009673DA" w:rsidP="009673DA">
      <w:pPr>
        <w:jc w:val="center"/>
        <w:rPr>
          <w:rFonts w:ascii="Tahoma" w:hAnsi="Tahoma" w:cs="Tahoma"/>
          <w:color w:val="00A2AC"/>
          <w:sz w:val="32"/>
          <w:lang w:val="en-US"/>
        </w:rPr>
      </w:pPr>
    </w:p>
    <w:p w14:paraId="29B5C619" w14:textId="77777777" w:rsidR="009673DA" w:rsidRDefault="009673DA" w:rsidP="009673DA">
      <w:pPr>
        <w:jc w:val="center"/>
        <w:rPr>
          <w:rFonts w:ascii="Tahoma" w:hAnsi="Tahoma" w:cs="Tahoma"/>
          <w:sz w:val="32"/>
          <w:lang w:val="en-US"/>
        </w:rPr>
      </w:pPr>
    </w:p>
    <w:p w14:paraId="3D7D6F65" w14:textId="6149EA26" w:rsidR="009673DA" w:rsidRPr="00DA2EE6" w:rsidRDefault="009673DA" w:rsidP="009673DA">
      <w:pPr>
        <w:ind w:left="3969"/>
        <w:jc w:val="center"/>
        <w:rPr>
          <w:rFonts w:ascii="Tahoma" w:hAnsi="Tahoma" w:cs="Tahoma"/>
          <w:b/>
          <w:bCs/>
          <w:color w:val="00A2AC"/>
        </w:rPr>
      </w:pPr>
      <w:r>
        <w:rPr>
          <w:rFonts w:ascii="Tahoma" w:hAnsi="Tahoma" w:cs="Tahoma"/>
          <w:noProof/>
          <w:lang w:val="en-US"/>
        </w:rPr>
        <mc:AlternateContent>
          <mc:Choice Requires="wps">
            <w:drawing>
              <wp:anchor distT="0" distB="0" distL="114300" distR="114300" simplePos="0" relativeHeight="251667456" behindDoc="0" locked="0" layoutInCell="1" allowOverlap="1" wp14:anchorId="15640F99" wp14:editId="11AE283A">
                <wp:simplePos x="0" y="0"/>
                <wp:positionH relativeFrom="column">
                  <wp:posOffset>2651760</wp:posOffset>
                </wp:positionH>
                <wp:positionV relativeFrom="paragraph">
                  <wp:posOffset>1584325</wp:posOffset>
                </wp:positionV>
                <wp:extent cx="2628900" cy="2734310"/>
                <wp:effectExtent l="3810" t="0" r="0"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3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F65E1" w14:textId="77777777" w:rsidR="009673DA" w:rsidRDefault="009673DA" w:rsidP="009673DA">
                            <w:pPr>
                              <w:pStyle w:val="BodyText2"/>
                            </w:pPr>
                            <w:r>
                              <w:t>Primary Care</w:t>
                            </w:r>
                          </w:p>
                          <w:p w14:paraId="21245FE0" w14:textId="77777777" w:rsidR="009673DA" w:rsidRDefault="009673DA" w:rsidP="009673DA">
                            <w:pPr>
                              <w:pStyle w:val="BodyText2"/>
                            </w:pPr>
                            <w:r>
                              <w:t>Pandemic</w:t>
                            </w:r>
                          </w:p>
                          <w:p w14:paraId="0B7EE6E0" w14:textId="77777777" w:rsidR="009673DA" w:rsidRDefault="009673DA" w:rsidP="009673DA">
                            <w:pPr>
                              <w:rPr>
                                <w:rFonts w:ascii="Tahoma" w:hAnsi="Tahoma" w:cs="Tahoma"/>
                                <w:b/>
                                <w:bCs/>
                                <w:sz w:val="72"/>
                                <w:lang w:val="en-US"/>
                              </w:rPr>
                            </w:pPr>
                            <w:r>
                              <w:rPr>
                                <w:rFonts w:ascii="Tahoma" w:hAnsi="Tahoma" w:cs="Tahoma"/>
                                <w:b/>
                                <w:bCs/>
                                <w:sz w:val="72"/>
                                <w:lang w:val="en-US"/>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0F99" id="Text Box 44" o:spid="_x0000_s1031" type="#_x0000_t202" style="position:absolute;left:0;text-align:left;margin-left:208.8pt;margin-top:124.75pt;width:207pt;height:2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" stroked="f">
                <v:textbox>
                  <w:txbxContent>
                    <w:p w14:paraId="5EEF65E1" w14:textId="77777777" w:rsidR="009673DA" w:rsidRDefault="009673DA" w:rsidP="009673DA">
                      <w:pPr>
                        <w:pStyle w:val="BodyText2"/>
                      </w:pPr>
                      <w:r>
                        <w:t>Primary Care</w:t>
                      </w:r>
                    </w:p>
                    <w:p w14:paraId="21245FE0" w14:textId="77777777" w:rsidR="009673DA" w:rsidRDefault="009673DA" w:rsidP="009673DA">
                      <w:pPr>
                        <w:pStyle w:val="BodyText2"/>
                      </w:pPr>
                      <w:r>
                        <w:t>Pandemic</w:t>
                      </w:r>
                    </w:p>
                    <w:p w14:paraId="0B7EE6E0" w14:textId="77777777" w:rsidR="009673DA" w:rsidRDefault="009673DA" w:rsidP="009673DA">
                      <w:pPr>
                        <w:rPr>
                          <w:rFonts w:ascii="Tahoma" w:hAnsi="Tahoma" w:cs="Tahoma"/>
                          <w:b/>
                          <w:bCs/>
                          <w:sz w:val="72"/>
                          <w:lang w:val="en-US"/>
                        </w:rPr>
                      </w:pPr>
                      <w:r>
                        <w:rPr>
                          <w:rFonts w:ascii="Tahoma" w:hAnsi="Tahoma" w:cs="Tahoma"/>
                          <w:b/>
                          <w:bCs/>
                          <w:sz w:val="72"/>
                          <w:lang w:val="en-US"/>
                        </w:rPr>
                        <w:t>Plan</w:t>
                      </w:r>
                    </w:p>
                  </w:txbxContent>
                </v:textbox>
              </v:shape>
            </w:pict>
          </mc:Fallback>
        </mc:AlternateContent>
      </w:r>
      <w:r w:rsidRPr="00DA2EE6">
        <w:rPr>
          <w:rFonts w:ascii="Tahoma" w:hAnsi="Tahoma" w:cs="Tahoma"/>
          <w:noProof/>
          <w:color w:val="00A2AC"/>
          <w:sz w:val="32"/>
          <w:lang w:val="en-US"/>
        </w:rPr>
        <w:drawing>
          <wp:inline distT="0" distB="0" distL="0" distR="0" wp14:anchorId="3AB7296A" wp14:editId="77F4F4F0">
            <wp:extent cx="2981325" cy="926465"/>
            <wp:effectExtent l="0" t="0" r="952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1325" cy="926465"/>
                    </a:xfrm>
                    <a:prstGeom prst="rect">
                      <a:avLst/>
                    </a:prstGeom>
                    <a:noFill/>
                  </pic:spPr>
                </pic:pic>
              </a:graphicData>
            </a:graphic>
          </wp:inline>
        </w:drawing>
      </w:r>
    </w:p>
    <w:p w14:paraId="10274605" w14:textId="77777777" w:rsidR="009673DA" w:rsidRDefault="009673DA" w:rsidP="009673DA">
      <w:pPr>
        <w:sectPr w:rsidR="009673DA" w:rsidSect="00FD36BF">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0" w:footer="709" w:gutter="0"/>
          <w:pgNumType w:start="1"/>
          <w:cols w:space="708"/>
          <w:titlePg/>
          <w:docGrid w:linePitch="360"/>
        </w:sectPr>
      </w:pPr>
    </w:p>
    <w:p w14:paraId="4DB5D681" w14:textId="77777777" w:rsidR="009673DA" w:rsidRDefault="009673DA" w:rsidP="009673DA">
      <w:pPr>
        <w:rPr>
          <w:rFonts w:ascii="Tahoma" w:hAnsi="Tahoma" w:cs="Tahoma"/>
          <w:b/>
          <w:bCs/>
          <w:sz w:val="52"/>
          <w:szCs w:val="52"/>
        </w:rPr>
      </w:pPr>
    </w:p>
    <w:p w14:paraId="53F2DE8A" w14:textId="77777777" w:rsidR="009673DA" w:rsidRDefault="009673DA" w:rsidP="009673DA">
      <w:pPr>
        <w:jc w:val="center"/>
        <w:rPr>
          <w:rFonts w:ascii="Tahoma" w:hAnsi="Tahoma" w:cs="Tahoma"/>
          <w:b/>
          <w:bCs/>
          <w:sz w:val="52"/>
          <w:szCs w:val="52"/>
        </w:rPr>
      </w:pPr>
    </w:p>
    <w:p w14:paraId="27503F82" w14:textId="77777777" w:rsidR="009673DA" w:rsidRPr="00326FA0" w:rsidRDefault="009673DA" w:rsidP="009673DA">
      <w:pPr>
        <w:jc w:val="center"/>
        <w:rPr>
          <w:rFonts w:ascii="Tahoma" w:hAnsi="Tahoma" w:cs="Tahoma"/>
          <w:b/>
          <w:bCs/>
          <w:color w:val="00A2AC"/>
          <w:sz w:val="52"/>
          <w:szCs w:val="52"/>
        </w:rPr>
      </w:pPr>
      <w:r>
        <w:rPr>
          <w:rFonts w:ascii="Tahoma" w:hAnsi="Tahoma" w:cs="Tahoma"/>
          <w:b/>
          <w:bCs/>
          <w:color w:val="00A2AC"/>
          <w:sz w:val="52"/>
          <w:szCs w:val="52"/>
        </w:rPr>
        <w:br w:type="page"/>
      </w:r>
      <w:r w:rsidRPr="00326FA0">
        <w:rPr>
          <w:rFonts w:ascii="Tahoma" w:hAnsi="Tahoma" w:cs="Tahoma"/>
          <w:b/>
          <w:bCs/>
          <w:color w:val="00A2AC"/>
          <w:sz w:val="52"/>
          <w:szCs w:val="52"/>
        </w:rPr>
        <w:lastRenderedPageBreak/>
        <w:t>Pandemic Plan Guidelines for</w:t>
      </w:r>
    </w:p>
    <w:p w14:paraId="4CA11CDE" w14:textId="77777777" w:rsidR="009673DA" w:rsidRPr="00326FA0" w:rsidRDefault="009673DA" w:rsidP="009673DA">
      <w:pPr>
        <w:jc w:val="center"/>
        <w:rPr>
          <w:rFonts w:ascii="Tahoma" w:hAnsi="Tahoma" w:cs="Tahoma"/>
          <w:b/>
          <w:bCs/>
          <w:color w:val="00A2AC"/>
          <w:sz w:val="52"/>
          <w:szCs w:val="52"/>
        </w:rPr>
      </w:pPr>
      <w:r w:rsidRPr="00326FA0">
        <w:rPr>
          <w:rFonts w:ascii="Tahoma" w:hAnsi="Tahoma" w:cs="Tahoma"/>
          <w:b/>
          <w:bCs/>
          <w:color w:val="00A2AC"/>
          <w:sz w:val="52"/>
          <w:szCs w:val="52"/>
        </w:rPr>
        <w:t>General Practice</w:t>
      </w:r>
    </w:p>
    <w:p w14:paraId="5BDD44CB" w14:textId="77777777" w:rsidR="009673DA" w:rsidRDefault="009673DA" w:rsidP="009673DA">
      <w:pPr>
        <w:jc w:val="center"/>
        <w:rPr>
          <w:rFonts w:ascii="Tahoma" w:hAnsi="Tahoma" w:cs="Tahoma"/>
          <w:b/>
          <w:bCs/>
          <w:sz w:val="52"/>
          <w:szCs w:val="52"/>
        </w:rPr>
      </w:pPr>
    </w:p>
    <w:p w14:paraId="52A4F8E9" w14:textId="77777777" w:rsidR="009673DA" w:rsidRDefault="009673DA" w:rsidP="009673DA">
      <w:pPr>
        <w:jc w:val="center"/>
        <w:rPr>
          <w:rFonts w:ascii="Tahoma" w:hAnsi="Tahoma" w:cs="Tahoma"/>
          <w:b/>
          <w:bCs/>
          <w:sz w:val="52"/>
          <w:szCs w:val="52"/>
        </w:rPr>
      </w:pPr>
    </w:p>
    <w:p w14:paraId="1DEDE255" w14:textId="0763524E" w:rsidR="009673DA" w:rsidRDefault="009673DA" w:rsidP="009673DA">
      <w:pPr>
        <w:ind w:left="-720"/>
        <w:jc w:val="center"/>
        <w:rPr>
          <w:rFonts w:ascii="Tahoma" w:hAnsi="Tahoma" w:cs="Tahoma"/>
          <w:b/>
          <w:bCs/>
          <w:sz w:val="52"/>
          <w:szCs w:val="52"/>
        </w:rPr>
      </w:pPr>
      <w:r>
        <w:rPr>
          <w:rFonts w:ascii="Tahoma" w:hAnsi="Tahoma" w:cs="Tahoma"/>
          <w:b/>
          <w:bCs/>
          <w:noProof/>
          <w:sz w:val="52"/>
          <w:szCs w:val="52"/>
        </w:rPr>
        <w:drawing>
          <wp:inline distT="0" distB="0" distL="0" distR="0" wp14:anchorId="1FBC9044" wp14:editId="2BB2DA09">
            <wp:extent cx="4967605" cy="4967605"/>
            <wp:effectExtent l="0" t="0" r="444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67605" cy="4967605"/>
                    </a:xfrm>
                    <a:prstGeom prst="rect">
                      <a:avLst/>
                    </a:prstGeom>
                    <a:noFill/>
                  </pic:spPr>
                </pic:pic>
              </a:graphicData>
            </a:graphic>
          </wp:inline>
        </w:drawing>
      </w:r>
    </w:p>
    <w:p w14:paraId="4A1088A2" w14:textId="77777777" w:rsidR="009673DA" w:rsidRDefault="009673DA" w:rsidP="009673DA">
      <w:pPr>
        <w:jc w:val="center"/>
        <w:rPr>
          <w:rFonts w:ascii="Tahoma" w:hAnsi="Tahoma" w:cs="Tahoma"/>
          <w:b/>
          <w:bCs/>
          <w:sz w:val="52"/>
          <w:szCs w:val="52"/>
        </w:rPr>
      </w:pPr>
    </w:p>
    <w:p w14:paraId="775679B4" w14:textId="77777777" w:rsidR="009673DA" w:rsidRDefault="009673DA" w:rsidP="009673DA">
      <w:pPr>
        <w:jc w:val="center"/>
        <w:rPr>
          <w:rFonts w:ascii="Tahoma" w:hAnsi="Tahoma" w:cs="Tahoma"/>
          <w:b/>
          <w:bCs/>
          <w:sz w:val="52"/>
          <w:szCs w:val="52"/>
        </w:rPr>
      </w:pPr>
    </w:p>
    <w:p w14:paraId="4B87D9D6" w14:textId="77777777" w:rsidR="009673DA" w:rsidRDefault="009673DA" w:rsidP="009673DA">
      <w:pPr>
        <w:jc w:val="right"/>
        <w:rPr>
          <w:rFonts w:ascii="Tahoma" w:hAnsi="Tahoma" w:cs="Tahoma"/>
          <w:b/>
          <w:bCs/>
          <w:sz w:val="32"/>
          <w:szCs w:val="32"/>
        </w:rPr>
      </w:pPr>
      <w:r>
        <w:rPr>
          <w:rFonts w:ascii="Tahoma" w:hAnsi="Tahoma" w:cs="Tahoma"/>
          <w:b/>
          <w:bCs/>
          <w:sz w:val="32"/>
          <w:szCs w:val="32"/>
        </w:rPr>
        <w:t>April 2023</w:t>
      </w:r>
    </w:p>
    <w:p w14:paraId="35BCD2DD" w14:textId="77777777" w:rsidR="009673DA" w:rsidRDefault="009673DA" w:rsidP="009673DA">
      <w:pPr>
        <w:jc w:val="center"/>
        <w:rPr>
          <w:rFonts w:ascii="Tahoma" w:hAnsi="Tahoma" w:cs="Tahoma"/>
          <w:b/>
          <w:bCs/>
          <w:sz w:val="52"/>
          <w:szCs w:val="52"/>
        </w:rPr>
      </w:pPr>
    </w:p>
    <w:p w14:paraId="27F2463F" w14:textId="77777777" w:rsidR="009673DA" w:rsidRDefault="009673DA" w:rsidP="009673DA">
      <w:pPr>
        <w:jc w:val="both"/>
        <w:rPr>
          <w:rFonts w:ascii="Tahoma" w:hAnsi="Tahoma" w:cs="Tahoma"/>
          <w:b/>
          <w:bCs/>
          <w:sz w:val="28"/>
        </w:rPr>
      </w:pPr>
      <w:r>
        <w:rPr>
          <w:rFonts w:ascii="Tahoma" w:hAnsi="Tahoma" w:cs="Tahoma"/>
          <w:b/>
          <w:bCs/>
        </w:rPr>
        <w:br w:type="page"/>
      </w:r>
      <w:r>
        <w:rPr>
          <w:rFonts w:ascii="Tahoma" w:hAnsi="Tahoma" w:cs="Tahoma"/>
          <w:b/>
          <w:bCs/>
          <w:sz w:val="28"/>
        </w:rPr>
        <w:lastRenderedPageBreak/>
        <w:t>CONTENTS</w:t>
      </w:r>
    </w:p>
    <w:tbl>
      <w:tblPr>
        <w:tblW w:w="9421" w:type="dxa"/>
        <w:tblLook w:val="0000" w:firstRow="0" w:lastRow="0" w:firstColumn="0" w:lastColumn="0" w:noHBand="0" w:noVBand="0"/>
      </w:tblPr>
      <w:tblGrid>
        <w:gridCol w:w="7621"/>
        <w:gridCol w:w="1800"/>
      </w:tblGrid>
      <w:tr w:rsidR="009673DA" w14:paraId="1756C161" w14:textId="77777777" w:rsidTr="00A303AD">
        <w:tblPrEx>
          <w:tblCellMar>
            <w:top w:w="0" w:type="dxa"/>
            <w:bottom w:w="0" w:type="dxa"/>
          </w:tblCellMar>
        </w:tblPrEx>
        <w:tc>
          <w:tcPr>
            <w:tcW w:w="7621" w:type="dxa"/>
          </w:tcPr>
          <w:p w14:paraId="147DB030" w14:textId="77777777" w:rsidR="009673DA" w:rsidRDefault="009673DA" w:rsidP="00A303AD">
            <w:pPr>
              <w:spacing w:before="120"/>
              <w:jc w:val="both"/>
              <w:rPr>
                <w:rFonts w:ascii="Tahoma" w:hAnsi="Tahoma" w:cs="Tahoma"/>
              </w:rPr>
            </w:pPr>
            <w:r>
              <w:rPr>
                <w:rFonts w:ascii="Tahoma" w:hAnsi="Tahoma" w:cs="Tahoma"/>
              </w:rPr>
              <w:t>Introduction</w:t>
            </w:r>
          </w:p>
        </w:tc>
        <w:tc>
          <w:tcPr>
            <w:tcW w:w="1800" w:type="dxa"/>
          </w:tcPr>
          <w:p w14:paraId="34DCD7FC" w14:textId="77777777" w:rsidR="009673DA" w:rsidRDefault="009673DA" w:rsidP="00A303AD">
            <w:pPr>
              <w:spacing w:before="120"/>
              <w:ind w:left="1"/>
              <w:jc w:val="center"/>
              <w:rPr>
                <w:rFonts w:ascii="Tahoma" w:hAnsi="Tahoma" w:cs="Tahoma"/>
              </w:rPr>
            </w:pPr>
            <w:r>
              <w:rPr>
                <w:rFonts w:ascii="Tahoma" w:hAnsi="Tahoma" w:cs="Tahoma"/>
              </w:rPr>
              <w:t>6</w:t>
            </w:r>
          </w:p>
        </w:tc>
      </w:tr>
      <w:tr w:rsidR="009673DA" w14:paraId="344AC5F1" w14:textId="77777777" w:rsidTr="00A303AD">
        <w:tblPrEx>
          <w:tblCellMar>
            <w:top w:w="0" w:type="dxa"/>
            <w:bottom w:w="0" w:type="dxa"/>
          </w:tblCellMar>
        </w:tblPrEx>
        <w:tc>
          <w:tcPr>
            <w:tcW w:w="7621" w:type="dxa"/>
          </w:tcPr>
          <w:p w14:paraId="7645701D" w14:textId="77777777" w:rsidR="009673DA" w:rsidRDefault="009673DA" w:rsidP="00A303AD">
            <w:pPr>
              <w:spacing w:before="120"/>
              <w:jc w:val="both"/>
              <w:rPr>
                <w:rFonts w:ascii="Tahoma" w:hAnsi="Tahoma" w:cs="Tahoma"/>
              </w:rPr>
            </w:pPr>
            <w:r>
              <w:rPr>
                <w:rFonts w:ascii="Tahoma" w:hAnsi="Tahoma" w:cs="Tahoma"/>
              </w:rPr>
              <w:t>Pandemic Phases Definitions</w:t>
            </w:r>
          </w:p>
        </w:tc>
        <w:tc>
          <w:tcPr>
            <w:tcW w:w="1800" w:type="dxa"/>
          </w:tcPr>
          <w:p w14:paraId="60EB0C7B" w14:textId="77777777" w:rsidR="009673DA" w:rsidRDefault="009673DA" w:rsidP="00A303AD">
            <w:pPr>
              <w:spacing w:before="120"/>
              <w:jc w:val="center"/>
              <w:rPr>
                <w:rFonts w:ascii="Tahoma" w:hAnsi="Tahoma" w:cs="Tahoma"/>
              </w:rPr>
            </w:pPr>
            <w:r>
              <w:rPr>
                <w:rFonts w:ascii="Tahoma" w:hAnsi="Tahoma" w:cs="Tahoma"/>
              </w:rPr>
              <w:t>7</w:t>
            </w:r>
          </w:p>
        </w:tc>
      </w:tr>
      <w:tr w:rsidR="009673DA" w14:paraId="128AFD14" w14:textId="77777777" w:rsidTr="00A303AD">
        <w:tblPrEx>
          <w:tblCellMar>
            <w:top w:w="0" w:type="dxa"/>
            <w:bottom w:w="0" w:type="dxa"/>
          </w:tblCellMar>
        </w:tblPrEx>
        <w:tc>
          <w:tcPr>
            <w:tcW w:w="7621" w:type="dxa"/>
          </w:tcPr>
          <w:p w14:paraId="339880AC" w14:textId="77777777" w:rsidR="009673DA" w:rsidRDefault="009673DA" w:rsidP="00A303AD">
            <w:pPr>
              <w:spacing w:before="120"/>
              <w:jc w:val="both"/>
              <w:rPr>
                <w:rFonts w:ascii="Tahoma" w:hAnsi="Tahoma" w:cs="Tahoma"/>
              </w:rPr>
            </w:pPr>
            <w:r>
              <w:rPr>
                <w:rFonts w:ascii="Tahoma" w:hAnsi="Tahoma" w:cs="Tahoma"/>
              </w:rPr>
              <w:t>Further Reference</w:t>
            </w:r>
          </w:p>
          <w:p w14:paraId="7C8D2351" w14:textId="77777777" w:rsidR="009673DA" w:rsidRDefault="009673DA" w:rsidP="009673DA">
            <w:pPr>
              <w:numPr>
                <w:ilvl w:val="0"/>
                <w:numId w:val="76"/>
              </w:numPr>
              <w:spacing w:before="120"/>
              <w:jc w:val="both"/>
              <w:rPr>
                <w:rFonts w:ascii="Tahoma" w:hAnsi="Tahoma" w:cs="Tahoma"/>
              </w:rPr>
            </w:pPr>
            <w:r>
              <w:rPr>
                <w:rFonts w:ascii="Tahoma" w:hAnsi="Tahoma" w:cs="Tahoma"/>
              </w:rPr>
              <w:t>The New Zealand Pandemic Plan for Influenza a Framework for Action</w:t>
            </w:r>
          </w:p>
          <w:p w14:paraId="4D90DCA7" w14:textId="77777777" w:rsidR="009673DA" w:rsidRDefault="009673DA" w:rsidP="009673DA">
            <w:pPr>
              <w:numPr>
                <w:ilvl w:val="0"/>
                <w:numId w:val="76"/>
              </w:numPr>
              <w:spacing w:before="120"/>
              <w:jc w:val="both"/>
              <w:rPr>
                <w:rFonts w:ascii="Tahoma" w:hAnsi="Tahoma" w:cs="Tahoma"/>
              </w:rPr>
            </w:pPr>
            <w:r>
              <w:rPr>
                <w:rFonts w:ascii="Tahoma" w:hAnsi="Tahoma" w:cs="Tahoma"/>
              </w:rPr>
              <w:t>Characteristics of Microbes Most Likely to Cause Pandemics and Global Catastrophes</w:t>
            </w:r>
          </w:p>
        </w:tc>
        <w:tc>
          <w:tcPr>
            <w:tcW w:w="1800" w:type="dxa"/>
          </w:tcPr>
          <w:p w14:paraId="496DC0D1" w14:textId="77777777" w:rsidR="009673DA" w:rsidRDefault="009673DA" w:rsidP="00A303AD">
            <w:pPr>
              <w:spacing w:before="120"/>
              <w:jc w:val="center"/>
              <w:rPr>
                <w:rFonts w:ascii="Tahoma" w:hAnsi="Tahoma" w:cs="Tahoma"/>
              </w:rPr>
            </w:pPr>
            <w:r>
              <w:rPr>
                <w:rFonts w:ascii="Tahoma" w:hAnsi="Tahoma" w:cs="Tahoma"/>
              </w:rPr>
              <w:t>8</w:t>
            </w:r>
          </w:p>
        </w:tc>
      </w:tr>
      <w:tr w:rsidR="009673DA" w14:paraId="377D5545" w14:textId="77777777" w:rsidTr="00A303AD">
        <w:tblPrEx>
          <w:tblCellMar>
            <w:top w:w="0" w:type="dxa"/>
            <w:bottom w:w="0" w:type="dxa"/>
          </w:tblCellMar>
        </w:tblPrEx>
        <w:tc>
          <w:tcPr>
            <w:tcW w:w="7621" w:type="dxa"/>
          </w:tcPr>
          <w:p w14:paraId="791B91FF" w14:textId="77777777" w:rsidR="009673DA" w:rsidRDefault="009673DA" w:rsidP="00A303AD">
            <w:pPr>
              <w:spacing w:before="120"/>
              <w:jc w:val="both"/>
              <w:rPr>
                <w:rFonts w:ascii="Tahoma" w:hAnsi="Tahoma" w:cs="Tahoma"/>
              </w:rPr>
            </w:pPr>
            <w:r>
              <w:rPr>
                <w:rFonts w:ascii="Tahoma" w:hAnsi="Tahoma" w:cs="Tahoma"/>
              </w:rPr>
              <w:t>Primary Care Management</w:t>
            </w:r>
          </w:p>
        </w:tc>
        <w:tc>
          <w:tcPr>
            <w:tcW w:w="1800" w:type="dxa"/>
          </w:tcPr>
          <w:p w14:paraId="31BCEA82" w14:textId="77777777" w:rsidR="009673DA" w:rsidRDefault="009673DA" w:rsidP="00A303AD">
            <w:pPr>
              <w:spacing w:before="120"/>
              <w:jc w:val="center"/>
              <w:rPr>
                <w:rFonts w:ascii="Tahoma" w:hAnsi="Tahoma" w:cs="Tahoma"/>
              </w:rPr>
            </w:pPr>
            <w:r>
              <w:rPr>
                <w:rFonts w:ascii="Tahoma" w:hAnsi="Tahoma" w:cs="Tahoma"/>
              </w:rPr>
              <w:t>9</w:t>
            </w:r>
          </w:p>
        </w:tc>
      </w:tr>
      <w:tr w:rsidR="009673DA" w14:paraId="1780B212" w14:textId="77777777" w:rsidTr="00A303AD">
        <w:tblPrEx>
          <w:tblCellMar>
            <w:top w:w="0" w:type="dxa"/>
            <w:bottom w:w="0" w:type="dxa"/>
          </w:tblCellMar>
        </w:tblPrEx>
        <w:tc>
          <w:tcPr>
            <w:tcW w:w="7621" w:type="dxa"/>
          </w:tcPr>
          <w:p w14:paraId="5E3CFBF3" w14:textId="77777777" w:rsidR="009673DA" w:rsidRDefault="009673DA" w:rsidP="00A303AD">
            <w:pPr>
              <w:spacing w:before="120"/>
              <w:jc w:val="both"/>
              <w:rPr>
                <w:rFonts w:ascii="Tahoma" w:hAnsi="Tahoma" w:cs="Tahoma"/>
              </w:rPr>
            </w:pPr>
            <w:r>
              <w:rPr>
                <w:rFonts w:ascii="Tahoma" w:hAnsi="Tahoma" w:cs="Tahoma"/>
              </w:rPr>
              <w:t>Practice Responsibilities and Options for Service Delivery</w:t>
            </w:r>
          </w:p>
        </w:tc>
        <w:tc>
          <w:tcPr>
            <w:tcW w:w="1800" w:type="dxa"/>
          </w:tcPr>
          <w:p w14:paraId="649A88D8" w14:textId="77777777" w:rsidR="009673DA" w:rsidRDefault="009673DA" w:rsidP="00A303AD">
            <w:pPr>
              <w:spacing w:before="120"/>
              <w:jc w:val="center"/>
              <w:rPr>
                <w:rFonts w:ascii="Tahoma" w:hAnsi="Tahoma" w:cs="Tahoma"/>
              </w:rPr>
            </w:pPr>
            <w:r>
              <w:rPr>
                <w:rFonts w:ascii="Tahoma" w:hAnsi="Tahoma" w:cs="Tahoma"/>
              </w:rPr>
              <w:t>10</w:t>
            </w:r>
          </w:p>
        </w:tc>
      </w:tr>
      <w:tr w:rsidR="009673DA" w14:paraId="2BB15533" w14:textId="77777777" w:rsidTr="00A303AD">
        <w:tblPrEx>
          <w:tblCellMar>
            <w:top w:w="0" w:type="dxa"/>
            <w:bottom w:w="0" w:type="dxa"/>
          </w:tblCellMar>
        </w:tblPrEx>
        <w:tc>
          <w:tcPr>
            <w:tcW w:w="7621" w:type="dxa"/>
          </w:tcPr>
          <w:p w14:paraId="3F3C09B9" w14:textId="77777777" w:rsidR="009673DA" w:rsidRDefault="009673DA" w:rsidP="00A303AD">
            <w:pPr>
              <w:spacing w:before="120"/>
              <w:jc w:val="both"/>
              <w:rPr>
                <w:rFonts w:ascii="Tahoma" w:hAnsi="Tahoma" w:cs="Tahoma"/>
              </w:rPr>
            </w:pPr>
            <w:r>
              <w:rPr>
                <w:rFonts w:ascii="Tahoma" w:hAnsi="Tahoma" w:cs="Tahoma"/>
              </w:rPr>
              <w:t>Recognition and Management</w:t>
            </w:r>
          </w:p>
        </w:tc>
        <w:tc>
          <w:tcPr>
            <w:tcW w:w="1800" w:type="dxa"/>
          </w:tcPr>
          <w:p w14:paraId="7D4DC5FC" w14:textId="77777777" w:rsidR="009673DA" w:rsidRDefault="009673DA" w:rsidP="00A303AD">
            <w:pPr>
              <w:spacing w:before="120"/>
              <w:jc w:val="center"/>
              <w:rPr>
                <w:rFonts w:ascii="Tahoma" w:hAnsi="Tahoma" w:cs="Tahoma"/>
              </w:rPr>
            </w:pPr>
            <w:r>
              <w:rPr>
                <w:rFonts w:ascii="Tahoma" w:hAnsi="Tahoma" w:cs="Tahoma"/>
              </w:rPr>
              <w:t>10</w:t>
            </w:r>
          </w:p>
        </w:tc>
      </w:tr>
      <w:tr w:rsidR="009673DA" w14:paraId="172A2E76" w14:textId="77777777" w:rsidTr="00A303AD">
        <w:tblPrEx>
          <w:tblCellMar>
            <w:top w:w="0" w:type="dxa"/>
            <w:bottom w:w="0" w:type="dxa"/>
          </w:tblCellMar>
        </w:tblPrEx>
        <w:tc>
          <w:tcPr>
            <w:tcW w:w="7621" w:type="dxa"/>
          </w:tcPr>
          <w:p w14:paraId="4D1E5AB8" w14:textId="77777777" w:rsidR="009673DA" w:rsidRDefault="009673DA" w:rsidP="00A303AD">
            <w:pPr>
              <w:spacing w:before="120"/>
              <w:jc w:val="both"/>
              <w:rPr>
                <w:rFonts w:ascii="Tahoma" w:hAnsi="Tahoma" w:cs="Tahoma"/>
              </w:rPr>
            </w:pPr>
            <w:r>
              <w:rPr>
                <w:rFonts w:ascii="Tahoma" w:hAnsi="Tahoma" w:cs="Tahoma"/>
              </w:rPr>
              <w:t>Community Outreach Service</w:t>
            </w:r>
          </w:p>
        </w:tc>
        <w:tc>
          <w:tcPr>
            <w:tcW w:w="1800" w:type="dxa"/>
          </w:tcPr>
          <w:p w14:paraId="208B32D7" w14:textId="77777777" w:rsidR="009673DA" w:rsidRDefault="009673DA" w:rsidP="00A303AD">
            <w:pPr>
              <w:spacing w:before="120"/>
              <w:jc w:val="center"/>
              <w:rPr>
                <w:rFonts w:ascii="Tahoma" w:hAnsi="Tahoma" w:cs="Tahoma"/>
              </w:rPr>
            </w:pPr>
            <w:r>
              <w:rPr>
                <w:rFonts w:ascii="Tahoma" w:hAnsi="Tahoma" w:cs="Tahoma"/>
              </w:rPr>
              <w:t>11</w:t>
            </w:r>
          </w:p>
        </w:tc>
      </w:tr>
      <w:tr w:rsidR="009673DA" w14:paraId="37A312D4" w14:textId="77777777" w:rsidTr="00A303AD">
        <w:tblPrEx>
          <w:tblCellMar>
            <w:top w:w="0" w:type="dxa"/>
            <w:bottom w:w="0" w:type="dxa"/>
          </w:tblCellMar>
        </w:tblPrEx>
        <w:tc>
          <w:tcPr>
            <w:tcW w:w="7621" w:type="dxa"/>
          </w:tcPr>
          <w:p w14:paraId="48451BDD" w14:textId="77777777" w:rsidR="009673DA" w:rsidRDefault="009673DA" w:rsidP="00A303AD">
            <w:pPr>
              <w:spacing w:before="120"/>
              <w:jc w:val="both"/>
              <w:rPr>
                <w:rFonts w:ascii="Tahoma" w:hAnsi="Tahoma" w:cs="Tahoma"/>
              </w:rPr>
            </w:pPr>
            <w:r>
              <w:rPr>
                <w:rFonts w:ascii="Tahoma" w:hAnsi="Tahoma" w:cs="Tahoma"/>
              </w:rPr>
              <w:t>Community Outreach Referral Information</w:t>
            </w:r>
          </w:p>
        </w:tc>
        <w:tc>
          <w:tcPr>
            <w:tcW w:w="1800" w:type="dxa"/>
          </w:tcPr>
          <w:p w14:paraId="1E4AD391" w14:textId="77777777" w:rsidR="009673DA" w:rsidRDefault="009673DA" w:rsidP="00A303AD">
            <w:pPr>
              <w:spacing w:before="120"/>
              <w:jc w:val="center"/>
              <w:rPr>
                <w:rFonts w:ascii="Tahoma" w:hAnsi="Tahoma" w:cs="Tahoma"/>
              </w:rPr>
            </w:pPr>
            <w:r>
              <w:rPr>
                <w:rFonts w:ascii="Tahoma" w:hAnsi="Tahoma" w:cs="Tahoma"/>
              </w:rPr>
              <w:t>13</w:t>
            </w:r>
          </w:p>
        </w:tc>
      </w:tr>
      <w:tr w:rsidR="009673DA" w14:paraId="31CA6714" w14:textId="77777777" w:rsidTr="00A303AD">
        <w:tblPrEx>
          <w:tblCellMar>
            <w:top w:w="0" w:type="dxa"/>
            <w:bottom w:w="0" w:type="dxa"/>
          </w:tblCellMar>
        </w:tblPrEx>
        <w:tc>
          <w:tcPr>
            <w:tcW w:w="7621" w:type="dxa"/>
          </w:tcPr>
          <w:p w14:paraId="06162EDA" w14:textId="77777777" w:rsidR="009673DA" w:rsidRDefault="009673DA" w:rsidP="00A303AD">
            <w:pPr>
              <w:spacing w:before="120"/>
              <w:jc w:val="both"/>
              <w:rPr>
                <w:rFonts w:ascii="Tahoma" w:hAnsi="Tahoma" w:cs="Tahoma"/>
              </w:rPr>
            </w:pPr>
            <w:r>
              <w:rPr>
                <w:rFonts w:ascii="Tahoma" w:hAnsi="Tahoma" w:cs="Tahoma"/>
              </w:rPr>
              <w:t>Patient Management Pathway</w:t>
            </w:r>
          </w:p>
        </w:tc>
        <w:tc>
          <w:tcPr>
            <w:tcW w:w="1800" w:type="dxa"/>
          </w:tcPr>
          <w:p w14:paraId="1C1020E3" w14:textId="77777777" w:rsidR="009673DA" w:rsidRDefault="009673DA" w:rsidP="00A303AD">
            <w:pPr>
              <w:spacing w:before="120"/>
              <w:jc w:val="center"/>
              <w:rPr>
                <w:rFonts w:ascii="Tahoma" w:hAnsi="Tahoma" w:cs="Tahoma"/>
              </w:rPr>
            </w:pPr>
            <w:r>
              <w:rPr>
                <w:rFonts w:ascii="Tahoma" w:hAnsi="Tahoma" w:cs="Tahoma"/>
              </w:rPr>
              <w:t>14</w:t>
            </w:r>
          </w:p>
        </w:tc>
      </w:tr>
      <w:tr w:rsidR="009673DA" w14:paraId="45AF8444" w14:textId="77777777" w:rsidTr="00A303AD">
        <w:tblPrEx>
          <w:tblCellMar>
            <w:top w:w="0" w:type="dxa"/>
            <w:bottom w:w="0" w:type="dxa"/>
          </w:tblCellMar>
        </w:tblPrEx>
        <w:tc>
          <w:tcPr>
            <w:tcW w:w="7621" w:type="dxa"/>
          </w:tcPr>
          <w:p w14:paraId="3CE13019" w14:textId="77777777" w:rsidR="009673DA" w:rsidRDefault="009673DA" w:rsidP="00A303AD">
            <w:pPr>
              <w:spacing w:before="120"/>
              <w:jc w:val="both"/>
              <w:rPr>
                <w:rFonts w:ascii="Tahoma" w:hAnsi="Tahoma" w:cs="Tahoma"/>
              </w:rPr>
            </w:pPr>
            <w:r>
              <w:rPr>
                <w:rFonts w:ascii="Tahoma" w:hAnsi="Tahoma" w:cs="Tahoma"/>
              </w:rPr>
              <w:t>Communication Plan</w:t>
            </w:r>
          </w:p>
        </w:tc>
        <w:tc>
          <w:tcPr>
            <w:tcW w:w="1800" w:type="dxa"/>
          </w:tcPr>
          <w:p w14:paraId="25FF1403" w14:textId="77777777" w:rsidR="009673DA" w:rsidRDefault="009673DA" w:rsidP="00A303AD">
            <w:pPr>
              <w:spacing w:before="120"/>
              <w:jc w:val="center"/>
              <w:rPr>
                <w:rFonts w:ascii="Tahoma" w:hAnsi="Tahoma" w:cs="Tahoma"/>
              </w:rPr>
            </w:pPr>
            <w:r>
              <w:rPr>
                <w:rFonts w:ascii="Tahoma" w:hAnsi="Tahoma" w:cs="Tahoma"/>
              </w:rPr>
              <w:t>14</w:t>
            </w:r>
          </w:p>
        </w:tc>
      </w:tr>
      <w:tr w:rsidR="009673DA" w14:paraId="4A9E0DFB" w14:textId="77777777" w:rsidTr="00A303AD">
        <w:tblPrEx>
          <w:tblCellMar>
            <w:top w:w="0" w:type="dxa"/>
            <w:bottom w:w="0" w:type="dxa"/>
          </w:tblCellMar>
        </w:tblPrEx>
        <w:tc>
          <w:tcPr>
            <w:tcW w:w="7621" w:type="dxa"/>
          </w:tcPr>
          <w:p w14:paraId="797201FC" w14:textId="77777777" w:rsidR="009673DA" w:rsidRDefault="009673DA" w:rsidP="00A303AD">
            <w:pPr>
              <w:spacing w:before="120"/>
              <w:jc w:val="both"/>
              <w:rPr>
                <w:rFonts w:ascii="Tahoma" w:hAnsi="Tahoma" w:cs="Tahoma"/>
              </w:rPr>
            </w:pPr>
            <w:r>
              <w:rPr>
                <w:rFonts w:ascii="Tahoma" w:hAnsi="Tahoma" w:cs="Tahoma"/>
              </w:rPr>
              <w:t>Reporting Cases</w:t>
            </w:r>
          </w:p>
        </w:tc>
        <w:tc>
          <w:tcPr>
            <w:tcW w:w="1800" w:type="dxa"/>
          </w:tcPr>
          <w:p w14:paraId="25C32639" w14:textId="77777777" w:rsidR="009673DA" w:rsidRDefault="009673DA" w:rsidP="00A303AD">
            <w:pPr>
              <w:spacing w:before="120"/>
              <w:jc w:val="center"/>
              <w:rPr>
                <w:rFonts w:ascii="Tahoma" w:hAnsi="Tahoma" w:cs="Tahoma"/>
              </w:rPr>
            </w:pPr>
            <w:r>
              <w:rPr>
                <w:rFonts w:ascii="Tahoma" w:hAnsi="Tahoma" w:cs="Tahoma"/>
              </w:rPr>
              <w:t>15</w:t>
            </w:r>
          </w:p>
        </w:tc>
      </w:tr>
      <w:tr w:rsidR="009673DA" w14:paraId="52ACB562" w14:textId="77777777" w:rsidTr="00A303AD">
        <w:tblPrEx>
          <w:tblCellMar>
            <w:top w:w="0" w:type="dxa"/>
            <w:bottom w:w="0" w:type="dxa"/>
          </w:tblCellMar>
        </w:tblPrEx>
        <w:tc>
          <w:tcPr>
            <w:tcW w:w="7621" w:type="dxa"/>
          </w:tcPr>
          <w:p w14:paraId="2C8B35A5" w14:textId="77777777" w:rsidR="009673DA" w:rsidRDefault="009673DA" w:rsidP="00A303AD">
            <w:pPr>
              <w:spacing w:before="120"/>
              <w:jc w:val="both"/>
              <w:rPr>
                <w:rFonts w:ascii="Tahoma" w:hAnsi="Tahoma" w:cs="Tahoma"/>
              </w:rPr>
            </w:pPr>
            <w:r>
              <w:rPr>
                <w:rFonts w:ascii="Tahoma" w:hAnsi="Tahoma" w:cs="Tahoma"/>
              </w:rPr>
              <w:t>Surveillance</w:t>
            </w:r>
          </w:p>
        </w:tc>
        <w:tc>
          <w:tcPr>
            <w:tcW w:w="1800" w:type="dxa"/>
          </w:tcPr>
          <w:p w14:paraId="7395BE26" w14:textId="77777777" w:rsidR="009673DA" w:rsidRDefault="009673DA" w:rsidP="00A303AD">
            <w:pPr>
              <w:spacing w:before="120"/>
              <w:jc w:val="center"/>
              <w:rPr>
                <w:rFonts w:ascii="Tahoma" w:hAnsi="Tahoma" w:cs="Tahoma"/>
              </w:rPr>
            </w:pPr>
            <w:r>
              <w:rPr>
                <w:rFonts w:ascii="Tahoma" w:hAnsi="Tahoma" w:cs="Tahoma"/>
              </w:rPr>
              <w:t>15</w:t>
            </w:r>
          </w:p>
        </w:tc>
      </w:tr>
      <w:tr w:rsidR="009673DA" w14:paraId="31856C8B" w14:textId="77777777" w:rsidTr="00A303AD">
        <w:tblPrEx>
          <w:tblCellMar>
            <w:top w:w="0" w:type="dxa"/>
            <w:bottom w:w="0" w:type="dxa"/>
          </w:tblCellMar>
        </w:tblPrEx>
        <w:tc>
          <w:tcPr>
            <w:tcW w:w="7621" w:type="dxa"/>
          </w:tcPr>
          <w:p w14:paraId="46B75AED" w14:textId="77777777" w:rsidR="009673DA" w:rsidRDefault="009673DA" w:rsidP="00A303AD">
            <w:pPr>
              <w:spacing w:before="120"/>
              <w:jc w:val="both"/>
              <w:rPr>
                <w:rFonts w:ascii="Tahoma" w:hAnsi="Tahoma" w:cs="Tahoma"/>
              </w:rPr>
            </w:pPr>
            <w:r>
              <w:rPr>
                <w:rFonts w:ascii="Tahoma" w:hAnsi="Tahoma" w:cs="Tahoma"/>
              </w:rPr>
              <w:t>Isolation of Suspected Cases</w:t>
            </w:r>
          </w:p>
        </w:tc>
        <w:tc>
          <w:tcPr>
            <w:tcW w:w="1800" w:type="dxa"/>
          </w:tcPr>
          <w:p w14:paraId="03280646" w14:textId="77777777" w:rsidR="009673DA" w:rsidRDefault="009673DA" w:rsidP="00A303AD">
            <w:pPr>
              <w:spacing w:before="120"/>
              <w:jc w:val="center"/>
              <w:rPr>
                <w:rFonts w:ascii="Tahoma" w:hAnsi="Tahoma" w:cs="Tahoma"/>
              </w:rPr>
            </w:pPr>
            <w:r>
              <w:rPr>
                <w:rFonts w:ascii="Tahoma" w:hAnsi="Tahoma" w:cs="Tahoma"/>
              </w:rPr>
              <w:t>16</w:t>
            </w:r>
          </w:p>
        </w:tc>
      </w:tr>
      <w:tr w:rsidR="009673DA" w14:paraId="74D8D354" w14:textId="77777777" w:rsidTr="00A303AD">
        <w:tblPrEx>
          <w:tblCellMar>
            <w:top w:w="0" w:type="dxa"/>
            <w:bottom w:w="0" w:type="dxa"/>
          </w:tblCellMar>
        </w:tblPrEx>
        <w:tc>
          <w:tcPr>
            <w:tcW w:w="7621" w:type="dxa"/>
          </w:tcPr>
          <w:p w14:paraId="66A1E46B" w14:textId="77777777" w:rsidR="009673DA" w:rsidRDefault="009673DA" w:rsidP="00A303AD">
            <w:pPr>
              <w:spacing w:before="120"/>
              <w:jc w:val="both"/>
              <w:rPr>
                <w:rFonts w:ascii="Tahoma" w:hAnsi="Tahoma" w:cs="Tahoma"/>
              </w:rPr>
            </w:pPr>
            <w:r>
              <w:rPr>
                <w:rFonts w:ascii="Tahoma" w:hAnsi="Tahoma" w:cs="Tahoma"/>
              </w:rPr>
              <w:t>Infection Control Precautions</w:t>
            </w:r>
          </w:p>
        </w:tc>
        <w:tc>
          <w:tcPr>
            <w:tcW w:w="1800" w:type="dxa"/>
          </w:tcPr>
          <w:p w14:paraId="6BC4B822" w14:textId="77777777" w:rsidR="009673DA" w:rsidRDefault="009673DA" w:rsidP="00A303AD">
            <w:pPr>
              <w:spacing w:before="120"/>
              <w:jc w:val="center"/>
              <w:rPr>
                <w:rFonts w:ascii="Tahoma" w:hAnsi="Tahoma" w:cs="Tahoma"/>
              </w:rPr>
            </w:pPr>
            <w:r>
              <w:rPr>
                <w:rFonts w:ascii="Tahoma" w:hAnsi="Tahoma" w:cs="Tahoma"/>
              </w:rPr>
              <w:t>16</w:t>
            </w:r>
          </w:p>
        </w:tc>
      </w:tr>
      <w:tr w:rsidR="009673DA" w14:paraId="6F69F90E" w14:textId="77777777" w:rsidTr="00A303AD">
        <w:tblPrEx>
          <w:tblCellMar>
            <w:top w:w="0" w:type="dxa"/>
            <w:bottom w:w="0" w:type="dxa"/>
          </w:tblCellMar>
        </w:tblPrEx>
        <w:tc>
          <w:tcPr>
            <w:tcW w:w="7621" w:type="dxa"/>
          </w:tcPr>
          <w:p w14:paraId="3D303BC5" w14:textId="77777777" w:rsidR="009673DA" w:rsidRDefault="009673DA" w:rsidP="00A303AD">
            <w:pPr>
              <w:spacing w:before="120"/>
              <w:jc w:val="both"/>
              <w:rPr>
                <w:rFonts w:ascii="Tahoma" w:hAnsi="Tahoma" w:cs="Tahoma"/>
              </w:rPr>
            </w:pPr>
            <w:r>
              <w:rPr>
                <w:rFonts w:ascii="Tahoma" w:hAnsi="Tahoma" w:cs="Tahoma"/>
              </w:rPr>
              <w:t>Environmental Cleaning</w:t>
            </w:r>
          </w:p>
        </w:tc>
        <w:tc>
          <w:tcPr>
            <w:tcW w:w="1800" w:type="dxa"/>
          </w:tcPr>
          <w:p w14:paraId="7E71D0F3" w14:textId="77777777" w:rsidR="009673DA" w:rsidRDefault="009673DA" w:rsidP="00A303AD">
            <w:pPr>
              <w:spacing w:before="120"/>
              <w:jc w:val="center"/>
              <w:rPr>
                <w:rFonts w:ascii="Tahoma" w:hAnsi="Tahoma" w:cs="Tahoma"/>
              </w:rPr>
            </w:pPr>
            <w:r>
              <w:rPr>
                <w:rFonts w:ascii="Tahoma" w:hAnsi="Tahoma" w:cs="Tahoma"/>
              </w:rPr>
              <w:t>17</w:t>
            </w:r>
          </w:p>
        </w:tc>
      </w:tr>
      <w:tr w:rsidR="009673DA" w14:paraId="47A92405" w14:textId="77777777" w:rsidTr="00A303AD">
        <w:tblPrEx>
          <w:tblCellMar>
            <w:top w:w="0" w:type="dxa"/>
            <w:bottom w:w="0" w:type="dxa"/>
          </w:tblCellMar>
        </w:tblPrEx>
        <w:tc>
          <w:tcPr>
            <w:tcW w:w="7621" w:type="dxa"/>
          </w:tcPr>
          <w:p w14:paraId="4F8474D0" w14:textId="77777777" w:rsidR="009673DA" w:rsidRDefault="009673DA" w:rsidP="00A303AD">
            <w:pPr>
              <w:spacing w:before="120"/>
              <w:jc w:val="both"/>
              <w:rPr>
                <w:rFonts w:ascii="Tahoma" w:hAnsi="Tahoma" w:cs="Tahoma"/>
              </w:rPr>
            </w:pPr>
            <w:r>
              <w:rPr>
                <w:rFonts w:ascii="Tahoma" w:hAnsi="Tahoma" w:cs="Tahoma"/>
              </w:rPr>
              <w:t xml:space="preserve">Public Facing Information </w:t>
            </w:r>
          </w:p>
        </w:tc>
        <w:tc>
          <w:tcPr>
            <w:tcW w:w="1800" w:type="dxa"/>
          </w:tcPr>
          <w:p w14:paraId="27822A9A" w14:textId="77777777" w:rsidR="009673DA" w:rsidRDefault="009673DA" w:rsidP="00A303AD">
            <w:pPr>
              <w:spacing w:before="120"/>
              <w:jc w:val="center"/>
              <w:rPr>
                <w:rFonts w:ascii="Tahoma" w:hAnsi="Tahoma" w:cs="Tahoma"/>
              </w:rPr>
            </w:pPr>
            <w:r>
              <w:rPr>
                <w:rFonts w:ascii="Tahoma" w:hAnsi="Tahoma" w:cs="Tahoma"/>
              </w:rPr>
              <w:t>17</w:t>
            </w:r>
          </w:p>
        </w:tc>
      </w:tr>
      <w:tr w:rsidR="009673DA" w14:paraId="32AE02B1" w14:textId="77777777" w:rsidTr="00A303AD">
        <w:tblPrEx>
          <w:tblCellMar>
            <w:top w:w="0" w:type="dxa"/>
            <w:bottom w:w="0" w:type="dxa"/>
          </w:tblCellMar>
        </w:tblPrEx>
        <w:tc>
          <w:tcPr>
            <w:tcW w:w="7621" w:type="dxa"/>
          </w:tcPr>
          <w:p w14:paraId="3ED7B7FF" w14:textId="77777777" w:rsidR="009673DA" w:rsidRDefault="009673DA" w:rsidP="00A303AD">
            <w:pPr>
              <w:spacing w:before="120"/>
              <w:jc w:val="both"/>
              <w:rPr>
                <w:rFonts w:ascii="Tahoma" w:hAnsi="Tahoma" w:cs="Tahoma"/>
              </w:rPr>
            </w:pPr>
            <w:r>
              <w:rPr>
                <w:rFonts w:ascii="Tahoma" w:hAnsi="Tahoma" w:cs="Tahoma"/>
              </w:rPr>
              <w:t>Radiology and Laboratory Facilities</w:t>
            </w:r>
          </w:p>
        </w:tc>
        <w:tc>
          <w:tcPr>
            <w:tcW w:w="1800" w:type="dxa"/>
          </w:tcPr>
          <w:p w14:paraId="74BA85DA" w14:textId="77777777" w:rsidR="009673DA" w:rsidRDefault="009673DA" w:rsidP="00A303AD">
            <w:pPr>
              <w:spacing w:before="120"/>
              <w:jc w:val="center"/>
              <w:rPr>
                <w:rFonts w:ascii="Tahoma" w:hAnsi="Tahoma" w:cs="Tahoma"/>
              </w:rPr>
            </w:pPr>
            <w:r>
              <w:rPr>
                <w:rFonts w:ascii="Tahoma" w:hAnsi="Tahoma" w:cs="Tahoma"/>
              </w:rPr>
              <w:t>17</w:t>
            </w:r>
          </w:p>
        </w:tc>
      </w:tr>
      <w:tr w:rsidR="009673DA" w14:paraId="14259485" w14:textId="77777777" w:rsidTr="00A303AD">
        <w:tblPrEx>
          <w:tblCellMar>
            <w:top w:w="0" w:type="dxa"/>
            <w:bottom w:w="0" w:type="dxa"/>
          </w:tblCellMar>
        </w:tblPrEx>
        <w:tc>
          <w:tcPr>
            <w:tcW w:w="7621" w:type="dxa"/>
          </w:tcPr>
          <w:p w14:paraId="58AA1BF0" w14:textId="77777777" w:rsidR="009673DA" w:rsidRDefault="009673DA" w:rsidP="00A303AD">
            <w:pPr>
              <w:spacing w:before="120"/>
              <w:jc w:val="both"/>
              <w:rPr>
                <w:rFonts w:ascii="Tahoma" w:hAnsi="Tahoma" w:cs="Tahoma"/>
              </w:rPr>
            </w:pPr>
            <w:r>
              <w:rPr>
                <w:rFonts w:ascii="Tahoma" w:hAnsi="Tahoma" w:cs="Tahoma"/>
              </w:rPr>
              <w:t>Supplies</w:t>
            </w:r>
          </w:p>
        </w:tc>
        <w:tc>
          <w:tcPr>
            <w:tcW w:w="1800" w:type="dxa"/>
          </w:tcPr>
          <w:p w14:paraId="10FEA5A6" w14:textId="77777777" w:rsidR="009673DA" w:rsidRDefault="009673DA" w:rsidP="00A303AD">
            <w:pPr>
              <w:spacing w:before="120"/>
              <w:jc w:val="center"/>
              <w:rPr>
                <w:rFonts w:ascii="Tahoma" w:hAnsi="Tahoma" w:cs="Tahoma"/>
              </w:rPr>
            </w:pPr>
            <w:r>
              <w:rPr>
                <w:rFonts w:ascii="Tahoma" w:hAnsi="Tahoma" w:cs="Tahoma"/>
              </w:rPr>
              <w:t>18</w:t>
            </w:r>
          </w:p>
        </w:tc>
      </w:tr>
      <w:tr w:rsidR="009673DA" w14:paraId="1016DE17" w14:textId="77777777" w:rsidTr="00A303AD">
        <w:tblPrEx>
          <w:tblCellMar>
            <w:top w:w="0" w:type="dxa"/>
            <w:bottom w:w="0" w:type="dxa"/>
          </w:tblCellMar>
        </w:tblPrEx>
        <w:tc>
          <w:tcPr>
            <w:tcW w:w="7621" w:type="dxa"/>
          </w:tcPr>
          <w:p w14:paraId="00BF632D" w14:textId="77777777" w:rsidR="009673DA" w:rsidRDefault="009673DA" w:rsidP="00A303AD">
            <w:pPr>
              <w:spacing w:before="120"/>
              <w:jc w:val="both"/>
              <w:rPr>
                <w:rFonts w:ascii="Tahoma" w:hAnsi="Tahoma" w:cs="Tahoma"/>
              </w:rPr>
            </w:pPr>
            <w:r>
              <w:rPr>
                <w:rFonts w:ascii="Tahoma" w:hAnsi="Tahoma" w:cs="Tahoma"/>
              </w:rPr>
              <w:t>Temporary Accommodation</w:t>
            </w:r>
          </w:p>
        </w:tc>
        <w:tc>
          <w:tcPr>
            <w:tcW w:w="1800" w:type="dxa"/>
          </w:tcPr>
          <w:p w14:paraId="494C52F2" w14:textId="77777777" w:rsidR="009673DA" w:rsidRDefault="009673DA" w:rsidP="00A303AD">
            <w:pPr>
              <w:spacing w:before="120"/>
              <w:jc w:val="center"/>
              <w:rPr>
                <w:rFonts w:ascii="Tahoma" w:hAnsi="Tahoma" w:cs="Tahoma"/>
              </w:rPr>
            </w:pPr>
            <w:r>
              <w:rPr>
                <w:rFonts w:ascii="Tahoma" w:hAnsi="Tahoma" w:cs="Tahoma"/>
              </w:rPr>
              <w:t>18</w:t>
            </w:r>
          </w:p>
        </w:tc>
      </w:tr>
      <w:tr w:rsidR="009673DA" w14:paraId="5A62697C" w14:textId="77777777" w:rsidTr="00A303AD">
        <w:tblPrEx>
          <w:tblCellMar>
            <w:top w:w="0" w:type="dxa"/>
            <w:bottom w:w="0" w:type="dxa"/>
          </w:tblCellMar>
        </w:tblPrEx>
        <w:tc>
          <w:tcPr>
            <w:tcW w:w="7621" w:type="dxa"/>
          </w:tcPr>
          <w:p w14:paraId="5852E4EE" w14:textId="77777777" w:rsidR="009673DA" w:rsidRDefault="009673DA" w:rsidP="00A303AD">
            <w:pPr>
              <w:spacing w:before="120"/>
              <w:jc w:val="both"/>
              <w:rPr>
                <w:rFonts w:ascii="Tahoma" w:hAnsi="Tahoma" w:cs="Tahoma"/>
              </w:rPr>
            </w:pPr>
            <w:r>
              <w:rPr>
                <w:rFonts w:ascii="Tahoma" w:hAnsi="Tahoma" w:cs="Tahoma"/>
              </w:rPr>
              <w:t>Training</w:t>
            </w:r>
          </w:p>
        </w:tc>
        <w:tc>
          <w:tcPr>
            <w:tcW w:w="1800" w:type="dxa"/>
          </w:tcPr>
          <w:p w14:paraId="7F2570B9" w14:textId="77777777" w:rsidR="009673DA" w:rsidRDefault="009673DA" w:rsidP="00A303AD">
            <w:pPr>
              <w:spacing w:before="120"/>
              <w:jc w:val="center"/>
              <w:rPr>
                <w:rFonts w:ascii="Tahoma" w:hAnsi="Tahoma" w:cs="Tahoma"/>
              </w:rPr>
            </w:pPr>
            <w:r>
              <w:rPr>
                <w:rFonts w:ascii="Tahoma" w:hAnsi="Tahoma" w:cs="Tahoma"/>
              </w:rPr>
              <w:t>19</w:t>
            </w:r>
          </w:p>
        </w:tc>
      </w:tr>
      <w:tr w:rsidR="009673DA" w14:paraId="4D4AA2DA" w14:textId="77777777" w:rsidTr="00A303AD">
        <w:tblPrEx>
          <w:tblCellMar>
            <w:top w:w="0" w:type="dxa"/>
            <w:bottom w:w="0" w:type="dxa"/>
          </w:tblCellMar>
        </w:tblPrEx>
        <w:tc>
          <w:tcPr>
            <w:tcW w:w="7621" w:type="dxa"/>
          </w:tcPr>
          <w:p w14:paraId="0C7592B1" w14:textId="77777777" w:rsidR="009673DA" w:rsidRDefault="009673DA" w:rsidP="00A303AD">
            <w:pPr>
              <w:spacing w:before="120"/>
              <w:jc w:val="both"/>
              <w:rPr>
                <w:rFonts w:ascii="Tahoma" w:hAnsi="Tahoma" w:cs="Tahoma"/>
              </w:rPr>
            </w:pPr>
            <w:r>
              <w:rPr>
                <w:rFonts w:ascii="Tahoma" w:hAnsi="Tahoma" w:cs="Tahoma"/>
              </w:rPr>
              <w:t>Workforce Management</w:t>
            </w:r>
          </w:p>
        </w:tc>
        <w:tc>
          <w:tcPr>
            <w:tcW w:w="1800" w:type="dxa"/>
          </w:tcPr>
          <w:p w14:paraId="15893F35" w14:textId="77777777" w:rsidR="009673DA" w:rsidRDefault="009673DA" w:rsidP="00A303AD">
            <w:pPr>
              <w:spacing w:before="120"/>
              <w:jc w:val="center"/>
              <w:rPr>
                <w:rFonts w:ascii="Tahoma" w:hAnsi="Tahoma" w:cs="Tahoma"/>
              </w:rPr>
            </w:pPr>
            <w:r>
              <w:rPr>
                <w:rFonts w:ascii="Tahoma" w:hAnsi="Tahoma" w:cs="Tahoma"/>
              </w:rPr>
              <w:t>19</w:t>
            </w:r>
          </w:p>
        </w:tc>
      </w:tr>
      <w:tr w:rsidR="009673DA" w14:paraId="5FB663A7" w14:textId="77777777" w:rsidTr="00A303AD">
        <w:tblPrEx>
          <w:tblCellMar>
            <w:top w:w="0" w:type="dxa"/>
            <w:bottom w:w="0" w:type="dxa"/>
          </w:tblCellMar>
        </w:tblPrEx>
        <w:tc>
          <w:tcPr>
            <w:tcW w:w="7621" w:type="dxa"/>
          </w:tcPr>
          <w:p w14:paraId="435673CA" w14:textId="77777777" w:rsidR="009673DA" w:rsidRDefault="009673DA" w:rsidP="00A303AD">
            <w:pPr>
              <w:spacing w:before="120"/>
              <w:jc w:val="both"/>
              <w:rPr>
                <w:rFonts w:ascii="Tahoma" w:hAnsi="Tahoma" w:cs="Tahoma"/>
              </w:rPr>
            </w:pPr>
            <w:r>
              <w:rPr>
                <w:rFonts w:ascii="Tahoma" w:hAnsi="Tahoma" w:cs="Tahoma"/>
              </w:rPr>
              <w:t>Planning and Data Modelling</w:t>
            </w:r>
          </w:p>
        </w:tc>
        <w:tc>
          <w:tcPr>
            <w:tcW w:w="1800" w:type="dxa"/>
          </w:tcPr>
          <w:p w14:paraId="66A4EA1E" w14:textId="77777777" w:rsidR="009673DA" w:rsidRDefault="009673DA" w:rsidP="00A303AD">
            <w:pPr>
              <w:spacing w:before="120"/>
              <w:jc w:val="center"/>
              <w:rPr>
                <w:rFonts w:ascii="Tahoma" w:hAnsi="Tahoma" w:cs="Tahoma"/>
              </w:rPr>
            </w:pPr>
            <w:r>
              <w:rPr>
                <w:rFonts w:ascii="Tahoma" w:hAnsi="Tahoma" w:cs="Tahoma"/>
              </w:rPr>
              <w:t>20</w:t>
            </w:r>
          </w:p>
        </w:tc>
      </w:tr>
      <w:tr w:rsidR="009673DA" w14:paraId="59E0F16B" w14:textId="77777777" w:rsidTr="00A303AD">
        <w:tblPrEx>
          <w:tblCellMar>
            <w:top w:w="0" w:type="dxa"/>
            <w:bottom w:w="0" w:type="dxa"/>
          </w:tblCellMar>
        </w:tblPrEx>
        <w:tc>
          <w:tcPr>
            <w:tcW w:w="7621" w:type="dxa"/>
          </w:tcPr>
          <w:p w14:paraId="7319E6F0" w14:textId="77777777" w:rsidR="009673DA" w:rsidRDefault="009673DA" w:rsidP="00A303AD">
            <w:pPr>
              <w:spacing w:before="120"/>
              <w:jc w:val="both"/>
              <w:rPr>
                <w:rFonts w:ascii="Tahoma" w:hAnsi="Tahoma" w:cs="Tahoma"/>
              </w:rPr>
            </w:pPr>
            <w:r>
              <w:rPr>
                <w:rFonts w:ascii="Tahoma" w:hAnsi="Tahoma" w:cs="Tahoma"/>
              </w:rPr>
              <w:t>Facility Preparedness</w:t>
            </w:r>
          </w:p>
        </w:tc>
        <w:tc>
          <w:tcPr>
            <w:tcW w:w="1800" w:type="dxa"/>
          </w:tcPr>
          <w:p w14:paraId="43BD8D42" w14:textId="77777777" w:rsidR="009673DA" w:rsidRDefault="009673DA" w:rsidP="00A303AD">
            <w:pPr>
              <w:spacing w:before="120"/>
              <w:rPr>
                <w:rFonts w:ascii="Tahoma" w:hAnsi="Tahoma" w:cs="Tahoma"/>
              </w:rPr>
            </w:pPr>
            <w:r>
              <w:rPr>
                <w:rFonts w:ascii="Tahoma" w:hAnsi="Tahoma" w:cs="Tahoma"/>
              </w:rPr>
              <w:t xml:space="preserve">           21</w:t>
            </w:r>
          </w:p>
        </w:tc>
      </w:tr>
      <w:tr w:rsidR="009673DA" w14:paraId="2531C716" w14:textId="77777777" w:rsidTr="00A303AD">
        <w:tblPrEx>
          <w:tblCellMar>
            <w:top w:w="0" w:type="dxa"/>
            <w:bottom w:w="0" w:type="dxa"/>
          </w:tblCellMar>
        </w:tblPrEx>
        <w:tc>
          <w:tcPr>
            <w:tcW w:w="7621" w:type="dxa"/>
          </w:tcPr>
          <w:p w14:paraId="259A8AE9" w14:textId="77777777" w:rsidR="009673DA" w:rsidRDefault="009673DA" w:rsidP="00A303AD">
            <w:pPr>
              <w:spacing w:before="120"/>
              <w:jc w:val="both"/>
              <w:rPr>
                <w:rFonts w:ascii="Tahoma" w:hAnsi="Tahoma" w:cs="Tahoma"/>
              </w:rPr>
            </w:pPr>
            <w:r>
              <w:rPr>
                <w:rFonts w:ascii="Tahoma" w:hAnsi="Tahoma" w:cs="Tahoma"/>
              </w:rPr>
              <w:t xml:space="preserve">Personal Protective Equipment </w:t>
            </w:r>
          </w:p>
        </w:tc>
        <w:tc>
          <w:tcPr>
            <w:tcW w:w="1800" w:type="dxa"/>
          </w:tcPr>
          <w:p w14:paraId="34CFDBD8" w14:textId="77777777" w:rsidR="009673DA" w:rsidRDefault="009673DA" w:rsidP="00A303AD">
            <w:pPr>
              <w:spacing w:before="120"/>
              <w:jc w:val="center"/>
              <w:rPr>
                <w:rFonts w:ascii="Tahoma" w:hAnsi="Tahoma" w:cs="Tahoma"/>
              </w:rPr>
            </w:pPr>
            <w:r>
              <w:rPr>
                <w:rFonts w:ascii="Tahoma" w:hAnsi="Tahoma" w:cs="Tahoma"/>
              </w:rPr>
              <w:t>22</w:t>
            </w:r>
          </w:p>
        </w:tc>
      </w:tr>
      <w:tr w:rsidR="009673DA" w14:paraId="6413E789" w14:textId="77777777" w:rsidTr="00A303AD">
        <w:tblPrEx>
          <w:tblCellMar>
            <w:top w:w="0" w:type="dxa"/>
            <w:bottom w:w="0" w:type="dxa"/>
          </w:tblCellMar>
        </w:tblPrEx>
        <w:tc>
          <w:tcPr>
            <w:tcW w:w="7621" w:type="dxa"/>
          </w:tcPr>
          <w:p w14:paraId="01AF53C3" w14:textId="77777777" w:rsidR="009673DA" w:rsidRDefault="009673DA" w:rsidP="00A303AD">
            <w:pPr>
              <w:spacing w:before="120"/>
              <w:jc w:val="both"/>
              <w:rPr>
                <w:rFonts w:ascii="Tahoma" w:hAnsi="Tahoma" w:cs="Tahoma"/>
              </w:rPr>
            </w:pPr>
            <w:r>
              <w:rPr>
                <w:rFonts w:ascii="Tahoma" w:hAnsi="Tahoma" w:cs="Tahoma"/>
              </w:rPr>
              <w:t>Using PPE</w:t>
            </w:r>
          </w:p>
        </w:tc>
        <w:tc>
          <w:tcPr>
            <w:tcW w:w="1800" w:type="dxa"/>
          </w:tcPr>
          <w:p w14:paraId="3E2D1F3B" w14:textId="77777777" w:rsidR="009673DA" w:rsidRDefault="009673DA" w:rsidP="00A303AD">
            <w:pPr>
              <w:spacing w:before="120"/>
              <w:jc w:val="center"/>
              <w:rPr>
                <w:rFonts w:ascii="Tahoma" w:hAnsi="Tahoma" w:cs="Tahoma"/>
              </w:rPr>
            </w:pPr>
            <w:r>
              <w:rPr>
                <w:rFonts w:ascii="Tahoma" w:hAnsi="Tahoma" w:cs="Tahoma"/>
              </w:rPr>
              <w:t>24</w:t>
            </w:r>
          </w:p>
        </w:tc>
      </w:tr>
      <w:tr w:rsidR="009673DA" w14:paraId="0CDD6AEF" w14:textId="77777777" w:rsidTr="00A303AD">
        <w:tblPrEx>
          <w:tblCellMar>
            <w:top w:w="0" w:type="dxa"/>
            <w:bottom w:w="0" w:type="dxa"/>
          </w:tblCellMar>
        </w:tblPrEx>
        <w:tc>
          <w:tcPr>
            <w:tcW w:w="7621" w:type="dxa"/>
          </w:tcPr>
          <w:p w14:paraId="6AA66016" w14:textId="77777777" w:rsidR="009673DA" w:rsidRDefault="009673DA" w:rsidP="00A303AD">
            <w:pPr>
              <w:spacing w:before="120"/>
              <w:jc w:val="both"/>
              <w:rPr>
                <w:rFonts w:ascii="Tahoma" w:hAnsi="Tahoma" w:cs="Tahoma"/>
              </w:rPr>
            </w:pPr>
            <w:r>
              <w:rPr>
                <w:rFonts w:ascii="Tahoma" w:hAnsi="Tahoma" w:cs="Tahoma"/>
              </w:rPr>
              <w:t xml:space="preserve">Doffing and </w:t>
            </w:r>
            <w:proofErr w:type="gramStart"/>
            <w:r>
              <w:rPr>
                <w:rFonts w:ascii="Tahoma" w:hAnsi="Tahoma" w:cs="Tahoma"/>
              </w:rPr>
              <w:t>Donning</w:t>
            </w:r>
            <w:proofErr w:type="gramEnd"/>
            <w:r>
              <w:rPr>
                <w:rFonts w:ascii="Tahoma" w:hAnsi="Tahoma" w:cs="Tahoma"/>
              </w:rPr>
              <w:t xml:space="preserve"> of PPE </w:t>
            </w:r>
          </w:p>
        </w:tc>
        <w:tc>
          <w:tcPr>
            <w:tcW w:w="1800" w:type="dxa"/>
          </w:tcPr>
          <w:p w14:paraId="0BC12CB9" w14:textId="77777777" w:rsidR="009673DA" w:rsidRDefault="009673DA" w:rsidP="00A303AD">
            <w:pPr>
              <w:spacing w:before="120"/>
              <w:jc w:val="center"/>
              <w:rPr>
                <w:rFonts w:ascii="Tahoma" w:hAnsi="Tahoma" w:cs="Tahoma"/>
              </w:rPr>
            </w:pPr>
            <w:r>
              <w:rPr>
                <w:rFonts w:ascii="Tahoma" w:hAnsi="Tahoma" w:cs="Tahoma"/>
              </w:rPr>
              <w:t>25</w:t>
            </w:r>
          </w:p>
        </w:tc>
      </w:tr>
      <w:tr w:rsidR="009673DA" w14:paraId="6F776519" w14:textId="77777777" w:rsidTr="00A303AD">
        <w:tblPrEx>
          <w:tblCellMar>
            <w:top w:w="0" w:type="dxa"/>
            <w:bottom w:w="0" w:type="dxa"/>
          </w:tblCellMar>
        </w:tblPrEx>
        <w:tc>
          <w:tcPr>
            <w:tcW w:w="7621" w:type="dxa"/>
          </w:tcPr>
          <w:p w14:paraId="255C0F5E" w14:textId="77777777" w:rsidR="009673DA" w:rsidRDefault="009673DA" w:rsidP="00A303AD">
            <w:pPr>
              <w:spacing w:before="120"/>
              <w:jc w:val="both"/>
              <w:rPr>
                <w:rFonts w:ascii="Tahoma" w:hAnsi="Tahoma" w:cs="Tahoma"/>
              </w:rPr>
            </w:pPr>
            <w:r>
              <w:rPr>
                <w:rFonts w:ascii="Tahoma" w:hAnsi="Tahoma" w:cs="Tahoma"/>
              </w:rPr>
              <w:t xml:space="preserve">Specimen Collection </w:t>
            </w:r>
          </w:p>
        </w:tc>
        <w:tc>
          <w:tcPr>
            <w:tcW w:w="1800" w:type="dxa"/>
          </w:tcPr>
          <w:p w14:paraId="57C659FF" w14:textId="77777777" w:rsidR="009673DA" w:rsidRDefault="009673DA" w:rsidP="00A303AD">
            <w:pPr>
              <w:spacing w:before="120"/>
              <w:jc w:val="center"/>
              <w:rPr>
                <w:rFonts w:ascii="Tahoma" w:hAnsi="Tahoma" w:cs="Tahoma"/>
              </w:rPr>
            </w:pPr>
            <w:r>
              <w:rPr>
                <w:rFonts w:ascii="Tahoma" w:hAnsi="Tahoma" w:cs="Tahoma"/>
              </w:rPr>
              <w:t>26</w:t>
            </w:r>
          </w:p>
        </w:tc>
      </w:tr>
      <w:tr w:rsidR="009673DA" w14:paraId="15DCD5D8" w14:textId="77777777" w:rsidTr="00A303AD">
        <w:tblPrEx>
          <w:tblCellMar>
            <w:top w:w="0" w:type="dxa"/>
            <w:bottom w:w="0" w:type="dxa"/>
          </w:tblCellMar>
        </w:tblPrEx>
        <w:tc>
          <w:tcPr>
            <w:tcW w:w="7621" w:type="dxa"/>
          </w:tcPr>
          <w:p w14:paraId="526E6BA3" w14:textId="77777777" w:rsidR="009673DA" w:rsidRDefault="009673DA" w:rsidP="00A303AD">
            <w:pPr>
              <w:spacing w:before="120"/>
              <w:jc w:val="both"/>
              <w:rPr>
                <w:rFonts w:ascii="Tahoma" w:hAnsi="Tahoma" w:cs="Tahoma"/>
              </w:rPr>
            </w:pPr>
            <w:r>
              <w:rPr>
                <w:rFonts w:ascii="Tahoma" w:hAnsi="Tahoma" w:cs="Tahoma"/>
              </w:rPr>
              <w:t>Vaccines – General Information</w:t>
            </w:r>
          </w:p>
        </w:tc>
        <w:tc>
          <w:tcPr>
            <w:tcW w:w="1800" w:type="dxa"/>
          </w:tcPr>
          <w:p w14:paraId="71243A48" w14:textId="77777777" w:rsidR="009673DA" w:rsidRDefault="009673DA" w:rsidP="00A303AD">
            <w:pPr>
              <w:spacing w:before="120"/>
              <w:jc w:val="center"/>
              <w:rPr>
                <w:rFonts w:ascii="Tahoma" w:hAnsi="Tahoma" w:cs="Tahoma"/>
              </w:rPr>
            </w:pPr>
            <w:r>
              <w:rPr>
                <w:rFonts w:ascii="Tahoma" w:hAnsi="Tahoma" w:cs="Tahoma"/>
              </w:rPr>
              <w:t>28</w:t>
            </w:r>
          </w:p>
        </w:tc>
      </w:tr>
      <w:tr w:rsidR="009673DA" w14:paraId="6F2408B4" w14:textId="77777777" w:rsidTr="00A303AD">
        <w:tblPrEx>
          <w:tblCellMar>
            <w:top w:w="0" w:type="dxa"/>
            <w:bottom w:w="0" w:type="dxa"/>
          </w:tblCellMar>
        </w:tblPrEx>
        <w:tc>
          <w:tcPr>
            <w:tcW w:w="7621" w:type="dxa"/>
          </w:tcPr>
          <w:p w14:paraId="54047258" w14:textId="77777777" w:rsidR="009673DA" w:rsidRDefault="009673DA" w:rsidP="00A303AD">
            <w:pPr>
              <w:spacing w:before="120"/>
              <w:jc w:val="both"/>
              <w:rPr>
                <w:rFonts w:ascii="Tahoma" w:hAnsi="Tahoma" w:cs="Tahoma"/>
                <w:b/>
                <w:sz w:val="24"/>
                <w:szCs w:val="24"/>
              </w:rPr>
            </w:pPr>
          </w:p>
          <w:p w14:paraId="49A3809F" w14:textId="77777777" w:rsidR="009673DA" w:rsidRPr="001432D1" w:rsidRDefault="009673DA" w:rsidP="00A303AD">
            <w:pPr>
              <w:spacing w:before="120"/>
              <w:jc w:val="both"/>
              <w:rPr>
                <w:rFonts w:ascii="Tahoma" w:hAnsi="Tahoma" w:cs="Tahoma"/>
                <w:sz w:val="24"/>
                <w:szCs w:val="24"/>
              </w:rPr>
            </w:pPr>
            <w:r w:rsidRPr="001432D1">
              <w:rPr>
                <w:rFonts w:ascii="Tahoma" w:hAnsi="Tahoma" w:cs="Tahoma"/>
                <w:b/>
                <w:sz w:val="24"/>
                <w:szCs w:val="24"/>
              </w:rPr>
              <w:t xml:space="preserve">INFLUENZA </w:t>
            </w:r>
          </w:p>
        </w:tc>
        <w:tc>
          <w:tcPr>
            <w:tcW w:w="1800" w:type="dxa"/>
          </w:tcPr>
          <w:p w14:paraId="208A27C2" w14:textId="77777777" w:rsidR="009673DA" w:rsidRDefault="009673DA" w:rsidP="00A303AD">
            <w:pPr>
              <w:spacing w:before="120"/>
              <w:jc w:val="center"/>
              <w:rPr>
                <w:rFonts w:ascii="Tahoma" w:hAnsi="Tahoma" w:cs="Tahoma"/>
              </w:rPr>
            </w:pPr>
            <w:r>
              <w:rPr>
                <w:rFonts w:ascii="Tahoma" w:hAnsi="Tahoma" w:cs="Tahoma"/>
              </w:rPr>
              <w:t>32</w:t>
            </w:r>
          </w:p>
        </w:tc>
      </w:tr>
      <w:tr w:rsidR="009673DA" w14:paraId="34BDC084" w14:textId="77777777" w:rsidTr="00A303AD">
        <w:tblPrEx>
          <w:tblCellMar>
            <w:top w:w="0" w:type="dxa"/>
            <w:bottom w:w="0" w:type="dxa"/>
          </w:tblCellMar>
        </w:tblPrEx>
        <w:tc>
          <w:tcPr>
            <w:tcW w:w="7621" w:type="dxa"/>
          </w:tcPr>
          <w:p w14:paraId="546EC951" w14:textId="77777777" w:rsidR="009673DA" w:rsidRDefault="009673DA" w:rsidP="00A303AD">
            <w:pPr>
              <w:spacing w:before="120"/>
              <w:jc w:val="both"/>
              <w:rPr>
                <w:rFonts w:ascii="Tahoma" w:hAnsi="Tahoma" w:cs="Tahoma"/>
              </w:rPr>
            </w:pPr>
            <w:r>
              <w:rPr>
                <w:rFonts w:ascii="Tahoma" w:hAnsi="Tahoma" w:cs="Tahoma"/>
              </w:rPr>
              <w:t xml:space="preserve">Case Definition- Influenza </w:t>
            </w:r>
          </w:p>
        </w:tc>
        <w:tc>
          <w:tcPr>
            <w:tcW w:w="1800" w:type="dxa"/>
          </w:tcPr>
          <w:p w14:paraId="392DFFDE" w14:textId="77777777" w:rsidR="009673DA" w:rsidRDefault="009673DA" w:rsidP="00A303AD">
            <w:pPr>
              <w:spacing w:before="120"/>
              <w:jc w:val="center"/>
              <w:rPr>
                <w:rFonts w:ascii="Tahoma" w:hAnsi="Tahoma" w:cs="Tahoma"/>
              </w:rPr>
            </w:pPr>
            <w:r>
              <w:rPr>
                <w:rFonts w:ascii="Tahoma" w:hAnsi="Tahoma" w:cs="Tahoma"/>
              </w:rPr>
              <w:t>29</w:t>
            </w:r>
          </w:p>
        </w:tc>
      </w:tr>
      <w:tr w:rsidR="009673DA" w14:paraId="48329868" w14:textId="77777777" w:rsidTr="00A303AD">
        <w:tblPrEx>
          <w:tblCellMar>
            <w:top w:w="0" w:type="dxa"/>
            <w:bottom w:w="0" w:type="dxa"/>
          </w:tblCellMar>
        </w:tblPrEx>
        <w:tc>
          <w:tcPr>
            <w:tcW w:w="7621" w:type="dxa"/>
          </w:tcPr>
          <w:p w14:paraId="6E8F4BC3" w14:textId="77777777" w:rsidR="009673DA" w:rsidRDefault="009673DA" w:rsidP="00A303AD">
            <w:pPr>
              <w:spacing w:before="120"/>
              <w:jc w:val="both"/>
              <w:rPr>
                <w:rFonts w:ascii="Tahoma" w:hAnsi="Tahoma" w:cs="Tahoma"/>
              </w:rPr>
            </w:pPr>
            <w:r>
              <w:rPr>
                <w:rFonts w:ascii="Tahoma" w:hAnsi="Tahoma" w:cs="Tahoma"/>
              </w:rPr>
              <w:t>Influenza Pandemic Strain- Checklist</w:t>
            </w:r>
          </w:p>
        </w:tc>
        <w:tc>
          <w:tcPr>
            <w:tcW w:w="1800" w:type="dxa"/>
          </w:tcPr>
          <w:p w14:paraId="0A5A6071" w14:textId="77777777" w:rsidR="009673DA" w:rsidRDefault="009673DA" w:rsidP="00A303AD">
            <w:pPr>
              <w:spacing w:before="120"/>
              <w:jc w:val="center"/>
              <w:rPr>
                <w:rFonts w:ascii="Tahoma" w:hAnsi="Tahoma" w:cs="Tahoma"/>
              </w:rPr>
            </w:pPr>
            <w:r>
              <w:rPr>
                <w:rFonts w:ascii="Tahoma" w:hAnsi="Tahoma" w:cs="Tahoma"/>
              </w:rPr>
              <w:t>30</w:t>
            </w:r>
          </w:p>
        </w:tc>
      </w:tr>
      <w:tr w:rsidR="009673DA" w14:paraId="6173BB71" w14:textId="77777777" w:rsidTr="00A303AD">
        <w:tblPrEx>
          <w:tblCellMar>
            <w:top w:w="0" w:type="dxa"/>
            <w:bottom w:w="0" w:type="dxa"/>
          </w:tblCellMar>
        </w:tblPrEx>
        <w:tc>
          <w:tcPr>
            <w:tcW w:w="7621" w:type="dxa"/>
          </w:tcPr>
          <w:p w14:paraId="580DA0F3" w14:textId="77777777" w:rsidR="009673DA" w:rsidRDefault="009673DA" w:rsidP="00A303AD">
            <w:pPr>
              <w:spacing w:before="120"/>
              <w:jc w:val="both"/>
              <w:rPr>
                <w:rFonts w:ascii="Tahoma" w:hAnsi="Tahoma" w:cs="Tahoma"/>
              </w:rPr>
            </w:pPr>
            <w:r>
              <w:rPr>
                <w:rFonts w:ascii="Tahoma" w:hAnsi="Tahoma" w:cs="Tahoma"/>
              </w:rPr>
              <w:t>Primary Health Pandemic Influenza Presentation - Patient Care Clinical Pathway</w:t>
            </w:r>
          </w:p>
        </w:tc>
        <w:tc>
          <w:tcPr>
            <w:tcW w:w="1800" w:type="dxa"/>
          </w:tcPr>
          <w:p w14:paraId="1DE47BF2" w14:textId="77777777" w:rsidR="009673DA" w:rsidRDefault="009673DA" w:rsidP="00A303AD">
            <w:pPr>
              <w:spacing w:before="120"/>
              <w:jc w:val="center"/>
              <w:rPr>
                <w:rFonts w:ascii="Tahoma" w:hAnsi="Tahoma" w:cs="Tahoma"/>
              </w:rPr>
            </w:pPr>
            <w:r>
              <w:rPr>
                <w:rFonts w:ascii="Tahoma" w:hAnsi="Tahoma" w:cs="Tahoma"/>
              </w:rPr>
              <w:t>31</w:t>
            </w:r>
          </w:p>
        </w:tc>
      </w:tr>
      <w:tr w:rsidR="009673DA" w14:paraId="0A9DA489" w14:textId="77777777" w:rsidTr="00A303AD">
        <w:tblPrEx>
          <w:tblCellMar>
            <w:top w:w="0" w:type="dxa"/>
            <w:bottom w:w="0" w:type="dxa"/>
          </w:tblCellMar>
        </w:tblPrEx>
        <w:tc>
          <w:tcPr>
            <w:tcW w:w="7621" w:type="dxa"/>
          </w:tcPr>
          <w:p w14:paraId="2FEAD7A9" w14:textId="77777777" w:rsidR="009673DA" w:rsidRDefault="009673DA" w:rsidP="00A303AD">
            <w:pPr>
              <w:spacing w:before="120"/>
              <w:jc w:val="both"/>
              <w:rPr>
                <w:rFonts w:ascii="Tahoma" w:hAnsi="Tahoma" w:cs="Tahoma"/>
              </w:rPr>
            </w:pPr>
            <w:r>
              <w:rPr>
                <w:rFonts w:ascii="Tahoma" w:hAnsi="Tahoma" w:cs="Tahoma"/>
              </w:rPr>
              <w:t>Pandemic Minimum data Set (PMDS)</w:t>
            </w:r>
          </w:p>
        </w:tc>
        <w:tc>
          <w:tcPr>
            <w:tcW w:w="1800" w:type="dxa"/>
          </w:tcPr>
          <w:p w14:paraId="5F6040AA" w14:textId="77777777" w:rsidR="009673DA" w:rsidRDefault="009673DA" w:rsidP="00A303AD">
            <w:pPr>
              <w:spacing w:before="120"/>
              <w:jc w:val="center"/>
              <w:rPr>
                <w:rFonts w:ascii="Tahoma" w:hAnsi="Tahoma" w:cs="Tahoma"/>
              </w:rPr>
            </w:pPr>
            <w:r>
              <w:rPr>
                <w:rFonts w:ascii="Tahoma" w:hAnsi="Tahoma" w:cs="Tahoma"/>
              </w:rPr>
              <w:t>32</w:t>
            </w:r>
          </w:p>
        </w:tc>
      </w:tr>
      <w:tr w:rsidR="009673DA" w14:paraId="630A7369" w14:textId="77777777" w:rsidTr="00A303AD">
        <w:tblPrEx>
          <w:tblCellMar>
            <w:top w:w="0" w:type="dxa"/>
            <w:bottom w:w="0" w:type="dxa"/>
          </w:tblCellMar>
        </w:tblPrEx>
        <w:tc>
          <w:tcPr>
            <w:tcW w:w="7621" w:type="dxa"/>
          </w:tcPr>
          <w:p w14:paraId="5CBDC906" w14:textId="77777777" w:rsidR="009673DA" w:rsidRDefault="009673DA" w:rsidP="00A303AD">
            <w:pPr>
              <w:spacing w:before="120"/>
              <w:jc w:val="both"/>
              <w:rPr>
                <w:rFonts w:ascii="Tahoma" w:hAnsi="Tahoma" w:cs="Tahoma"/>
              </w:rPr>
            </w:pPr>
            <w:r>
              <w:rPr>
                <w:rFonts w:ascii="Tahoma" w:hAnsi="Tahoma" w:cs="Tahoma"/>
              </w:rPr>
              <w:lastRenderedPageBreak/>
              <w:t>Management of a Patient with Influenza Like Illness</w:t>
            </w:r>
          </w:p>
        </w:tc>
        <w:tc>
          <w:tcPr>
            <w:tcW w:w="1800" w:type="dxa"/>
          </w:tcPr>
          <w:p w14:paraId="77D5E04A" w14:textId="77777777" w:rsidR="009673DA" w:rsidRDefault="009673DA" w:rsidP="00A303AD">
            <w:pPr>
              <w:spacing w:before="120"/>
              <w:jc w:val="center"/>
              <w:rPr>
                <w:rFonts w:ascii="Tahoma" w:hAnsi="Tahoma" w:cs="Tahoma"/>
              </w:rPr>
            </w:pPr>
            <w:r>
              <w:rPr>
                <w:rFonts w:ascii="Tahoma" w:hAnsi="Tahoma" w:cs="Tahoma"/>
              </w:rPr>
              <w:t>33</w:t>
            </w:r>
          </w:p>
        </w:tc>
      </w:tr>
      <w:tr w:rsidR="009673DA" w14:paraId="5C7E38E0" w14:textId="77777777" w:rsidTr="00A303AD">
        <w:tblPrEx>
          <w:tblCellMar>
            <w:top w:w="0" w:type="dxa"/>
            <w:bottom w:w="0" w:type="dxa"/>
          </w:tblCellMar>
        </w:tblPrEx>
        <w:tc>
          <w:tcPr>
            <w:tcW w:w="7621" w:type="dxa"/>
          </w:tcPr>
          <w:p w14:paraId="22FA7F27" w14:textId="77777777" w:rsidR="009673DA" w:rsidRDefault="009673DA" w:rsidP="00A303AD">
            <w:pPr>
              <w:spacing w:before="120"/>
              <w:jc w:val="both"/>
              <w:rPr>
                <w:rFonts w:ascii="Tahoma" w:hAnsi="Tahoma" w:cs="Tahoma"/>
              </w:rPr>
            </w:pPr>
            <w:r>
              <w:rPr>
                <w:rFonts w:ascii="Tahoma" w:hAnsi="Tahoma" w:cs="Tahoma"/>
              </w:rPr>
              <w:t>Use of Antivirals</w:t>
            </w:r>
          </w:p>
        </w:tc>
        <w:tc>
          <w:tcPr>
            <w:tcW w:w="1800" w:type="dxa"/>
          </w:tcPr>
          <w:p w14:paraId="7EECC63E" w14:textId="77777777" w:rsidR="009673DA" w:rsidRDefault="009673DA" w:rsidP="00A303AD">
            <w:pPr>
              <w:spacing w:before="120"/>
              <w:jc w:val="center"/>
              <w:rPr>
                <w:rFonts w:ascii="Tahoma" w:hAnsi="Tahoma" w:cs="Tahoma"/>
              </w:rPr>
            </w:pPr>
            <w:r>
              <w:rPr>
                <w:rFonts w:ascii="Tahoma" w:hAnsi="Tahoma" w:cs="Tahoma"/>
              </w:rPr>
              <w:t>34</w:t>
            </w:r>
          </w:p>
        </w:tc>
      </w:tr>
      <w:tr w:rsidR="009673DA" w14:paraId="2F22B188" w14:textId="77777777" w:rsidTr="00A303AD">
        <w:tblPrEx>
          <w:tblCellMar>
            <w:top w:w="0" w:type="dxa"/>
            <w:bottom w:w="0" w:type="dxa"/>
          </w:tblCellMar>
        </w:tblPrEx>
        <w:tc>
          <w:tcPr>
            <w:tcW w:w="7621" w:type="dxa"/>
          </w:tcPr>
          <w:p w14:paraId="7158C90E" w14:textId="77777777" w:rsidR="009673DA" w:rsidRDefault="009673DA" w:rsidP="00A303AD">
            <w:pPr>
              <w:spacing w:before="120"/>
              <w:jc w:val="both"/>
              <w:rPr>
                <w:rFonts w:ascii="Tahoma" w:hAnsi="Tahoma" w:cs="Tahoma"/>
              </w:rPr>
            </w:pPr>
            <w:r>
              <w:rPr>
                <w:rFonts w:ascii="Tahoma" w:hAnsi="Tahoma" w:cs="Tahoma"/>
              </w:rPr>
              <w:t>Tamiflu</w:t>
            </w:r>
          </w:p>
        </w:tc>
        <w:tc>
          <w:tcPr>
            <w:tcW w:w="1800" w:type="dxa"/>
          </w:tcPr>
          <w:p w14:paraId="76261C90" w14:textId="77777777" w:rsidR="009673DA" w:rsidRDefault="009673DA" w:rsidP="00A303AD">
            <w:pPr>
              <w:spacing w:before="120"/>
              <w:jc w:val="center"/>
              <w:rPr>
                <w:rFonts w:ascii="Tahoma" w:hAnsi="Tahoma" w:cs="Tahoma"/>
              </w:rPr>
            </w:pPr>
            <w:r>
              <w:rPr>
                <w:rFonts w:ascii="Tahoma" w:hAnsi="Tahoma" w:cs="Tahoma"/>
              </w:rPr>
              <w:t>36</w:t>
            </w:r>
          </w:p>
        </w:tc>
      </w:tr>
      <w:tr w:rsidR="009673DA" w14:paraId="1FB5DF85" w14:textId="77777777" w:rsidTr="00A303AD">
        <w:tblPrEx>
          <w:tblCellMar>
            <w:top w:w="0" w:type="dxa"/>
            <w:bottom w:w="0" w:type="dxa"/>
          </w:tblCellMar>
        </w:tblPrEx>
        <w:tc>
          <w:tcPr>
            <w:tcW w:w="7621" w:type="dxa"/>
          </w:tcPr>
          <w:p w14:paraId="61017390" w14:textId="77777777" w:rsidR="009673DA" w:rsidRDefault="009673DA" w:rsidP="00A303AD">
            <w:pPr>
              <w:spacing w:before="120"/>
              <w:jc w:val="both"/>
              <w:rPr>
                <w:rFonts w:ascii="Tahoma" w:hAnsi="Tahoma" w:cs="Tahoma"/>
              </w:rPr>
            </w:pPr>
            <w:r>
              <w:rPr>
                <w:rFonts w:ascii="Tahoma" w:hAnsi="Tahoma" w:cs="Tahoma"/>
              </w:rPr>
              <w:t xml:space="preserve">Information on Quarantine (Home Isolation) for Influenza </w:t>
            </w:r>
          </w:p>
        </w:tc>
        <w:tc>
          <w:tcPr>
            <w:tcW w:w="1800" w:type="dxa"/>
          </w:tcPr>
          <w:p w14:paraId="0FBB4E41" w14:textId="77777777" w:rsidR="009673DA" w:rsidRDefault="009673DA" w:rsidP="00A303AD">
            <w:pPr>
              <w:spacing w:before="120"/>
              <w:jc w:val="center"/>
              <w:rPr>
                <w:rFonts w:ascii="Tahoma" w:hAnsi="Tahoma" w:cs="Tahoma"/>
              </w:rPr>
            </w:pPr>
            <w:r>
              <w:rPr>
                <w:rFonts w:ascii="Tahoma" w:hAnsi="Tahoma" w:cs="Tahoma"/>
              </w:rPr>
              <w:t>38</w:t>
            </w:r>
          </w:p>
        </w:tc>
      </w:tr>
      <w:tr w:rsidR="009673DA" w14:paraId="57673926" w14:textId="77777777" w:rsidTr="00A303AD">
        <w:tblPrEx>
          <w:tblCellMar>
            <w:top w:w="0" w:type="dxa"/>
            <w:bottom w:w="0" w:type="dxa"/>
          </w:tblCellMar>
        </w:tblPrEx>
        <w:tc>
          <w:tcPr>
            <w:tcW w:w="7621" w:type="dxa"/>
          </w:tcPr>
          <w:p w14:paraId="1F4CA4DF" w14:textId="77777777" w:rsidR="009673DA" w:rsidRDefault="009673DA" w:rsidP="00A303AD">
            <w:pPr>
              <w:spacing w:before="120"/>
              <w:jc w:val="both"/>
              <w:rPr>
                <w:rFonts w:ascii="Tahoma" w:hAnsi="Tahoma" w:cs="Tahoma"/>
              </w:rPr>
            </w:pPr>
          </w:p>
        </w:tc>
        <w:tc>
          <w:tcPr>
            <w:tcW w:w="1800" w:type="dxa"/>
          </w:tcPr>
          <w:p w14:paraId="5A5DB14A" w14:textId="77777777" w:rsidR="009673DA" w:rsidRDefault="009673DA" w:rsidP="00A303AD">
            <w:pPr>
              <w:spacing w:before="120"/>
              <w:jc w:val="center"/>
              <w:rPr>
                <w:rFonts w:ascii="Tahoma" w:hAnsi="Tahoma" w:cs="Tahoma"/>
              </w:rPr>
            </w:pPr>
          </w:p>
        </w:tc>
      </w:tr>
      <w:tr w:rsidR="009673DA" w14:paraId="75B5DBD7" w14:textId="77777777" w:rsidTr="00A303AD">
        <w:tblPrEx>
          <w:tblCellMar>
            <w:top w:w="0" w:type="dxa"/>
            <w:bottom w:w="0" w:type="dxa"/>
          </w:tblCellMar>
        </w:tblPrEx>
        <w:tc>
          <w:tcPr>
            <w:tcW w:w="7621" w:type="dxa"/>
          </w:tcPr>
          <w:p w14:paraId="2E085BC5" w14:textId="77777777" w:rsidR="009673DA" w:rsidRPr="007F15A8" w:rsidRDefault="009673DA" w:rsidP="00A303AD">
            <w:pPr>
              <w:spacing w:before="120"/>
              <w:jc w:val="both"/>
              <w:rPr>
                <w:rFonts w:ascii="Tahoma" w:hAnsi="Tahoma" w:cs="Tahoma"/>
                <w:b/>
                <w:sz w:val="24"/>
                <w:szCs w:val="24"/>
              </w:rPr>
            </w:pPr>
            <w:r w:rsidRPr="007F15A8">
              <w:rPr>
                <w:rFonts w:ascii="Tahoma" w:hAnsi="Tahoma" w:cs="Tahoma"/>
                <w:b/>
                <w:sz w:val="24"/>
                <w:szCs w:val="24"/>
              </w:rPr>
              <w:t>COVID-19</w:t>
            </w:r>
          </w:p>
        </w:tc>
        <w:tc>
          <w:tcPr>
            <w:tcW w:w="1800" w:type="dxa"/>
          </w:tcPr>
          <w:p w14:paraId="11B55CCD" w14:textId="77777777" w:rsidR="009673DA" w:rsidRDefault="009673DA" w:rsidP="00A303AD">
            <w:pPr>
              <w:spacing w:before="120"/>
              <w:jc w:val="center"/>
              <w:rPr>
                <w:rFonts w:ascii="Tahoma" w:hAnsi="Tahoma" w:cs="Tahoma"/>
              </w:rPr>
            </w:pPr>
          </w:p>
        </w:tc>
      </w:tr>
      <w:tr w:rsidR="009673DA" w14:paraId="403F55A2" w14:textId="77777777" w:rsidTr="00A303AD">
        <w:tblPrEx>
          <w:tblCellMar>
            <w:top w:w="0" w:type="dxa"/>
            <w:bottom w:w="0" w:type="dxa"/>
          </w:tblCellMar>
        </w:tblPrEx>
        <w:tc>
          <w:tcPr>
            <w:tcW w:w="7621" w:type="dxa"/>
          </w:tcPr>
          <w:p w14:paraId="5CBFD039" w14:textId="77777777" w:rsidR="009673DA" w:rsidRPr="007F15A8" w:rsidRDefault="009673DA" w:rsidP="00A303AD">
            <w:pPr>
              <w:spacing w:before="120"/>
              <w:jc w:val="both"/>
              <w:rPr>
                <w:rFonts w:ascii="Tahoma" w:hAnsi="Tahoma" w:cs="Tahoma"/>
                <w:b/>
                <w:sz w:val="24"/>
                <w:szCs w:val="24"/>
              </w:rPr>
            </w:pPr>
            <w:r>
              <w:rPr>
                <w:rFonts w:ascii="Tahoma" w:hAnsi="Tahoma" w:cs="Tahoma"/>
              </w:rPr>
              <w:t>Case Definition COVID-19</w:t>
            </w:r>
          </w:p>
        </w:tc>
        <w:tc>
          <w:tcPr>
            <w:tcW w:w="1800" w:type="dxa"/>
          </w:tcPr>
          <w:p w14:paraId="45A40422" w14:textId="77777777" w:rsidR="009673DA" w:rsidRDefault="009673DA" w:rsidP="00A303AD">
            <w:pPr>
              <w:spacing w:before="120"/>
              <w:jc w:val="center"/>
              <w:rPr>
                <w:rFonts w:ascii="Tahoma" w:hAnsi="Tahoma" w:cs="Tahoma"/>
              </w:rPr>
            </w:pPr>
            <w:r>
              <w:rPr>
                <w:rFonts w:ascii="Tahoma" w:hAnsi="Tahoma" w:cs="Tahoma"/>
              </w:rPr>
              <w:t>40</w:t>
            </w:r>
          </w:p>
        </w:tc>
      </w:tr>
      <w:tr w:rsidR="009673DA" w14:paraId="4CC245BF" w14:textId="77777777" w:rsidTr="00A303AD">
        <w:tblPrEx>
          <w:tblCellMar>
            <w:top w:w="0" w:type="dxa"/>
            <w:bottom w:w="0" w:type="dxa"/>
          </w:tblCellMar>
        </w:tblPrEx>
        <w:tc>
          <w:tcPr>
            <w:tcW w:w="7621" w:type="dxa"/>
          </w:tcPr>
          <w:p w14:paraId="58C4F40D" w14:textId="77777777" w:rsidR="009673DA" w:rsidRPr="007F15A8" w:rsidRDefault="009673DA" w:rsidP="00A303AD">
            <w:pPr>
              <w:spacing w:before="120"/>
              <w:jc w:val="both"/>
              <w:rPr>
                <w:rFonts w:ascii="Tahoma" w:hAnsi="Tahoma" w:cs="Tahoma"/>
              </w:rPr>
            </w:pPr>
            <w:r w:rsidRPr="007F15A8">
              <w:rPr>
                <w:rFonts w:ascii="Tahoma" w:hAnsi="Tahoma" w:cs="Tahoma"/>
              </w:rPr>
              <w:t>Clinical Criteria COVID-19</w:t>
            </w:r>
          </w:p>
        </w:tc>
        <w:tc>
          <w:tcPr>
            <w:tcW w:w="1800" w:type="dxa"/>
          </w:tcPr>
          <w:p w14:paraId="16D38C83" w14:textId="77777777" w:rsidR="009673DA" w:rsidRDefault="009673DA" w:rsidP="00A303AD">
            <w:pPr>
              <w:spacing w:before="120"/>
              <w:jc w:val="center"/>
              <w:rPr>
                <w:rFonts w:ascii="Tahoma" w:hAnsi="Tahoma" w:cs="Tahoma"/>
              </w:rPr>
            </w:pPr>
            <w:r>
              <w:rPr>
                <w:rFonts w:ascii="Tahoma" w:hAnsi="Tahoma" w:cs="Tahoma"/>
              </w:rPr>
              <w:t>41</w:t>
            </w:r>
          </w:p>
        </w:tc>
      </w:tr>
      <w:tr w:rsidR="009673DA" w14:paraId="5796F0E5" w14:textId="77777777" w:rsidTr="00A303AD">
        <w:tblPrEx>
          <w:tblCellMar>
            <w:top w:w="0" w:type="dxa"/>
            <w:bottom w:w="0" w:type="dxa"/>
          </w:tblCellMar>
        </w:tblPrEx>
        <w:tc>
          <w:tcPr>
            <w:tcW w:w="7621" w:type="dxa"/>
          </w:tcPr>
          <w:p w14:paraId="53FA8727" w14:textId="77777777" w:rsidR="009673DA" w:rsidRPr="007F15A8" w:rsidRDefault="009673DA" w:rsidP="00A303AD">
            <w:pPr>
              <w:spacing w:before="120"/>
              <w:jc w:val="both"/>
              <w:rPr>
                <w:rFonts w:ascii="Tahoma" w:hAnsi="Tahoma" w:cs="Tahoma"/>
              </w:rPr>
            </w:pPr>
            <w:r>
              <w:rPr>
                <w:rFonts w:ascii="Tahoma" w:hAnsi="Tahoma" w:cs="Tahoma"/>
              </w:rPr>
              <w:t>HB COVID-19 Pandemic Data Set (as at September 2022)</w:t>
            </w:r>
          </w:p>
        </w:tc>
        <w:tc>
          <w:tcPr>
            <w:tcW w:w="1800" w:type="dxa"/>
          </w:tcPr>
          <w:p w14:paraId="4D1FCA0B" w14:textId="77777777" w:rsidR="009673DA" w:rsidRDefault="009673DA" w:rsidP="00A303AD">
            <w:pPr>
              <w:spacing w:before="120"/>
              <w:jc w:val="center"/>
              <w:rPr>
                <w:rFonts w:ascii="Tahoma" w:hAnsi="Tahoma" w:cs="Tahoma"/>
              </w:rPr>
            </w:pPr>
            <w:r>
              <w:rPr>
                <w:rFonts w:ascii="Tahoma" w:hAnsi="Tahoma" w:cs="Tahoma"/>
              </w:rPr>
              <w:t>42</w:t>
            </w:r>
          </w:p>
        </w:tc>
      </w:tr>
      <w:tr w:rsidR="009673DA" w14:paraId="2EDBCD8A" w14:textId="77777777" w:rsidTr="00A303AD">
        <w:tblPrEx>
          <w:tblCellMar>
            <w:top w:w="0" w:type="dxa"/>
            <w:bottom w:w="0" w:type="dxa"/>
          </w:tblCellMar>
        </w:tblPrEx>
        <w:tc>
          <w:tcPr>
            <w:tcW w:w="7621" w:type="dxa"/>
          </w:tcPr>
          <w:p w14:paraId="54A4666B" w14:textId="77777777" w:rsidR="009673DA" w:rsidRDefault="009673DA" w:rsidP="00A303AD">
            <w:pPr>
              <w:spacing w:before="120"/>
              <w:jc w:val="both"/>
              <w:rPr>
                <w:rFonts w:ascii="Tahoma" w:hAnsi="Tahoma" w:cs="Tahoma"/>
              </w:rPr>
            </w:pPr>
            <w:r>
              <w:rPr>
                <w:rFonts w:ascii="Tahoma" w:hAnsi="Tahoma" w:cs="Tahoma"/>
              </w:rPr>
              <w:t>Testing Guidance COVID-19</w:t>
            </w:r>
          </w:p>
        </w:tc>
        <w:tc>
          <w:tcPr>
            <w:tcW w:w="1800" w:type="dxa"/>
          </w:tcPr>
          <w:p w14:paraId="41F9FFEC" w14:textId="77777777" w:rsidR="009673DA" w:rsidRDefault="009673DA" w:rsidP="00A303AD">
            <w:pPr>
              <w:spacing w:before="120"/>
              <w:jc w:val="center"/>
              <w:rPr>
                <w:rFonts w:ascii="Tahoma" w:hAnsi="Tahoma" w:cs="Tahoma"/>
              </w:rPr>
            </w:pPr>
            <w:r>
              <w:rPr>
                <w:rFonts w:ascii="Tahoma" w:hAnsi="Tahoma" w:cs="Tahoma"/>
              </w:rPr>
              <w:t>42</w:t>
            </w:r>
          </w:p>
        </w:tc>
      </w:tr>
      <w:tr w:rsidR="009673DA" w14:paraId="5085D530" w14:textId="77777777" w:rsidTr="00A303AD">
        <w:tblPrEx>
          <w:tblCellMar>
            <w:top w:w="0" w:type="dxa"/>
            <w:bottom w:w="0" w:type="dxa"/>
          </w:tblCellMar>
        </w:tblPrEx>
        <w:tc>
          <w:tcPr>
            <w:tcW w:w="7621" w:type="dxa"/>
          </w:tcPr>
          <w:p w14:paraId="4168E194" w14:textId="77777777" w:rsidR="009673DA" w:rsidRDefault="009673DA" w:rsidP="00A303AD">
            <w:pPr>
              <w:spacing w:before="120"/>
              <w:jc w:val="both"/>
              <w:rPr>
                <w:rFonts w:ascii="Tahoma" w:hAnsi="Tahoma" w:cs="Tahoma"/>
              </w:rPr>
            </w:pPr>
            <w:r>
              <w:rPr>
                <w:rFonts w:ascii="Tahoma" w:hAnsi="Tahoma" w:cs="Tahoma"/>
              </w:rPr>
              <w:t>COVID Care in the Community Framework (2022)</w:t>
            </w:r>
          </w:p>
        </w:tc>
        <w:tc>
          <w:tcPr>
            <w:tcW w:w="1800" w:type="dxa"/>
          </w:tcPr>
          <w:p w14:paraId="6FA2B850" w14:textId="77777777" w:rsidR="009673DA" w:rsidRDefault="009673DA" w:rsidP="00A303AD">
            <w:pPr>
              <w:spacing w:before="120"/>
              <w:jc w:val="center"/>
              <w:rPr>
                <w:rFonts w:ascii="Tahoma" w:hAnsi="Tahoma" w:cs="Tahoma"/>
              </w:rPr>
            </w:pPr>
            <w:r>
              <w:rPr>
                <w:rFonts w:ascii="Tahoma" w:hAnsi="Tahoma" w:cs="Tahoma"/>
              </w:rPr>
              <w:t>42</w:t>
            </w:r>
          </w:p>
        </w:tc>
      </w:tr>
      <w:tr w:rsidR="009673DA" w14:paraId="47B40982" w14:textId="77777777" w:rsidTr="00A303AD">
        <w:tblPrEx>
          <w:tblCellMar>
            <w:top w:w="0" w:type="dxa"/>
            <w:bottom w:w="0" w:type="dxa"/>
          </w:tblCellMar>
        </w:tblPrEx>
        <w:tc>
          <w:tcPr>
            <w:tcW w:w="7621" w:type="dxa"/>
          </w:tcPr>
          <w:p w14:paraId="395083A8" w14:textId="77777777" w:rsidR="009673DA" w:rsidRDefault="009673DA" w:rsidP="00A303AD">
            <w:pPr>
              <w:spacing w:before="120"/>
              <w:jc w:val="both"/>
              <w:rPr>
                <w:rFonts w:ascii="Tahoma" w:hAnsi="Tahoma" w:cs="Tahoma"/>
              </w:rPr>
            </w:pPr>
            <w:proofErr w:type="spellStart"/>
            <w:r>
              <w:rPr>
                <w:rFonts w:ascii="Tahoma" w:hAnsi="Tahoma" w:cs="Tahoma"/>
              </w:rPr>
              <w:t>MoH</w:t>
            </w:r>
            <w:proofErr w:type="spellEnd"/>
            <w:r>
              <w:rPr>
                <w:rFonts w:ascii="Tahoma" w:hAnsi="Tahoma" w:cs="Tahoma"/>
              </w:rPr>
              <w:t xml:space="preserve"> Primary Care Sector Guidance</w:t>
            </w:r>
          </w:p>
        </w:tc>
        <w:tc>
          <w:tcPr>
            <w:tcW w:w="1800" w:type="dxa"/>
          </w:tcPr>
          <w:p w14:paraId="60D7891D" w14:textId="77777777" w:rsidR="009673DA" w:rsidRDefault="009673DA" w:rsidP="00A303AD">
            <w:pPr>
              <w:spacing w:before="120"/>
              <w:jc w:val="center"/>
              <w:rPr>
                <w:rFonts w:ascii="Tahoma" w:hAnsi="Tahoma" w:cs="Tahoma"/>
              </w:rPr>
            </w:pPr>
            <w:r>
              <w:rPr>
                <w:rFonts w:ascii="Tahoma" w:hAnsi="Tahoma" w:cs="Tahoma"/>
              </w:rPr>
              <w:t>43</w:t>
            </w:r>
          </w:p>
        </w:tc>
      </w:tr>
      <w:tr w:rsidR="009673DA" w14:paraId="5837E18B" w14:textId="77777777" w:rsidTr="00A303AD">
        <w:tblPrEx>
          <w:tblCellMar>
            <w:top w:w="0" w:type="dxa"/>
            <w:bottom w:w="0" w:type="dxa"/>
          </w:tblCellMar>
        </w:tblPrEx>
        <w:tc>
          <w:tcPr>
            <w:tcW w:w="7621" w:type="dxa"/>
          </w:tcPr>
          <w:p w14:paraId="60DD9040" w14:textId="77777777" w:rsidR="009673DA" w:rsidRDefault="009673DA" w:rsidP="00A303AD">
            <w:pPr>
              <w:spacing w:before="120"/>
              <w:jc w:val="both"/>
              <w:rPr>
                <w:rFonts w:ascii="Tahoma" w:hAnsi="Tahoma" w:cs="Tahoma"/>
              </w:rPr>
            </w:pPr>
            <w:r>
              <w:rPr>
                <w:rFonts w:ascii="Tahoma" w:hAnsi="Tahoma" w:cs="Tahoma"/>
              </w:rPr>
              <w:t>Hawkes Bay COVID Co-ordination System</w:t>
            </w:r>
          </w:p>
        </w:tc>
        <w:tc>
          <w:tcPr>
            <w:tcW w:w="1800" w:type="dxa"/>
          </w:tcPr>
          <w:p w14:paraId="2EF3C0CA" w14:textId="77777777" w:rsidR="009673DA" w:rsidRDefault="009673DA" w:rsidP="00A303AD">
            <w:pPr>
              <w:spacing w:before="120"/>
              <w:jc w:val="center"/>
              <w:rPr>
                <w:rFonts w:ascii="Tahoma" w:hAnsi="Tahoma" w:cs="Tahoma"/>
              </w:rPr>
            </w:pPr>
            <w:r>
              <w:rPr>
                <w:rFonts w:ascii="Tahoma" w:hAnsi="Tahoma" w:cs="Tahoma"/>
              </w:rPr>
              <w:t>44</w:t>
            </w:r>
          </w:p>
        </w:tc>
      </w:tr>
      <w:tr w:rsidR="009673DA" w14:paraId="43E1D600" w14:textId="77777777" w:rsidTr="00A303AD">
        <w:tblPrEx>
          <w:tblCellMar>
            <w:top w:w="0" w:type="dxa"/>
            <w:bottom w:w="0" w:type="dxa"/>
          </w:tblCellMar>
        </w:tblPrEx>
        <w:tc>
          <w:tcPr>
            <w:tcW w:w="7621" w:type="dxa"/>
          </w:tcPr>
          <w:p w14:paraId="72D47B5E" w14:textId="77777777" w:rsidR="009673DA" w:rsidRDefault="009673DA" w:rsidP="00A303AD">
            <w:pPr>
              <w:spacing w:before="120"/>
              <w:jc w:val="both"/>
              <w:rPr>
                <w:rFonts w:ascii="Tahoma" w:hAnsi="Tahoma" w:cs="Tahoma"/>
              </w:rPr>
            </w:pPr>
            <w:r>
              <w:rPr>
                <w:rFonts w:ascii="Tahoma" w:hAnsi="Tahoma" w:cs="Tahoma"/>
              </w:rPr>
              <w:t>Patient Management Pathway</w:t>
            </w:r>
          </w:p>
        </w:tc>
        <w:tc>
          <w:tcPr>
            <w:tcW w:w="1800" w:type="dxa"/>
          </w:tcPr>
          <w:p w14:paraId="5C8DB83D" w14:textId="77777777" w:rsidR="009673DA" w:rsidRDefault="009673DA" w:rsidP="00A303AD">
            <w:pPr>
              <w:spacing w:before="120"/>
              <w:jc w:val="center"/>
              <w:rPr>
                <w:rFonts w:ascii="Tahoma" w:hAnsi="Tahoma" w:cs="Tahoma"/>
              </w:rPr>
            </w:pPr>
            <w:r>
              <w:rPr>
                <w:rFonts w:ascii="Tahoma" w:hAnsi="Tahoma" w:cs="Tahoma"/>
              </w:rPr>
              <w:t>45</w:t>
            </w:r>
          </w:p>
        </w:tc>
      </w:tr>
      <w:tr w:rsidR="009673DA" w14:paraId="7AC66999" w14:textId="77777777" w:rsidTr="00A303AD">
        <w:tblPrEx>
          <w:tblCellMar>
            <w:top w:w="0" w:type="dxa"/>
            <w:bottom w:w="0" w:type="dxa"/>
          </w:tblCellMar>
        </w:tblPrEx>
        <w:tc>
          <w:tcPr>
            <w:tcW w:w="7621" w:type="dxa"/>
          </w:tcPr>
          <w:p w14:paraId="49DB8FAC" w14:textId="77777777" w:rsidR="009673DA" w:rsidRDefault="009673DA" w:rsidP="00A303AD">
            <w:pPr>
              <w:spacing w:before="120"/>
              <w:jc w:val="both"/>
              <w:rPr>
                <w:rFonts w:ascii="Tahoma" w:hAnsi="Tahoma" w:cs="Tahoma"/>
              </w:rPr>
            </w:pPr>
            <w:r>
              <w:rPr>
                <w:rFonts w:ascii="Tahoma" w:hAnsi="Tahoma" w:cs="Tahoma"/>
              </w:rPr>
              <w:t>Antiviral Therapy</w:t>
            </w:r>
          </w:p>
        </w:tc>
        <w:tc>
          <w:tcPr>
            <w:tcW w:w="1800" w:type="dxa"/>
          </w:tcPr>
          <w:p w14:paraId="072392E1" w14:textId="77777777" w:rsidR="009673DA" w:rsidRDefault="009673DA" w:rsidP="00A303AD">
            <w:pPr>
              <w:spacing w:before="120"/>
              <w:jc w:val="center"/>
              <w:rPr>
                <w:rFonts w:ascii="Tahoma" w:hAnsi="Tahoma" w:cs="Tahoma"/>
              </w:rPr>
            </w:pPr>
            <w:r>
              <w:rPr>
                <w:rFonts w:ascii="Tahoma" w:hAnsi="Tahoma" w:cs="Tahoma"/>
              </w:rPr>
              <w:t>46</w:t>
            </w:r>
          </w:p>
        </w:tc>
      </w:tr>
      <w:tr w:rsidR="009673DA" w14:paraId="78C3CE1D" w14:textId="77777777" w:rsidTr="00A303AD">
        <w:tblPrEx>
          <w:tblCellMar>
            <w:top w:w="0" w:type="dxa"/>
            <w:bottom w:w="0" w:type="dxa"/>
          </w:tblCellMar>
        </w:tblPrEx>
        <w:tc>
          <w:tcPr>
            <w:tcW w:w="7621" w:type="dxa"/>
          </w:tcPr>
          <w:p w14:paraId="28CE04B3" w14:textId="77777777" w:rsidR="009673DA" w:rsidRDefault="009673DA" w:rsidP="00A303AD">
            <w:pPr>
              <w:spacing w:before="120"/>
              <w:jc w:val="both"/>
              <w:rPr>
                <w:rFonts w:ascii="Tahoma" w:hAnsi="Tahoma" w:cs="Tahoma"/>
              </w:rPr>
            </w:pPr>
            <w:r>
              <w:rPr>
                <w:rFonts w:ascii="Tahoma" w:hAnsi="Tahoma" w:cs="Tahoma"/>
              </w:rPr>
              <w:t xml:space="preserve">Types of COVID-19 Medicines </w:t>
            </w:r>
          </w:p>
        </w:tc>
        <w:tc>
          <w:tcPr>
            <w:tcW w:w="1800" w:type="dxa"/>
          </w:tcPr>
          <w:p w14:paraId="02971315" w14:textId="77777777" w:rsidR="009673DA" w:rsidRDefault="009673DA" w:rsidP="00A303AD">
            <w:pPr>
              <w:spacing w:before="120"/>
              <w:jc w:val="center"/>
              <w:rPr>
                <w:rFonts w:ascii="Tahoma" w:hAnsi="Tahoma" w:cs="Tahoma"/>
              </w:rPr>
            </w:pPr>
            <w:r>
              <w:rPr>
                <w:rFonts w:ascii="Tahoma" w:hAnsi="Tahoma" w:cs="Tahoma"/>
              </w:rPr>
              <w:t>47</w:t>
            </w:r>
          </w:p>
        </w:tc>
      </w:tr>
      <w:tr w:rsidR="009673DA" w14:paraId="26872258" w14:textId="77777777" w:rsidTr="00A303AD">
        <w:tblPrEx>
          <w:tblCellMar>
            <w:top w:w="0" w:type="dxa"/>
            <w:bottom w:w="0" w:type="dxa"/>
          </w:tblCellMar>
        </w:tblPrEx>
        <w:tc>
          <w:tcPr>
            <w:tcW w:w="7621" w:type="dxa"/>
          </w:tcPr>
          <w:p w14:paraId="0AC7254D" w14:textId="77777777" w:rsidR="009673DA" w:rsidRDefault="009673DA" w:rsidP="00A303AD">
            <w:pPr>
              <w:spacing w:before="120"/>
              <w:jc w:val="both"/>
              <w:rPr>
                <w:rFonts w:ascii="Tahoma" w:hAnsi="Tahoma" w:cs="Tahoma"/>
              </w:rPr>
            </w:pPr>
            <w:r>
              <w:rPr>
                <w:rFonts w:ascii="Tahoma" w:hAnsi="Tahoma" w:cs="Tahoma"/>
              </w:rPr>
              <w:t>COVID Variants of Concern</w:t>
            </w:r>
          </w:p>
        </w:tc>
        <w:tc>
          <w:tcPr>
            <w:tcW w:w="1800" w:type="dxa"/>
          </w:tcPr>
          <w:p w14:paraId="14EEC1A2" w14:textId="77777777" w:rsidR="009673DA" w:rsidRDefault="009673DA" w:rsidP="00A303AD">
            <w:pPr>
              <w:spacing w:before="120"/>
              <w:jc w:val="center"/>
              <w:rPr>
                <w:rFonts w:ascii="Tahoma" w:hAnsi="Tahoma" w:cs="Tahoma"/>
              </w:rPr>
            </w:pPr>
            <w:r>
              <w:rPr>
                <w:rFonts w:ascii="Tahoma" w:hAnsi="Tahoma" w:cs="Tahoma"/>
              </w:rPr>
              <w:t>48</w:t>
            </w:r>
          </w:p>
        </w:tc>
      </w:tr>
      <w:tr w:rsidR="009673DA" w14:paraId="30185E0C" w14:textId="77777777" w:rsidTr="00A303AD">
        <w:tblPrEx>
          <w:tblCellMar>
            <w:top w:w="0" w:type="dxa"/>
            <w:bottom w:w="0" w:type="dxa"/>
          </w:tblCellMar>
        </w:tblPrEx>
        <w:tc>
          <w:tcPr>
            <w:tcW w:w="7621" w:type="dxa"/>
          </w:tcPr>
          <w:p w14:paraId="293D502E" w14:textId="77777777" w:rsidR="009673DA" w:rsidRDefault="009673DA" w:rsidP="00A303AD">
            <w:pPr>
              <w:spacing w:before="120"/>
              <w:jc w:val="both"/>
              <w:rPr>
                <w:rFonts w:ascii="Tahoma" w:hAnsi="Tahoma" w:cs="Tahoma"/>
              </w:rPr>
            </w:pPr>
            <w:r>
              <w:rPr>
                <w:rFonts w:ascii="Tahoma" w:hAnsi="Tahoma" w:cs="Tahoma"/>
              </w:rPr>
              <w:t>Staying at Home, Patient Information</w:t>
            </w:r>
          </w:p>
        </w:tc>
        <w:tc>
          <w:tcPr>
            <w:tcW w:w="1800" w:type="dxa"/>
          </w:tcPr>
          <w:p w14:paraId="3039AFC1" w14:textId="77777777" w:rsidR="009673DA" w:rsidRDefault="009673DA" w:rsidP="00A303AD">
            <w:pPr>
              <w:spacing w:before="120"/>
              <w:jc w:val="center"/>
              <w:rPr>
                <w:rFonts w:ascii="Tahoma" w:hAnsi="Tahoma" w:cs="Tahoma"/>
              </w:rPr>
            </w:pPr>
            <w:r>
              <w:rPr>
                <w:rFonts w:ascii="Tahoma" w:hAnsi="Tahoma" w:cs="Tahoma"/>
              </w:rPr>
              <w:t>50</w:t>
            </w:r>
          </w:p>
        </w:tc>
      </w:tr>
      <w:tr w:rsidR="009673DA" w14:paraId="6D86E627" w14:textId="77777777" w:rsidTr="00A303AD">
        <w:tblPrEx>
          <w:tblCellMar>
            <w:top w:w="0" w:type="dxa"/>
            <w:bottom w:w="0" w:type="dxa"/>
          </w:tblCellMar>
        </w:tblPrEx>
        <w:tc>
          <w:tcPr>
            <w:tcW w:w="7621" w:type="dxa"/>
          </w:tcPr>
          <w:p w14:paraId="31DCD185" w14:textId="77777777" w:rsidR="009673DA" w:rsidRDefault="009673DA" w:rsidP="00A303AD">
            <w:pPr>
              <w:spacing w:before="120"/>
              <w:jc w:val="both"/>
              <w:rPr>
                <w:rFonts w:ascii="Tahoma" w:hAnsi="Tahoma" w:cs="Tahoma"/>
              </w:rPr>
            </w:pPr>
            <w:r>
              <w:rPr>
                <w:rFonts w:ascii="Tahoma" w:hAnsi="Tahoma" w:cs="Tahoma"/>
              </w:rPr>
              <w:t>Halcyon COVID-19 Screening Tool</w:t>
            </w:r>
          </w:p>
        </w:tc>
        <w:tc>
          <w:tcPr>
            <w:tcW w:w="1800" w:type="dxa"/>
          </w:tcPr>
          <w:p w14:paraId="7F5EA903" w14:textId="77777777" w:rsidR="009673DA" w:rsidRDefault="009673DA" w:rsidP="00A303AD">
            <w:pPr>
              <w:spacing w:before="120"/>
              <w:jc w:val="center"/>
              <w:rPr>
                <w:rFonts w:ascii="Tahoma" w:hAnsi="Tahoma" w:cs="Tahoma"/>
              </w:rPr>
            </w:pPr>
            <w:r>
              <w:rPr>
                <w:rFonts w:ascii="Tahoma" w:hAnsi="Tahoma" w:cs="Tahoma"/>
              </w:rPr>
              <w:t>51</w:t>
            </w:r>
          </w:p>
        </w:tc>
      </w:tr>
      <w:tr w:rsidR="009673DA" w14:paraId="7EC3E285" w14:textId="77777777" w:rsidTr="00A303AD">
        <w:tblPrEx>
          <w:tblCellMar>
            <w:top w:w="0" w:type="dxa"/>
            <w:bottom w:w="0" w:type="dxa"/>
          </w:tblCellMar>
        </w:tblPrEx>
        <w:tc>
          <w:tcPr>
            <w:tcW w:w="7621" w:type="dxa"/>
          </w:tcPr>
          <w:p w14:paraId="6B384EFE" w14:textId="77777777" w:rsidR="009673DA" w:rsidRDefault="009673DA" w:rsidP="00A303AD">
            <w:pPr>
              <w:spacing w:before="120"/>
              <w:jc w:val="both"/>
              <w:rPr>
                <w:rFonts w:ascii="Tahoma" w:hAnsi="Tahoma" w:cs="Tahoma"/>
              </w:rPr>
            </w:pPr>
            <w:r>
              <w:rPr>
                <w:rFonts w:ascii="Tahoma" w:hAnsi="Tahoma" w:cs="Tahoma"/>
              </w:rPr>
              <w:t>Post COVID Condition - Long COVID</w:t>
            </w:r>
          </w:p>
        </w:tc>
        <w:tc>
          <w:tcPr>
            <w:tcW w:w="1800" w:type="dxa"/>
          </w:tcPr>
          <w:p w14:paraId="6A3B449B" w14:textId="77777777" w:rsidR="009673DA" w:rsidRDefault="009673DA" w:rsidP="00A303AD">
            <w:pPr>
              <w:spacing w:before="120"/>
              <w:jc w:val="center"/>
              <w:rPr>
                <w:rFonts w:ascii="Tahoma" w:hAnsi="Tahoma" w:cs="Tahoma"/>
              </w:rPr>
            </w:pPr>
            <w:r>
              <w:rPr>
                <w:rFonts w:ascii="Tahoma" w:hAnsi="Tahoma" w:cs="Tahoma"/>
              </w:rPr>
              <w:t>53</w:t>
            </w:r>
          </w:p>
        </w:tc>
      </w:tr>
    </w:tbl>
    <w:p w14:paraId="3BD5FDF4" w14:textId="77777777" w:rsidR="009673DA" w:rsidRDefault="009673DA" w:rsidP="009673DA">
      <w:pPr>
        <w:jc w:val="both"/>
        <w:rPr>
          <w:rFonts w:ascii="Tahoma" w:hAnsi="Tahoma" w:cs="Tahoma"/>
          <w:b/>
          <w:bCs/>
        </w:rPr>
      </w:pPr>
    </w:p>
    <w:p w14:paraId="1B7C5A60" w14:textId="77777777" w:rsidR="009673DA" w:rsidRDefault="009673DA" w:rsidP="009673DA">
      <w:pPr>
        <w:jc w:val="both"/>
        <w:rPr>
          <w:rFonts w:ascii="Tahoma" w:hAnsi="Tahoma" w:cs="Tahoma"/>
          <w:b/>
          <w:bCs/>
        </w:rPr>
        <w:sectPr w:rsidR="009673DA" w:rsidSect="00FD36BF">
          <w:footerReference w:type="default" r:id="rId57"/>
          <w:footerReference w:type="first" r:id="rId58"/>
          <w:pgSz w:w="11906" w:h="16838"/>
          <w:pgMar w:top="1440" w:right="1440" w:bottom="1440" w:left="1440" w:header="0" w:footer="709" w:gutter="0"/>
          <w:cols w:space="708"/>
          <w:titlePg/>
          <w:docGrid w:linePitch="360"/>
        </w:sectPr>
      </w:pPr>
    </w:p>
    <w:p w14:paraId="0CA3DB76" w14:textId="77777777" w:rsidR="009673DA" w:rsidRPr="00351BEA" w:rsidRDefault="009673DA" w:rsidP="009673DA">
      <w:pPr>
        <w:jc w:val="both"/>
        <w:rPr>
          <w:rFonts w:ascii="Tahoma" w:hAnsi="Tahoma" w:cs="Tahoma"/>
          <w:b/>
          <w:bCs/>
          <w:sz w:val="24"/>
        </w:rPr>
      </w:pPr>
      <w:r w:rsidRPr="00351BEA">
        <w:rPr>
          <w:rFonts w:ascii="Tahoma" w:hAnsi="Tahoma" w:cs="Tahoma"/>
          <w:b/>
          <w:bCs/>
          <w:sz w:val="24"/>
        </w:rPr>
        <w:lastRenderedPageBreak/>
        <w:t>INTRODUCTION</w:t>
      </w:r>
    </w:p>
    <w:p w14:paraId="0526F565" w14:textId="77777777" w:rsidR="009673DA" w:rsidRDefault="009673DA" w:rsidP="009673DA">
      <w:pPr>
        <w:jc w:val="both"/>
        <w:rPr>
          <w:rFonts w:ascii="Tahoma" w:hAnsi="Tahoma" w:cs="Tahoma"/>
        </w:rPr>
      </w:pPr>
    </w:p>
    <w:p w14:paraId="42A0C7A8" w14:textId="77777777" w:rsidR="009673DA" w:rsidRDefault="009673DA" w:rsidP="009673DA">
      <w:pPr>
        <w:jc w:val="both"/>
        <w:rPr>
          <w:rFonts w:ascii="Tahoma" w:hAnsi="Tahoma" w:cs="Tahoma"/>
          <w:sz w:val="22"/>
          <w:szCs w:val="22"/>
        </w:rPr>
      </w:pPr>
      <w:r>
        <w:rPr>
          <w:rFonts w:ascii="Tahoma" w:hAnsi="Tahoma" w:cs="Tahoma"/>
          <w:sz w:val="22"/>
          <w:szCs w:val="22"/>
        </w:rPr>
        <w:t>Pandemics are typically characterised by the rapid spread of a novel type of virus, bacteria or other pathogenic agent to all areas of the world, resulting in unusually high morbidity and deaths for approximately two to three years. Factors that need to be present for a pandemic to occur include: the emergence of a new viral or bacterial subtype; the capacity for the pathogen to spread efficiently from person to person; and being virulent enough to cause disease.</w:t>
      </w:r>
    </w:p>
    <w:p w14:paraId="2D185911" w14:textId="77777777" w:rsidR="009673DA" w:rsidRDefault="009673DA" w:rsidP="009673DA">
      <w:pPr>
        <w:jc w:val="both"/>
        <w:rPr>
          <w:rFonts w:ascii="Tahoma" w:hAnsi="Tahoma" w:cs="Tahoma"/>
          <w:sz w:val="22"/>
          <w:szCs w:val="22"/>
        </w:rPr>
      </w:pPr>
    </w:p>
    <w:p w14:paraId="1A1D9D45" w14:textId="77777777" w:rsidR="009673DA" w:rsidRDefault="009673DA" w:rsidP="009673DA">
      <w:pPr>
        <w:jc w:val="both"/>
        <w:rPr>
          <w:rFonts w:ascii="Tahoma" w:hAnsi="Tahoma" w:cs="Tahoma"/>
          <w:sz w:val="22"/>
          <w:szCs w:val="22"/>
        </w:rPr>
      </w:pPr>
      <w:r>
        <w:rPr>
          <w:rFonts w:ascii="Tahoma" w:hAnsi="Tahoma" w:cs="Tahoma"/>
          <w:sz w:val="22"/>
          <w:szCs w:val="22"/>
        </w:rPr>
        <w:t xml:space="preserve">The primary purpose of this plan is to provide the framework and methodology to efficiently respond to a </w:t>
      </w:r>
      <w:r>
        <w:rPr>
          <w:rStyle w:val="goohl1"/>
          <w:rFonts w:ascii="Tahoma" w:eastAsiaTheme="majorEastAsia" w:hAnsi="Tahoma" w:cs="Tahoma"/>
          <w:sz w:val="22"/>
          <w:szCs w:val="22"/>
        </w:rPr>
        <w:t>pandemic</w:t>
      </w:r>
      <w:r>
        <w:rPr>
          <w:rFonts w:ascii="Tahoma" w:hAnsi="Tahoma" w:cs="Tahoma"/>
          <w:sz w:val="22"/>
          <w:szCs w:val="22"/>
        </w:rPr>
        <w:t xml:space="preserve"> in general practice. Te </w:t>
      </w:r>
      <w:proofErr w:type="spellStart"/>
      <w:r>
        <w:rPr>
          <w:rFonts w:ascii="Tahoma" w:hAnsi="Tahoma" w:cs="Tahoma"/>
          <w:sz w:val="22"/>
          <w:szCs w:val="22"/>
        </w:rPr>
        <w:t>Whatu</w:t>
      </w:r>
      <w:proofErr w:type="spellEnd"/>
      <w:r>
        <w:rPr>
          <w:rFonts w:ascii="Tahoma" w:hAnsi="Tahoma" w:cs="Tahoma"/>
          <w:sz w:val="22"/>
          <w:szCs w:val="22"/>
        </w:rPr>
        <w:t xml:space="preserve"> Ora Hawke’s Bay acknowledges as the situation develops primary care response will necessarily evolve with additional forms of care delivery being activated.</w:t>
      </w:r>
    </w:p>
    <w:p w14:paraId="7D272D77" w14:textId="77777777" w:rsidR="009673DA" w:rsidRDefault="009673DA" w:rsidP="009673DA">
      <w:pPr>
        <w:jc w:val="both"/>
        <w:rPr>
          <w:rFonts w:ascii="Tahoma" w:hAnsi="Tahoma" w:cs="Tahoma"/>
          <w:sz w:val="22"/>
          <w:szCs w:val="22"/>
        </w:rPr>
      </w:pPr>
    </w:p>
    <w:p w14:paraId="6308206B" w14:textId="77777777" w:rsidR="009673DA" w:rsidRPr="00351BEA" w:rsidRDefault="009673DA" w:rsidP="009673DA">
      <w:pPr>
        <w:pStyle w:val="Heading2"/>
        <w:rPr>
          <w:bCs/>
          <w:sz w:val="24"/>
          <w:szCs w:val="24"/>
        </w:rPr>
      </w:pPr>
      <w:r w:rsidRPr="00351BEA">
        <w:rPr>
          <w:bCs/>
          <w:sz w:val="24"/>
          <w:szCs w:val="24"/>
        </w:rPr>
        <w:t>Assumptions</w:t>
      </w:r>
    </w:p>
    <w:p w14:paraId="49D0A22E" w14:textId="77777777" w:rsidR="009673DA" w:rsidRDefault="009673DA" w:rsidP="009673DA">
      <w:pPr>
        <w:jc w:val="both"/>
        <w:rPr>
          <w:rFonts w:ascii="Tahoma" w:hAnsi="Tahoma" w:cs="Tahoma"/>
        </w:rPr>
      </w:pPr>
    </w:p>
    <w:p w14:paraId="63EA9B78"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Pandemics are inevitable</w:t>
      </w:r>
    </w:p>
    <w:p w14:paraId="3A5B45DA" w14:textId="77777777" w:rsidR="009673DA" w:rsidRDefault="009673DA" w:rsidP="009673DA">
      <w:pPr>
        <w:ind w:left="426"/>
        <w:jc w:val="both"/>
        <w:rPr>
          <w:rFonts w:ascii="Tahoma" w:hAnsi="Tahoma" w:cs="Tahoma"/>
          <w:sz w:val="22"/>
          <w:szCs w:val="22"/>
        </w:rPr>
      </w:pPr>
    </w:p>
    <w:p w14:paraId="5A938E51"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The respiratory mode of transmission is most likely to lead to significant disease spread.</w:t>
      </w:r>
    </w:p>
    <w:p w14:paraId="69C79642" w14:textId="77777777" w:rsidR="009673DA" w:rsidRDefault="009673DA" w:rsidP="009673DA">
      <w:pPr>
        <w:jc w:val="both"/>
        <w:rPr>
          <w:rFonts w:ascii="Tahoma" w:hAnsi="Tahoma" w:cs="Tahoma"/>
          <w:sz w:val="22"/>
          <w:szCs w:val="22"/>
        </w:rPr>
      </w:pPr>
    </w:p>
    <w:p w14:paraId="28DC6434"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Zoonotic diseases such as SARS, MERS, H7N7, Ebola and H1N1 are known, the risk of another zoonotic disease as a causative agent remains possible.</w:t>
      </w:r>
    </w:p>
    <w:p w14:paraId="29FCECE5" w14:textId="77777777" w:rsidR="009673DA" w:rsidRDefault="009673DA" w:rsidP="009673DA">
      <w:pPr>
        <w:pStyle w:val="ListParagraph"/>
        <w:rPr>
          <w:rFonts w:ascii="Tahoma" w:hAnsi="Tahoma" w:cs="Tahoma"/>
          <w:sz w:val="22"/>
          <w:szCs w:val="22"/>
        </w:rPr>
      </w:pPr>
    </w:p>
    <w:p w14:paraId="6718C409"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 xml:space="preserve">There will be very little warning. Most experts believe that we will have between one and six months between the time that a novel </w:t>
      </w:r>
      <w:r>
        <w:rPr>
          <w:rStyle w:val="goohl0"/>
          <w:rFonts w:ascii="Tahoma" w:hAnsi="Tahoma" w:cs="Tahoma"/>
          <w:sz w:val="22"/>
          <w:szCs w:val="22"/>
        </w:rPr>
        <w:t>pathogen</w:t>
      </w:r>
      <w:r>
        <w:rPr>
          <w:rFonts w:ascii="Tahoma" w:hAnsi="Tahoma" w:cs="Tahoma"/>
          <w:sz w:val="22"/>
          <w:szCs w:val="22"/>
        </w:rPr>
        <w:t xml:space="preserve"> is identified and the time that outbreaks begin to occur in New Zealand. SARS-CoV-2 originated in Wuhan in December 2019, the first recorded case for New Zealand was February 2020.</w:t>
      </w:r>
    </w:p>
    <w:p w14:paraId="3C258BF9" w14:textId="77777777" w:rsidR="009673DA" w:rsidRDefault="009673DA" w:rsidP="009673DA">
      <w:pPr>
        <w:jc w:val="both"/>
        <w:rPr>
          <w:rFonts w:ascii="Tahoma" w:hAnsi="Tahoma" w:cs="Tahoma"/>
          <w:sz w:val="22"/>
          <w:szCs w:val="22"/>
        </w:rPr>
      </w:pPr>
    </w:p>
    <w:p w14:paraId="0777AF38"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 xml:space="preserve">Outbreaks are expected to occur simultaneously throughout much of </w:t>
      </w:r>
      <w:smartTag w:uri="urn:schemas-microsoft-com:office:smarttags" w:element="place">
        <w:smartTag w:uri="urn:schemas-microsoft-com:office:smarttags" w:element="country-region">
          <w:r>
            <w:rPr>
              <w:rFonts w:ascii="Tahoma" w:hAnsi="Tahoma" w:cs="Tahoma"/>
              <w:sz w:val="22"/>
              <w:szCs w:val="22"/>
            </w:rPr>
            <w:t>New Zealand</w:t>
          </w:r>
        </w:smartTag>
      </w:smartTag>
      <w:r>
        <w:rPr>
          <w:rFonts w:ascii="Tahoma" w:hAnsi="Tahoma" w:cs="Tahoma"/>
          <w:sz w:val="22"/>
          <w:szCs w:val="22"/>
        </w:rPr>
        <w:t>, preventing shifts in human and material resources that normally occur with other natural disasters.</w:t>
      </w:r>
    </w:p>
    <w:p w14:paraId="1589B011" w14:textId="77777777" w:rsidR="009673DA" w:rsidRDefault="009673DA" w:rsidP="009673DA">
      <w:pPr>
        <w:pStyle w:val="ListParagraph"/>
        <w:rPr>
          <w:rFonts w:ascii="Tahoma" w:hAnsi="Tahoma" w:cs="Tahoma"/>
          <w:sz w:val="22"/>
          <w:szCs w:val="22"/>
        </w:rPr>
      </w:pPr>
    </w:p>
    <w:p w14:paraId="5E3442E8"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Widespread resource constraints will occur.</w:t>
      </w:r>
    </w:p>
    <w:p w14:paraId="15F7AA1B" w14:textId="77777777" w:rsidR="009673DA" w:rsidRDefault="009673DA" w:rsidP="009673DA">
      <w:pPr>
        <w:jc w:val="both"/>
        <w:rPr>
          <w:rFonts w:ascii="Tahoma" w:hAnsi="Tahoma" w:cs="Tahoma"/>
          <w:sz w:val="22"/>
          <w:szCs w:val="22"/>
        </w:rPr>
      </w:pPr>
    </w:p>
    <w:p w14:paraId="59458FE5"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 xml:space="preserve">The effect of </w:t>
      </w:r>
      <w:r>
        <w:rPr>
          <w:rStyle w:val="goohl0"/>
          <w:rFonts w:ascii="Tahoma" w:hAnsi="Tahoma" w:cs="Tahoma"/>
          <w:sz w:val="22"/>
          <w:szCs w:val="22"/>
        </w:rPr>
        <w:t xml:space="preserve">a pandemic </w:t>
      </w:r>
      <w:r>
        <w:rPr>
          <w:rFonts w:ascii="Tahoma" w:hAnsi="Tahoma" w:cs="Tahoma"/>
          <w:sz w:val="22"/>
          <w:szCs w:val="22"/>
        </w:rPr>
        <w:t>on individual communities will be relatively prolonged -- weeks to months -- when compared to minutes-to-hours observed in most other natural disasters.</w:t>
      </w:r>
    </w:p>
    <w:p w14:paraId="5CAE25F9" w14:textId="77777777" w:rsidR="009673DA" w:rsidRDefault="009673DA" w:rsidP="009673DA">
      <w:pPr>
        <w:pStyle w:val="ListParagraph"/>
        <w:rPr>
          <w:rFonts w:ascii="Tahoma" w:hAnsi="Tahoma" w:cs="Tahoma"/>
          <w:sz w:val="22"/>
          <w:szCs w:val="22"/>
        </w:rPr>
      </w:pPr>
    </w:p>
    <w:p w14:paraId="1FF39CDF"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The majority of health care will be delivered in the primary health care setting.</w:t>
      </w:r>
    </w:p>
    <w:p w14:paraId="5FD5E190" w14:textId="77777777" w:rsidR="009673DA" w:rsidRDefault="009673DA" w:rsidP="009673DA">
      <w:pPr>
        <w:pStyle w:val="ListParagraph"/>
        <w:rPr>
          <w:rFonts w:ascii="Tahoma" w:hAnsi="Tahoma" w:cs="Tahoma"/>
          <w:sz w:val="22"/>
          <w:szCs w:val="22"/>
        </w:rPr>
      </w:pPr>
    </w:p>
    <w:p w14:paraId="2B3B4740" w14:textId="77777777" w:rsidR="009673DA" w:rsidRDefault="009673DA" w:rsidP="009673DA">
      <w:pPr>
        <w:numPr>
          <w:ilvl w:val="0"/>
          <w:numId w:val="1"/>
        </w:numPr>
        <w:tabs>
          <w:tab w:val="num" w:pos="426"/>
        </w:tabs>
        <w:ind w:left="426" w:hanging="426"/>
        <w:jc w:val="both"/>
        <w:rPr>
          <w:rFonts w:ascii="Tahoma" w:hAnsi="Tahoma" w:cs="Tahoma"/>
          <w:sz w:val="22"/>
          <w:szCs w:val="22"/>
        </w:rPr>
      </w:pPr>
      <w:r>
        <w:rPr>
          <w:rFonts w:ascii="Tahoma" w:hAnsi="Tahoma" w:cs="Tahoma"/>
          <w:sz w:val="22"/>
          <w:szCs w:val="22"/>
        </w:rPr>
        <w:t>Effective preventative and therapeutic measures, including vaccines and antiviral agents will likely be in short supply, as well as other medications to treat infection.</w:t>
      </w:r>
    </w:p>
    <w:p w14:paraId="1C293858" w14:textId="77777777" w:rsidR="009673DA" w:rsidRDefault="009673DA" w:rsidP="009673DA">
      <w:pPr>
        <w:pStyle w:val="ListParagraph"/>
        <w:rPr>
          <w:rFonts w:ascii="Tahoma" w:hAnsi="Tahoma" w:cs="Tahoma"/>
          <w:sz w:val="22"/>
          <w:szCs w:val="22"/>
        </w:rPr>
      </w:pPr>
    </w:p>
    <w:p w14:paraId="7463567E" w14:textId="77777777" w:rsidR="009673DA" w:rsidRDefault="009673DA" w:rsidP="009673DA">
      <w:pPr>
        <w:numPr>
          <w:ilvl w:val="0"/>
          <w:numId w:val="1"/>
        </w:numPr>
        <w:tabs>
          <w:tab w:val="num" w:pos="426"/>
        </w:tabs>
        <w:ind w:left="426" w:hanging="426"/>
        <w:jc w:val="both"/>
        <w:rPr>
          <w:rFonts w:ascii="Tahoma" w:hAnsi="Tahoma" w:cs="Tahoma"/>
          <w:sz w:val="22"/>
          <w:szCs w:val="22"/>
        </w:rPr>
      </w:pPr>
      <w:r w:rsidRPr="006A157F">
        <w:rPr>
          <w:rFonts w:ascii="Tahoma" w:hAnsi="Tahoma" w:cs="Tahoma"/>
          <w:sz w:val="22"/>
          <w:szCs w:val="22"/>
        </w:rPr>
        <w:t xml:space="preserve">Health-care workers and other first responders will likely be at even higher risk of exposure and illness than the general population, further impeding the care of </w:t>
      </w:r>
      <w:r>
        <w:rPr>
          <w:rFonts w:ascii="Tahoma" w:hAnsi="Tahoma" w:cs="Tahoma"/>
          <w:sz w:val="22"/>
          <w:szCs w:val="22"/>
        </w:rPr>
        <w:t>patients.  SARS-CoV-2 evidenced the significant impact on the health care workforce and the requirement to plan is essential.</w:t>
      </w:r>
    </w:p>
    <w:p w14:paraId="21FA0767" w14:textId="77777777" w:rsidR="009673DA" w:rsidRDefault="009673DA" w:rsidP="009673DA">
      <w:pPr>
        <w:jc w:val="both"/>
        <w:rPr>
          <w:rFonts w:ascii="Tahoma" w:hAnsi="Tahoma" w:cs="Tahoma"/>
          <w:sz w:val="22"/>
          <w:szCs w:val="22"/>
        </w:rPr>
      </w:pPr>
      <w:r>
        <w:rPr>
          <w:rFonts w:ascii="Tahoma" w:hAnsi="Tahoma" w:cs="Tahoma"/>
          <w:sz w:val="22"/>
          <w:szCs w:val="22"/>
        </w:rPr>
        <w:t xml:space="preserve"> </w:t>
      </w:r>
    </w:p>
    <w:p w14:paraId="0FFAB5FD" w14:textId="77777777" w:rsidR="009673DA" w:rsidRPr="00C16569" w:rsidRDefault="009673DA" w:rsidP="009673DA">
      <w:pPr>
        <w:numPr>
          <w:ilvl w:val="0"/>
          <w:numId w:val="1"/>
        </w:numPr>
        <w:tabs>
          <w:tab w:val="num" w:pos="426"/>
        </w:tabs>
        <w:ind w:left="426" w:hanging="426"/>
        <w:jc w:val="both"/>
        <w:rPr>
          <w:rFonts w:ascii="Tahoma" w:hAnsi="Tahoma" w:cs="Tahoma"/>
          <w:sz w:val="22"/>
          <w:szCs w:val="22"/>
        </w:rPr>
      </w:pPr>
      <w:r w:rsidRPr="006A157F">
        <w:rPr>
          <w:rFonts w:ascii="Tahoma" w:hAnsi="Tahoma" w:cs="Tahoma"/>
          <w:sz w:val="22"/>
          <w:szCs w:val="22"/>
        </w:rPr>
        <w:t>Widespread illness in the community will also increase the likelihood of sudden and potentially significant shortages of personnel in other sectors who provide critical community service</w:t>
      </w:r>
      <w:r>
        <w:rPr>
          <w:rFonts w:ascii="Tahoma" w:hAnsi="Tahoma" w:cs="Tahoma"/>
          <w:sz w:val="22"/>
          <w:szCs w:val="22"/>
        </w:rPr>
        <w:t xml:space="preserve"> for example</w:t>
      </w:r>
      <w:r w:rsidRPr="006A157F">
        <w:rPr>
          <w:rFonts w:ascii="Tahoma" w:hAnsi="Tahoma" w:cs="Tahoma"/>
          <w:sz w:val="22"/>
          <w:szCs w:val="22"/>
        </w:rPr>
        <w:t xml:space="preserve"> police, firemen, utility workers, and transportation workers,</w:t>
      </w:r>
      <w:r>
        <w:rPr>
          <w:rFonts w:ascii="Tahoma" w:hAnsi="Tahoma" w:cs="Tahoma"/>
          <w:sz w:val="22"/>
          <w:szCs w:val="22"/>
        </w:rPr>
        <w:t xml:space="preserve"> planning for external shortages is paramount.</w:t>
      </w:r>
    </w:p>
    <w:p w14:paraId="20246DE6" w14:textId="77777777" w:rsidR="009673DA" w:rsidRPr="00906D68" w:rsidRDefault="009673DA" w:rsidP="009673DA">
      <w:pPr>
        <w:jc w:val="both"/>
        <w:rPr>
          <w:rFonts w:ascii="Tahoma" w:hAnsi="Tahoma" w:cs="Tahoma"/>
          <w:sz w:val="24"/>
          <w:szCs w:val="24"/>
        </w:rPr>
      </w:pPr>
      <w:r w:rsidRPr="00906D68">
        <w:rPr>
          <w:rFonts w:ascii="Tahoma" w:hAnsi="Tahoma" w:cs="Tahoma"/>
          <w:b/>
          <w:bCs/>
          <w:sz w:val="24"/>
          <w:szCs w:val="24"/>
        </w:rPr>
        <w:t>PANDEMIC PHASES – DEFINITIONS</w:t>
      </w:r>
    </w:p>
    <w:p w14:paraId="3098D2DE" w14:textId="77777777" w:rsidR="009673DA" w:rsidRDefault="009673DA" w:rsidP="009673DA">
      <w:pPr>
        <w:jc w:val="both"/>
        <w:rPr>
          <w:rFonts w:ascii="Tahoma" w:hAnsi="Tahoma" w:cs="Tahoma"/>
        </w:rPr>
      </w:pPr>
    </w:p>
    <w:tbl>
      <w:tblPr>
        <w:tblpPr w:leftFromText="180" w:rightFromText="180" w:vertAnchor="text" w:horzAnchor="margin" w:tblpY="112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940"/>
      </w:tblGrid>
      <w:tr w:rsidR="009673DA" w14:paraId="2955043D" w14:textId="77777777" w:rsidTr="00A303AD">
        <w:tblPrEx>
          <w:tblCellMar>
            <w:top w:w="0" w:type="dxa"/>
            <w:bottom w:w="0" w:type="dxa"/>
          </w:tblCellMar>
        </w:tblPrEx>
        <w:tc>
          <w:tcPr>
            <w:tcW w:w="2988" w:type="dxa"/>
          </w:tcPr>
          <w:p w14:paraId="71DE5EF8" w14:textId="77777777" w:rsidR="009673DA" w:rsidRDefault="009673DA" w:rsidP="00A303AD">
            <w:pPr>
              <w:jc w:val="center"/>
              <w:rPr>
                <w:rFonts w:ascii="Tahoma" w:hAnsi="Tahoma" w:cs="Tahoma"/>
                <w:b/>
                <w:bCs/>
                <w:sz w:val="22"/>
                <w:szCs w:val="22"/>
              </w:rPr>
            </w:pPr>
            <w:r>
              <w:rPr>
                <w:rFonts w:ascii="Tahoma" w:hAnsi="Tahoma" w:cs="Tahoma"/>
                <w:b/>
                <w:bCs/>
                <w:sz w:val="22"/>
                <w:szCs w:val="22"/>
              </w:rPr>
              <w:lastRenderedPageBreak/>
              <w:t xml:space="preserve">WHO </w:t>
            </w:r>
            <w:r>
              <w:rPr>
                <w:rStyle w:val="goohl1"/>
                <w:rFonts w:ascii="Tahoma" w:eastAsiaTheme="majorEastAsia" w:hAnsi="Tahoma" w:cs="Tahoma"/>
                <w:b/>
                <w:bCs/>
                <w:sz w:val="22"/>
                <w:szCs w:val="22"/>
              </w:rPr>
              <w:t xml:space="preserve">Pandemic </w:t>
            </w:r>
            <w:r>
              <w:rPr>
                <w:rFonts w:ascii="Tahoma" w:hAnsi="Tahoma" w:cs="Tahoma"/>
                <w:b/>
                <w:bCs/>
                <w:sz w:val="22"/>
                <w:szCs w:val="22"/>
              </w:rPr>
              <w:t>Phase</w:t>
            </w:r>
          </w:p>
        </w:tc>
        <w:tc>
          <w:tcPr>
            <w:tcW w:w="5940" w:type="dxa"/>
          </w:tcPr>
          <w:p w14:paraId="7AEE4581" w14:textId="77777777" w:rsidR="009673DA" w:rsidRDefault="009673DA" w:rsidP="00A303AD">
            <w:pPr>
              <w:jc w:val="center"/>
              <w:rPr>
                <w:rFonts w:ascii="Tahoma" w:hAnsi="Tahoma" w:cs="Tahoma"/>
                <w:b/>
                <w:bCs/>
                <w:sz w:val="22"/>
                <w:szCs w:val="22"/>
              </w:rPr>
            </w:pPr>
            <w:r>
              <w:rPr>
                <w:rFonts w:ascii="Tahoma" w:hAnsi="Tahoma" w:cs="Tahoma"/>
                <w:b/>
                <w:bCs/>
                <w:sz w:val="22"/>
                <w:szCs w:val="22"/>
              </w:rPr>
              <w:t>Definition</w:t>
            </w:r>
          </w:p>
          <w:p w14:paraId="21ED57FB" w14:textId="77777777" w:rsidR="009673DA" w:rsidRDefault="009673DA" w:rsidP="00A303AD">
            <w:pPr>
              <w:jc w:val="center"/>
              <w:rPr>
                <w:rFonts w:ascii="Tahoma" w:hAnsi="Tahoma" w:cs="Tahoma"/>
                <w:b/>
                <w:bCs/>
                <w:sz w:val="22"/>
                <w:szCs w:val="22"/>
              </w:rPr>
            </w:pPr>
          </w:p>
        </w:tc>
      </w:tr>
      <w:tr w:rsidR="009673DA" w14:paraId="292DA3B4" w14:textId="77777777" w:rsidTr="00A303AD">
        <w:tblPrEx>
          <w:tblCellMar>
            <w:top w:w="0" w:type="dxa"/>
            <w:bottom w:w="0" w:type="dxa"/>
          </w:tblCellMar>
        </w:tblPrEx>
        <w:tc>
          <w:tcPr>
            <w:tcW w:w="2988" w:type="dxa"/>
          </w:tcPr>
          <w:p w14:paraId="3D9059A6" w14:textId="77777777" w:rsidR="009673DA" w:rsidRDefault="009673DA" w:rsidP="00A303AD">
            <w:pPr>
              <w:jc w:val="both"/>
              <w:rPr>
                <w:rFonts w:ascii="Tahoma" w:hAnsi="Tahoma" w:cs="Tahoma"/>
                <w:sz w:val="22"/>
                <w:szCs w:val="22"/>
              </w:rPr>
            </w:pPr>
            <w:r>
              <w:rPr>
                <w:rFonts w:ascii="Tahoma" w:hAnsi="Tahoma" w:cs="Tahoma"/>
                <w:b/>
                <w:bCs/>
                <w:sz w:val="22"/>
                <w:szCs w:val="22"/>
              </w:rPr>
              <w:t>Inter-</w:t>
            </w:r>
            <w:r>
              <w:rPr>
                <w:rStyle w:val="goohl1"/>
                <w:rFonts w:ascii="Tahoma" w:eastAsiaTheme="majorEastAsia" w:hAnsi="Tahoma" w:cs="Tahoma"/>
                <w:b/>
                <w:bCs/>
                <w:sz w:val="22"/>
                <w:szCs w:val="22"/>
              </w:rPr>
              <w:t>Pandemic</w:t>
            </w:r>
            <w:r>
              <w:rPr>
                <w:rFonts w:ascii="Tahoma" w:hAnsi="Tahoma" w:cs="Tahoma"/>
                <w:b/>
                <w:bCs/>
                <w:sz w:val="22"/>
                <w:szCs w:val="22"/>
              </w:rPr>
              <w:t xml:space="preserve"> Period</w:t>
            </w:r>
          </w:p>
          <w:p w14:paraId="65CC05B3" w14:textId="77777777" w:rsidR="009673DA" w:rsidRDefault="009673DA" w:rsidP="00A303AD">
            <w:pPr>
              <w:jc w:val="both"/>
              <w:rPr>
                <w:rFonts w:ascii="Tahoma" w:hAnsi="Tahoma" w:cs="Tahoma"/>
                <w:b/>
                <w:bCs/>
                <w:sz w:val="22"/>
                <w:szCs w:val="22"/>
              </w:rPr>
            </w:pPr>
            <w:r>
              <w:rPr>
                <w:rFonts w:ascii="Tahoma" w:hAnsi="Tahoma" w:cs="Tahoma"/>
                <w:sz w:val="22"/>
                <w:szCs w:val="22"/>
              </w:rPr>
              <w:t>(WHO Phase 1)</w:t>
            </w:r>
          </w:p>
        </w:tc>
        <w:tc>
          <w:tcPr>
            <w:tcW w:w="5940" w:type="dxa"/>
          </w:tcPr>
          <w:p w14:paraId="5F03A068" w14:textId="77777777" w:rsidR="009673DA" w:rsidRDefault="009673DA" w:rsidP="00A303AD">
            <w:pPr>
              <w:jc w:val="both"/>
              <w:rPr>
                <w:rFonts w:ascii="Tahoma" w:hAnsi="Tahoma" w:cs="Tahoma"/>
                <w:sz w:val="22"/>
                <w:szCs w:val="22"/>
              </w:rPr>
            </w:pPr>
            <w:r>
              <w:rPr>
                <w:rFonts w:ascii="Tahoma" w:hAnsi="Tahoma" w:cs="Tahoma"/>
                <w:sz w:val="22"/>
                <w:szCs w:val="22"/>
              </w:rPr>
              <w:t>A virus is seen in animals but has not been shown to infect humans</w:t>
            </w:r>
          </w:p>
        </w:tc>
      </w:tr>
      <w:tr w:rsidR="009673DA" w14:paraId="3A22D120" w14:textId="77777777" w:rsidTr="00A303AD">
        <w:tblPrEx>
          <w:tblCellMar>
            <w:top w:w="0" w:type="dxa"/>
            <w:bottom w:w="0" w:type="dxa"/>
          </w:tblCellMar>
        </w:tblPrEx>
        <w:tc>
          <w:tcPr>
            <w:tcW w:w="2988" w:type="dxa"/>
          </w:tcPr>
          <w:p w14:paraId="56EDF5C6" w14:textId="77777777" w:rsidR="009673DA" w:rsidRDefault="009673DA" w:rsidP="00A303AD">
            <w:pPr>
              <w:rPr>
                <w:rFonts w:ascii="Tahoma" w:hAnsi="Tahoma" w:cs="Tahoma"/>
                <w:sz w:val="22"/>
                <w:szCs w:val="22"/>
              </w:rPr>
            </w:pPr>
            <w:r>
              <w:rPr>
                <w:rFonts w:ascii="Tahoma" w:hAnsi="Tahoma" w:cs="Tahoma"/>
                <w:b/>
                <w:bCs/>
                <w:sz w:val="22"/>
                <w:szCs w:val="22"/>
              </w:rPr>
              <w:t>Novel Virus Alert</w:t>
            </w:r>
          </w:p>
          <w:p w14:paraId="01FA8E6A" w14:textId="77777777" w:rsidR="009673DA" w:rsidRDefault="009673DA" w:rsidP="00A303AD">
            <w:pPr>
              <w:rPr>
                <w:rFonts w:ascii="Tahoma" w:hAnsi="Tahoma" w:cs="Tahoma"/>
                <w:sz w:val="22"/>
                <w:szCs w:val="22"/>
              </w:rPr>
            </w:pPr>
            <w:r>
              <w:rPr>
                <w:rFonts w:ascii="Tahoma" w:hAnsi="Tahoma" w:cs="Tahoma"/>
                <w:sz w:val="22"/>
                <w:szCs w:val="22"/>
              </w:rPr>
              <w:t>(WHO Phase 2)</w:t>
            </w:r>
          </w:p>
          <w:p w14:paraId="0436380D" w14:textId="77777777" w:rsidR="009673DA" w:rsidRDefault="009673DA" w:rsidP="00A303AD">
            <w:pPr>
              <w:rPr>
                <w:rFonts w:ascii="Tahoma" w:hAnsi="Tahoma" w:cs="Tahoma"/>
                <w:b/>
                <w:bCs/>
                <w:sz w:val="22"/>
                <w:szCs w:val="22"/>
              </w:rPr>
            </w:pPr>
          </w:p>
        </w:tc>
        <w:tc>
          <w:tcPr>
            <w:tcW w:w="5940" w:type="dxa"/>
          </w:tcPr>
          <w:p w14:paraId="2F10FF67" w14:textId="77777777" w:rsidR="009673DA" w:rsidRDefault="009673DA" w:rsidP="00A303AD">
            <w:pPr>
              <w:jc w:val="both"/>
              <w:rPr>
                <w:rFonts w:ascii="Tahoma" w:hAnsi="Tahoma" w:cs="Tahoma"/>
                <w:sz w:val="22"/>
                <w:szCs w:val="22"/>
              </w:rPr>
            </w:pPr>
            <w:r>
              <w:rPr>
                <w:rFonts w:ascii="Tahoma" w:hAnsi="Tahoma" w:cs="Tahoma"/>
                <w:sz w:val="22"/>
                <w:szCs w:val="22"/>
              </w:rPr>
              <w:t>A known animal virus has caused an infection in humans</w:t>
            </w:r>
          </w:p>
        </w:tc>
      </w:tr>
      <w:tr w:rsidR="009673DA" w14:paraId="446DD70E" w14:textId="77777777" w:rsidTr="00A303AD">
        <w:tblPrEx>
          <w:tblCellMar>
            <w:top w:w="0" w:type="dxa"/>
            <w:bottom w:w="0" w:type="dxa"/>
          </w:tblCellMar>
        </w:tblPrEx>
        <w:tc>
          <w:tcPr>
            <w:tcW w:w="2988" w:type="dxa"/>
          </w:tcPr>
          <w:p w14:paraId="64BD847D" w14:textId="77777777" w:rsidR="009673DA" w:rsidRDefault="009673DA" w:rsidP="00A303AD">
            <w:pPr>
              <w:rPr>
                <w:rFonts w:ascii="Tahoma" w:hAnsi="Tahoma" w:cs="Tahoma"/>
                <w:sz w:val="22"/>
                <w:szCs w:val="22"/>
              </w:rPr>
            </w:pPr>
            <w:r>
              <w:rPr>
                <w:rStyle w:val="goohl1"/>
                <w:rFonts w:ascii="Tahoma" w:eastAsiaTheme="majorEastAsia" w:hAnsi="Tahoma" w:cs="Tahoma"/>
                <w:b/>
                <w:bCs/>
                <w:sz w:val="22"/>
                <w:szCs w:val="22"/>
              </w:rPr>
              <w:t>Pandemic</w:t>
            </w:r>
            <w:r>
              <w:rPr>
                <w:rFonts w:ascii="Tahoma" w:hAnsi="Tahoma" w:cs="Tahoma"/>
                <w:b/>
                <w:bCs/>
                <w:sz w:val="22"/>
                <w:szCs w:val="22"/>
              </w:rPr>
              <w:t xml:space="preserve"> Alert</w:t>
            </w:r>
          </w:p>
          <w:p w14:paraId="5590990F" w14:textId="77777777" w:rsidR="009673DA" w:rsidRDefault="009673DA" w:rsidP="00A303AD">
            <w:pPr>
              <w:rPr>
                <w:rFonts w:ascii="Tahoma" w:hAnsi="Tahoma" w:cs="Tahoma"/>
                <w:b/>
                <w:bCs/>
                <w:sz w:val="22"/>
                <w:szCs w:val="22"/>
              </w:rPr>
            </w:pPr>
            <w:r>
              <w:rPr>
                <w:rFonts w:ascii="Tahoma" w:hAnsi="Tahoma" w:cs="Tahoma"/>
                <w:sz w:val="22"/>
                <w:szCs w:val="22"/>
              </w:rPr>
              <w:t>(WHO Phase 3)</w:t>
            </w:r>
          </w:p>
        </w:tc>
        <w:tc>
          <w:tcPr>
            <w:tcW w:w="5940" w:type="dxa"/>
          </w:tcPr>
          <w:p w14:paraId="274CB2A3" w14:textId="77777777" w:rsidR="009673DA" w:rsidRPr="00351BEA" w:rsidRDefault="009673DA" w:rsidP="00A303AD">
            <w:pPr>
              <w:pStyle w:val="BodyText"/>
              <w:jc w:val="both"/>
              <w:rPr>
                <w:b/>
                <w:bCs/>
                <w:sz w:val="22"/>
                <w:szCs w:val="22"/>
              </w:rPr>
            </w:pPr>
            <w:r>
              <w:rPr>
                <w:sz w:val="22"/>
                <w:szCs w:val="22"/>
              </w:rPr>
              <w:t>Scattered or isolated incidence of cases or small clusters of the disease occurring in humans; possible cases of human-human transmission but not at a level to cause community-level outbreaks</w:t>
            </w:r>
          </w:p>
        </w:tc>
      </w:tr>
      <w:tr w:rsidR="009673DA" w14:paraId="6EBF2A83" w14:textId="77777777" w:rsidTr="00A303AD">
        <w:tblPrEx>
          <w:tblCellMar>
            <w:top w:w="0" w:type="dxa"/>
            <w:bottom w:w="0" w:type="dxa"/>
          </w:tblCellMar>
        </w:tblPrEx>
        <w:tc>
          <w:tcPr>
            <w:tcW w:w="2988" w:type="dxa"/>
          </w:tcPr>
          <w:p w14:paraId="44E004A2" w14:textId="77777777" w:rsidR="009673DA" w:rsidRDefault="009673DA" w:rsidP="00A303AD">
            <w:pPr>
              <w:rPr>
                <w:rFonts w:ascii="Tahoma" w:hAnsi="Tahoma" w:cs="Tahoma"/>
                <w:b/>
                <w:bCs/>
                <w:sz w:val="22"/>
                <w:szCs w:val="22"/>
              </w:rPr>
            </w:pPr>
            <w:r>
              <w:rPr>
                <w:rFonts w:ascii="Tahoma" w:hAnsi="Tahoma" w:cs="Tahoma"/>
                <w:sz w:val="22"/>
                <w:szCs w:val="22"/>
              </w:rPr>
              <w:t>(WHO Phase 4)</w:t>
            </w:r>
          </w:p>
        </w:tc>
        <w:tc>
          <w:tcPr>
            <w:tcW w:w="5940" w:type="dxa"/>
          </w:tcPr>
          <w:p w14:paraId="611E9ECE" w14:textId="77777777" w:rsidR="009673DA" w:rsidRDefault="009673DA" w:rsidP="00A303AD">
            <w:pPr>
              <w:jc w:val="both"/>
              <w:rPr>
                <w:rFonts w:ascii="Tahoma" w:hAnsi="Tahoma" w:cs="Tahoma"/>
                <w:sz w:val="22"/>
                <w:szCs w:val="22"/>
              </w:rPr>
            </w:pPr>
            <w:r>
              <w:rPr>
                <w:rFonts w:ascii="Tahoma" w:hAnsi="Tahoma" w:cs="Tahoma"/>
                <w:sz w:val="22"/>
                <w:szCs w:val="22"/>
              </w:rPr>
              <w:t>Human to human transmission at a rate that causes an outbreak in communities</w:t>
            </w:r>
          </w:p>
        </w:tc>
      </w:tr>
      <w:tr w:rsidR="009673DA" w14:paraId="3D907D04" w14:textId="77777777" w:rsidTr="00A303AD">
        <w:tblPrEx>
          <w:tblCellMar>
            <w:top w:w="0" w:type="dxa"/>
            <w:bottom w:w="0" w:type="dxa"/>
          </w:tblCellMar>
        </w:tblPrEx>
        <w:tc>
          <w:tcPr>
            <w:tcW w:w="2988" w:type="dxa"/>
          </w:tcPr>
          <w:p w14:paraId="36CED016" w14:textId="77777777" w:rsidR="009673DA" w:rsidRDefault="009673DA" w:rsidP="00A303AD">
            <w:pPr>
              <w:rPr>
                <w:rFonts w:ascii="Tahoma" w:hAnsi="Tahoma" w:cs="Tahoma"/>
                <w:b/>
                <w:bCs/>
                <w:sz w:val="22"/>
                <w:szCs w:val="22"/>
              </w:rPr>
            </w:pPr>
            <w:r>
              <w:rPr>
                <w:rFonts w:ascii="Tahoma" w:hAnsi="Tahoma" w:cs="Tahoma"/>
                <w:sz w:val="22"/>
                <w:szCs w:val="22"/>
              </w:rPr>
              <w:t>(WHO Phase 5)</w:t>
            </w:r>
          </w:p>
        </w:tc>
        <w:tc>
          <w:tcPr>
            <w:tcW w:w="5940" w:type="dxa"/>
          </w:tcPr>
          <w:p w14:paraId="3711B66E" w14:textId="77777777" w:rsidR="009673DA" w:rsidRDefault="009673DA" w:rsidP="00A303AD">
            <w:pPr>
              <w:jc w:val="both"/>
              <w:rPr>
                <w:rFonts w:ascii="Tahoma" w:hAnsi="Tahoma" w:cs="Tahoma"/>
                <w:sz w:val="22"/>
                <w:szCs w:val="22"/>
              </w:rPr>
            </w:pPr>
            <w:r>
              <w:rPr>
                <w:rFonts w:ascii="Tahoma" w:hAnsi="Tahoma" w:cs="Tahoma"/>
                <w:sz w:val="22"/>
                <w:szCs w:val="22"/>
              </w:rPr>
              <w:t>The spread of the disease between humans is now evident in more than one country</w:t>
            </w:r>
          </w:p>
        </w:tc>
      </w:tr>
      <w:tr w:rsidR="009673DA" w14:paraId="4941CE73" w14:textId="77777777" w:rsidTr="00A303AD">
        <w:tblPrEx>
          <w:tblCellMar>
            <w:top w:w="0" w:type="dxa"/>
            <w:bottom w:w="0" w:type="dxa"/>
          </w:tblCellMar>
        </w:tblPrEx>
        <w:tc>
          <w:tcPr>
            <w:tcW w:w="2988" w:type="dxa"/>
          </w:tcPr>
          <w:p w14:paraId="6B18E13C" w14:textId="77777777" w:rsidR="009673DA" w:rsidRDefault="009673DA" w:rsidP="00A303AD">
            <w:pPr>
              <w:rPr>
                <w:rFonts w:ascii="Tahoma" w:hAnsi="Tahoma" w:cs="Tahoma"/>
                <w:sz w:val="22"/>
                <w:szCs w:val="22"/>
              </w:rPr>
            </w:pPr>
            <w:r>
              <w:rPr>
                <w:rStyle w:val="goohl1"/>
                <w:rFonts w:ascii="Tahoma" w:eastAsiaTheme="majorEastAsia" w:hAnsi="Tahoma" w:cs="Tahoma"/>
                <w:b/>
                <w:bCs/>
                <w:sz w:val="22"/>
                <w:szCs w:val="22"/>
              </w:rPr>
              <w:t>Pandemic Period</w:t>
            </w:r>
          </w:p>
          <w:p w14:paraId="3485B262" w14:textId="77777777" w:rsidR="009673DA" w:rsidRDefault="009673DA" w:rsidP="00A303AD">
            <w:pPr>
              <w:rPr>
                <w:rFonts w:ascii="Tahoma" w:hAnsi="Tahoma" w:cs="Tahoma"/>
                <w:b/>
                <w:bCs/>
                <w:sz w:val="22"/>
                <w:szCs w:val="22"/>
              </w:rPr>
            </w:pPr>
            <w:r>
              <w:rPr>
                <w:rFonts w:ascii="Tahoma" w:hAnsi="Tahoma" w:cs="Tahoma"/>
                <w:sz w:val="22"/>
                <w:szCs w:val="22"/>
              </w:rPr>
              <w:t>(WHO Phase 6)</w:t>
            </w:r>
          </w:p>
        </w:tc>
        <w:tc>
          <w:tcPr>
            <w:tcW w:w="5940" w:type="dxa"/>
          </w:tcPr>
          <w:p w14:paraId="08192F8C" w14:textId="77777777" w:rsidR="009673DA" w:rsidRPr="001E7D93" w:rsidRDefault="009673DA" w:rsidP="00A303AD">
            <w:pPr>
              <w:jc w:val="both"/>
              <w:rPr>
                <w:rFonts w:ascii="Tahoma" w:hAnsi="Tahoma" w:cs="Tahoma"/>
                <w:sz w:val="22"/>
                <w:szCs w:val="22"/>
              </w:rPr>
            </w:pPr>
            <w:r w:rsidRPr="001E7D93">
              <w:rPr>
                <w:rFonts w:ascii="Tahoma" w:hAnsi="Tahoma" w:cs="Tahoma"/>
                <w:sz w:val="22"/>
                <w:szCs w:val="22"/>
              </w:rPr>
              <w:t>Community level outbreaks are in at least one additional country other than that seen in Phase 5</w:t>
            </w:r>
          </w:p>
        </w:tc>
      </w:tr>
    </w:tbl>
    <w:p w14:paraId="7C99DB47" w14:textId="77777777" w:rsidR="009673DA" w:rsidRDefault="009673DA" w:rsidP="009673DA">
      <w:pPr>
        <w:jc w:val="both"/>
        <w:rPr>
          <w:rFonts w:ascii="Tahoma" w:hAnsi="Tahoma" w:cs="Tahoma"/>
          <w:sz w:val="22"/>
          <w:szCs w:val="22"/>
        </w:rPr>
      </w:pPr>
      <w:r>
        <w:rPr>
          <w:rFonts w:ascii="Tahoma" w:hAnsi="Tahoma" w:cs="Tahoma"/>
          <w:sz w:val="22"/>
          <w:szCs w:val="22"/>
        </w:rPr>
        <w:t>For purposes of consistency, comparability and co-ordination of the national, regional and local response, identification and declaration of the following phases will be done at the national level.</w:t>
      </w:r>
    </w:p>
    <w:p w14:paraId="357E3A44" w14:textId="77777777" w:rsidR="009673DA" w:rsidRDefault="009673DA" w:rsidP="009673DA">
      <w:pPr>
        <w:jc w:val="both"/>
        <w:rPr>
          <w:rFonts w:ascii="Arial" w:hAnsi="Arial" w:cs="Arial"/>
          <w:b/>
          <w:bCs/>
          <w:sz w:val="22"/>
          <w:szCs w:val="22"/>
        </w:rPr>
      </w:pPr>
    </w:p>
    <w:p w14:paraId="468E05C4" w14:textId="77777777" w:rsidR="009673DA" w:rsidRDefault="009673DA" w:rsidP="009673DA">
      <w:pPr>
        <w:jc w:val="both"/>
        <w:rPr>
          <w:rFonts w:ascii="Tahoma" w:hAnsi="Tahoma" w:cs="Tahoma"/>
        </w:rPr>
      </w:pPr>
    </w:p>
    <w:p w14:paraId="517FF97B" w14:textId="77777777" w:rsidR="009673DA" w:rsidRDefault="009673DA" w:rsidP="009673DA">
      <w:pPr>
        <w:jc w:val="both"/>
        <w:rPr>
          <w:rFonts w:ascii="Tahoma" w:hAnsi="Tahoma" w:cs="Tahoma"/>
          <w:sz w:val="22"/>
          <w:szCs w:val="22"/>
        </w:rPr>
      </w:pPr>
      <w:r w:rsidRPr="0068532D">
        <w:rPr>
          <w:rFonts w:ascii="Tahoma" w:hAnsi="Tahoma" w:cs="Tahoma"/>
          <w:sz w:val="22"/>
          <w:szCs w:val="22"/>
        </w:rPr>
        <w:t xml:space="preserve">Once phase 6 is reached preparation is then made for a global pandemic.  Each phase has a list of actions that need to be followed to facilitate transparency and the education of health organisations and members of the public. </w:t>
      </w:r>
    </w:p>
    <w:p w14:paraId="3592D640" w14:textId="77777777" w:rsidR="009673DA" w:rsidRDefault="009673DA" w:rsidP="009673DA">
      <w:pPr>
        <w:jc w:val="both"/>
        <w:rPr>
          <w:rFonts w:ascii="Tahoma" w:hAnsi="Tahoma" w:cs="Tahoma"/>
          <w:sz w:val="22"/>
          <w:szCs w:val="22"/>
        </w:rPr>
      </w:pPr>
      <w:hyperlink r:id="rId59" w:history="1">
        <w:r w:rsidRPr="00B87B43">
          <w:rPr>
            <w:rStyle w:val="Hyperlink"/>
            <w:rFonts w:ascii="Tahoma" w:hAnsi="Tahoma" w:cs="Tahoma"/>
            <w:sz w:val="22"/>
            <w:szCs w:val="22"/>
          </w:rPr>
          <w:t>https://www.physio-pedia.com/Endemics,_Epidemics_and_Pandemics</w:t>
        </w:r>
      </w:hyperlink>
    </w:p>
    <w:p w14:paraId="5D3224AC" w14:textId="77777777" w:rsidR="009673DA" w:rsidRDefault="009673DA" w:rsidP="009673DA">
      <w:pPr>
        <w:jc w:val="both"/>
        <w:rPr>
          <w:rFonts w:ascii="Tahoma" w:hAnsi="Tahoma" w:cs="Tahoma"/>
          <w:sz w:val="22"/>
          <w:szCs w:val="22"/>
        </w:rPr>
      </w:pPr>
    </w:p>
    <w:p w14:paraId="67B5C900" w14:textId="711DB351" w:rsidR="009673DA" w:rsidRDefault="009673DA" w:rsidP="009673DA">
      <w:pPr>
        <w:jc w:val="both"/>
        <w:rPr>
          <w:rFonts w:ascii="Tahoma" w:hAnsi="Tahoma" w:cs="Tahoma"/>
          <w:sz w:val="22"/>
          <w:szCs w:val="22"/>
        </w:rPr>
      </w:pPr>
      <w:r w:rsidRPr="002F123E">
        <w:rPr>
          <w:noProof/>
        </w:rPr>
        <w:drawing>
          <wp:inline distT="0" distB="0" distL="0" distR="0" wp14:anchorId="7045ADF0" wp14:editId="132442A7">
            <wp:extent cx="5229225" cy="2628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29225" cy="2628900"/>
                    </a:xfrm>
                    <a:prstGeom prst="rect">
                      <a:avLst/>
                    </a:prstGeom>
                    <a:noFill/>
                    <a:ln>
                      <a:noFill/>
                    </a:ln>
                  </pic:spPr>
                </pic:pic>
              </a:graphicData>
            </a:graphic>
          </wp:inline>
        </w:drawing>
      </w:r>
    </w:p>
    <w:p w14:paraId="43ED0221" w14:textId="77777777" w:rsidR="009673DA" w:rsidRPr="006949EC" w:rsidRDefault="009673DA" w:rsidP="009673DA">
      <w:pPr>
        <w:jc w:val="both"/>
        <w:rPr>
          <w:rFonts w:ascii="Tahoma" w:hAnsi="Tahoma" w:cs="Tahoma"/>
          <w:b/>
        </w:rPr>
      </w:pPr>
      <w:r w:rsidRPr="006949EC">
        <w:rPr>
          <w:rFonts w:ascii="Tahoma" w:hAnsi="Tahoma" w:cs="Tahoma"/>
          <w:color w:val="000000"/>
          <w:lang w:eastAsia="en-NZ"/>
        </w:rPr>
        <w:t>https://www.cdc.gov/flu/pandemic-resour</w:t>
      </w:r>
      <w:r w:rsidRPr="006949EC">
        <w:rPr>
          <w:rFonts w:ascii="Tahoma" w:hAnsi="Tahoma" w:cs="Tahoma"/>
          <w:color w:val="000000"/>
          <w:lang w:eastAsia="en-NZ"/>
        </w:rPr>
        <w:t>c</w:t>
      </w:r>
      <w:r w:rsidRPr="006949EC">
        <w:rPr>
          <w:rFonts w:ascii="Tahoma" w:hAnsi="Tahoma" w:cs="Tahoma"/>
          <w:color w:val="000000"/>
          <w:lang w:eastAsia="en-NZ"/>
        </w:rPr>
        <w:t>es/planning-preparedness/global-planning.html</w:t>
      </w:r>
    </w:p>
    <w:p w14:paraId="767792DD" w14:textId="77777777" w:rsidR="009673DA" w:rsidRDefault="009673DA" w:rsidP="009673DA">
      <w:pPr>
        <w:pStyle w:val="Heading2"/>
        <w:rPr>
          <w:b/>
          <w:bCs/>
          <w:sz w:val="22"/>
          <w:szCs w:val="22"/>
        </w:rPr>
      </w:pPr>
    </w:p>
    <w:p w14:paraId="644A112F" w14:textId="77777777" w:rsidR="009673DA" w:rsidRDefault="009673DA" w:rsidP="009673DA"/>
    <w:p w14:paraId="08821D4E" w14:textId="77777777" w:rsidR="009673DA" w:rsidRPr="00C16569" w:rsidRDefault="009673DA" w:rsidP="009673DA"/>
    <w:p w14:paraId="02AAFC07" w14:textId="77777777" w:rsidR="009673DA" w:rsidRDefault="009673DA" w:rsidP="009673DA">
      <w:pPr>
        <w:pStyle w:val="Heading2"/>
        <w:ind w:left="-284"/>
        <w:rPr>
          <w:sz w:val="28"/>
          <w:szCs w:val="28"/>
        </w:rPr>
      </w:pPr>
    </w:p>
    <w:p w14:paraId="74933EFA" w14:textId="77777777" w:rsidR="009673DA" w:rsidRPr="00EE569E" w:rsidRDefault="009673DA" w:rsidP="009673DA">
      <w:pPr>
        <w:pStyle w:val="Heading2"/>
        <w:ind w:left="-284"/>
        <w:rPr>
          <w:sz w:val="28"/>
          <w:szCs w:val="28"/>
        </w:rPr>
      </w:pPr>
      <w:r>
        <w:rPr>
          <w:sz w:val="28"/>
          <w:szCs w:val="28"/>
        </w:rPr>
        <w:br w:type="page"/>
      </w:r>
      <w:r w:rsidRPr="00EE569E">
        <w:rPr>
          <w:sz w:val="28"/>
          <w:szCs w:val="28"/>
        </w:rPr>
        <w:lastRenderedPageBreak/>
        <w:t>FURTHER REFERENCES</w:t>
      </w:r>
    </w:p>
    <w:p w14:paraId="4FE403FE" w14:textId="77777777" w:rsidR="009673DA" w:rsidRPr="00B62B6C" w:rsidRDefault="009673DA" w:rsidP="009673DA">
      <w:pPr>
        <w:rPr>
          <w:lang w:val="en-US"/>
        </w:rPr>
      </w:pPr>
    </w:p>
    <w:p w14:paraId="797A0BE6" w14:textId="77777777" w:rsidR="009673DA" w:rsidRPr="00C16569" w:rsidRDefault="009673DA" w:rsidP="009673DA">
      <w:pPr>
        <w:jc w:val="both"/>
        <w:rPr>
          <w:rFonts w:ascii="Tahoma" w:hAnsi="Tahoma" w:cs="Tahoma"/>
          <w:sz w:val="24"/>
          <w:szCs w:val="24"/>
        </w:rPr>
      </w:pPr>
      <w:r w:rsidRPr="00C16569">
        <w:rPr>
          <w:rFonts w:ascii="Tahoma" w:hAnsi="Tahoma" w:cs="Tahoma"/>
          <w:sz w:val="22"/>
          <w:szCs w:val="24"/>
        </w:rPr>
        <w:t>The New Zealand Pandemic Plan for Influenza- a framework for action</w:t>
      </w:r>
      <w:r>
        <w:rPr>
          <w:rFonts w:ascii="Tahoma" w:hAnsi="Tahoma" w:cs="Tahoma"/>
          <w:sz w:val="22"/>
          <w:szCs w:val="24"/>
        </w:rPr>
        <w:t>.</w:t>
      </w:r>
    </w:p>
    <w:p w14:paraId="5A277495" w14:textId="77777777" w:rsidR="009673DA" w:rsidRDefault="009673DA" w:rsidP="009673DA">
      <w:pPr>
        <w:jc w:val="both"/>
        <w:rPr>
          <w:rFonts w:ascii="Tahoma" w:hAnsi="Tahoma" w:cs="Tahoma"/>
          <w:sz w:val="22"/>
          <w:szCs w:val="22"/>
        </w:rPr>
      </w:pPr>
      <w:hyperlink r:id="rId61" w:history="1">
        <w:r w:rsidRPr="00B87B43">
          <w:rPr>
            <w:rStyle w:val="Hyperlink"/>
            <w:rFonts w:ascii="Tahoma" w:hAnsi="Tahoma" w:cs="Tahoma"/>
            <w:sz w:val="22"/>
            <w:szCs w:val="22"/>
          </w:rPr>
          <w:t>https://www.health.govt.nz/system/files/documents/publications/influenza-pandemic-plan-framework-action-2nd-edn-aug17.pdf</w:t>
        </w:r>
      </w:hyperlink>
      <w:r>
        <w:rPr>
          <w:rFonts w:ascii="Tahoma" w:hAnsi="Tahoma" w:cs="Tahoma"/>
          <w:sz w:val="22"/>
          <w:szCs w:val="22"/>
        </w:rPr>
        <w:t xml:space="preserve"> </w:t>
      </w:r>
      <w:r w:rsidRPr="0068532D">
        <w:rPr>
          <w:rFonts w:ascii="Tahoma" w:hAnsi="Tahoma" w:cs="Tahoma"/>
          <w:sz w:val="22"/>
          <w:szCs w:val="22"/>
        </w:rPr>
        <w:t>(pages 62-63</w:t>
      </w:r>
      <w:r>
        <w:rPr>
          <w:rFonts w:ascii="Tahoma" w:hAnsi="Tahoma" w:cs="Tahoma"/>
          <w:sz w:val="22"/>
          <w:szCs w:val="22"/>
        </w:rPr>
        <w:t xml:space="preserve"> pandemic phases)</w:t>
      </w:r>
    </w:p>
    <w:p w14:paraId="36B0660D" w14:textId="77777777" w:rsidR="009673DA" w:rsidRDefault="009673DA" w:rsidP="009673DA">
      <w:pPr>
        <w:jc w:val="both"/>
        <w:rPr>
          <w:rFonts w:ascii="Tahoma" w:hAnsi="Tahoma" w:cs="Tahoma"/>
          <w:sz w:val="22"/>
          <w:szCs w:val="22"/>
        </w:rPr>
      </w:pPr>
      <w:r>
        <w:rPr>
          <w:rFonts w:ascii="Tahoma" w:hAnsi="Tahoma" w:cs="Tahoma"/>
          <w:sz w:val="22"/>
          <w:szCs w:val="22"/>
        </w:rPr>
        <w:t xml:space="preserve"> </w:t>
      </w:r>
    </w:p>
    <w:p w14:paraId="2847C61C" w14:textId="77777777" w:rsidR="009673DA" w:rsidRPr="00C16569" w:rsidRDefault="009673DA" w:rsidP="009673DA">
      <w:pPr>
        <w:jc w:val="both"/>
        <w:rPr>
          <w:rFonts w:ascii="Tahoma" w:hAnsi="Tahoma" w:cs="Tahoma"/>
          <w:sz w:val="22"/>
          <w:szCs w:val="22"/>
        </w:rPr>
      </w:pPr>
      <w:r>
        <w:rPr>
          <w:rFonts w:ascii="Tahoma" w:hAnsi="Tahoma" w:cs="Tahoma"/>
          <w:sz w:val="22"/>
          <w:szCs w:val="22"/>
        </w:rPr>
        <w:t>Characteristics of microbes most likely to cause pandemics and global catastrophes.</w:t>
      </w:r>
    </w:p>
    <w:p w14:paraId="6487DB4A" w14:textId="77777777" w:rsidR="009673DA" w:rsidRDefault="009673DA" w:rsidP="009673DA">
      <w:pPr>
        <w:jc w:val="both"/>
        <w:rPr>
          <w:rFonts w:ascii="Tahoma" w:hAnsi="Tahoma" w:cs="Tahoma"/>
          <w:b/>
          <w:sz w:val="22"/>
          <w:szCs w:val="22"/>
        </w:rPr>
      </w:pPr>
      <w:hyperlink r:id="rId62" w:history="1">
        <w:r w:rsidRPr="00EE569E">
          <w:rPr>
            <w:rStyle w:val="Hyperlink"/>
            <w:rFonts w:ascii="Tahoma" w:hAnsi="Tahoma" w:cs="Tahoma"/>
            <w:sz w:val="22"/>
            <w:szCs w:val="22"/>
          </w:rPr>
          <w:t>https://ncbi.nlm.nih.gov/pmc/articles/PMC7122301/</w:t>
        </w:r>
      </w:hyperlink>
    </w:p>
    <w:p w14:paraId="4AF48BC9" w14:textId="77777777" w:rsidR="009673DA" w:rsidRPr="006949EC" w:rsidRDefault="009673DA" w:rsidP="009673DA">
      <w:pPr>
        <w:jc w:val="both"/>
        <w:rPr>
          <w:rFonts w:ascii="Tahoma" w:hAnsi="Tahoma" w:cs="Tahoma"/>
          <w:b/>
          <w:sz w:val="22"/>
          <w:szCs w:val="22"/>
        </w:rPr>
      </w:pPr>
    </w:p>
    <w:p w14:paraId="22A3790F" w14:textId="77777777" w:rsidR="009673DA" w:rsidRDefault="009673DA" w:rsidP="009673DA">
      <w:pPr>
        <w:jc w:val="both"/>
        <w:rPr>
          <w:rFonts w:ascii="Tahoma" w:hAnsi="Tahoma" w:cs="Tahoma"/>
          <w:sz w:val="22"/>
          <w:szCs w:val="22"/>
        </w:rPr>
      </w:pPr>
    </w:p>
    <w:p w14:paraId="74680286" w14:textId="77777777" w:rsidR="009673DA" w:rsidRPr="00EE569E" w:rsidRDefault="009673DA" w:rsidP="009673DA">
      <w:pPr>
        <w:pStyle w:val="Heading2"/>
        <w:ind w:left="-142"/>
        <w:rPr>
          <w:bCs/>
          <w:color w:val="000000"/>
          <w:sz w:val="20"/>
          <w:lang w:eastAsia="en-NZ"/>
        </w:rPr>
      </w:pPr>
      <w:r>
        <w:rPr>
          <w:b/>
          <w:bCs/>
        </w:rPr>
        <w:br w:type="page"/>
      </w:r>
      <w:r w:rsidRPr="00EE569E">
        <w:rPr>
          <w:bCs/>
          <w:sz w:val="24"/>
          <w:szCs w:val="24"/>
        </w:rPr>
        <w:lastRenderedPageBreak/>
        <w:t>PRIMARY CARE MANAGEMENT</w:t>
      </w:r>
    </w:p>
    <w:p w14:paraId="5535B2DC" w14:textId="77777777" w:rsidR="009673DA" w:rsidRDefault="009673DA" w:rsidP="009673DA">
      <w:pPr>
        <w:jc w:val="both"/>
        <w:rPr>
          <w:rFonts w:ascii="Tahoma" w:hAnsi="Tahoma" w:cs="Tahoma"/>
          <w:b/>
          <w:bCs/>
        </w:rPr>
      </w:pPr>
    </w:p>
    <w:p w14:paraId="081B7638" w14:textId="77777777" w:rsidR="009673DA" w:rsidRDefault="009673DA" w:rsidP="009673DA">
      <w:pPr>
        <w:jc w:val="both"/>
        <w:rPr>
          <w:rFonts w:ascii="Tahoma" w:hAnsi="Tahoma" w:cs="Tahoma"/>
          <w:b/>
          <w:bCs/>
          <w:sz w:val="22"/>
          <w:szCs w:val="22"/>
        </w:rPr>
      </w:pPr>
      <w:r>
        <w:rPr>
          <w:rFonts w:ascii="Tahoma" w:hAnsi="Tahoma" w:cs="Tahoma"/>
          <w:b/>
          <w:bCs/>
          <w:sz w:val="22"/>
          <w:szCs w:val="22"/>
        </w:rPr>
        <w:t>During inter-pandemic period:</w:t>
      </w:r>
    </w:p>
    <w:p w14:paraId="20930316"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Encourage annual vaccination of staff and consumers of communicable disease</w:t>
      </w:r>
    </w:p>
    <w:p w14:paraId="42EA1412"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Promote self-care and ‘telephone first’ health initiatives as business as usual</w:t>
      </w:r>
    </w:p>
    <w:p w14:paraId="2910CF68" w14:textId="77777777" w:rsidR="009673DA" w:rsidRPr="001E1D26" w:rsidRDefault="009673DA" w:rsidP="009673DA">
      <w:pPr>
        <w:numPr>
          <w:ilvl w:val="0"/>
          <w:numId w:val="28"/>
        </w:numPr>
        <w:jc w:val="both"/>
        <w:rPr>
          <w:rFonts w:ascii="Tahoma" w:hAnsi="Tahoma" w:cs="Tahoma"/>
          <w:b/>
          <w:bCs/>
          <w:sz w:val="22"/>
          <w:szCs w:val="22"/>
        </w:rPr>
      </w:pPr>
      <w:r w:rsidRPr="00EB3A84">
        <w:rPr>
          <w:rFonts w:ascii="Tahoma" w:hAnsi="Tahoma" w:cs="Tahoma"/>
          <w:sz w:val="22"/>
          <w:szCs w:val="22"/>
        </w:rPr>
        <w:t>Ensure business and continuity plans include a pandemic response</w:t>
      </w:r>
      <w:r>
        <w:rPr>
          <w:rFonts w:ascii="Tahoma" w:hAnsi="Tahoma" w:cs="Tahoma"/>
          <w:sz w:val="22"/>
          <w:szCs w:val="22"/>
        </w:rPr>
        <w:t xml:space="preserve"> plan and are up to date</w:t>
      </w:r>
    </w:p>
    <w:p w14:paraId="04F18C98" w14:textId="77777777" w:rsidR="009673DA" w:rsidRPr="00EB3A84" w:rsidRDefault="009673DA" w:rsidP="009673DA">
      <w:pPr>
        <w:numPr>
          <w:ilvl w:val="0"/>
          <w:numId w:val="28"/>
        </w:numPr>
        <w:jc w:val="both"/>
        <w:rPr>
          <w:rFonts w:ascii="Tahoma" w:hAnsi="Tahoma" w:cs="Tahoma"/>
          <w:b/>
          <w:bCs/>
          <w:sz w:val="22"/>
          <w:szCs w:val="22"/>
        </w:rPr>
      </w:pPr>
      <w:r>
        <w:rPr>
          <w:rFonts w:ascii="Tahoma" w:hAnsi="Tahoma" w:cs="Tahoma"/>
          <w:bCs/>
          <w:sz w:val="22"/>
          <w:szCs w:val="22"/>
        </w:rPr>
        <w:t>F</w:t>
      </w:r>
      <w:r w:rsidRPr="003A1373">
        <w:rPr>
          <w:rFonts w:ascii="Tahoma" w:hAnsi="Tahoma" w:cs="Tahoma"/>
          <w:bCs/>
          <w:sz w:val="22"/>
          <w:szCs w:val="22"/>
        </w:rPr>
        <w:t>amiliarise staff annually with the Business Continuity Plan</w:t>
      </w:r>
    </w:p>
    <w:p w14:paraId="41AB6575" w14:textId="77777777" w:rsidR="009673DA" w:rsidRPr="00EB3A84" w:rsidRDefault="009673DA" w:rsidP="009673DA">
      <w:pPr>
        <w:ind w:left="360"/>
        <w:jc w:val="both"/>
        <w:rPr>
          <w:rFonts w:ascii="Tahoma" w:hAnsi="Tahoma" w:cs="Tahoma"/>
          <w:b/>
          <w:bCs/>
          <w:sz w:val="22"/>
          <w:szCs w:val="22"/>
        </w:rPr>
      </w:pPr>
    </w:p>
    <w:p w14:paraId="676002DB" w14:textId="77777777" w:rsidR="009673DA" w:rsidRDefault="009673DA" w:rsidP="009673DA">
      <w:pPr>
        <w:jc w:val="both"/>
        <w:rPr>
          <w:rFonts w:ascii="Tahoma" w:hAnsi="Tahoma" w:cs="Tahoma"/>
          <w:b/>
          <w:bCs/>
          <w:sz w:val="22"/>
          <w:szCs w:val="22"/>
        </w:rPr>
      </w:pPr>
      <w:r>
        <w:rPr>
          <w:rFonts w:ascii="Tahoma" w:hAnsi="Tahoma" w:cs="Tahoma"/>
          <w:b/>
          <w:bCs/>
          <w:sz w:val="22"/>
          <w:szCs w:val="22"/>
        </w:rPr>
        <w:t>During pandemic alert: Activate Business Continuity Plan (Pandemic)</w:t>
      </w:r>
    </w:p>
    <w:p w14:paraId="695A8517" w14:textId="77777777" w:rsidR="009673DA" w:rsidRDefault="009673DA" w:rsidP="009673DA">
      <w:pPr>
        <w:numPr>
          <w:ilvl w:val="0"/>
          <w:numId w:val="28"/>
        </w:numPr>
        <w:jc w:val="both"/>
        <w:rPr>
          <w:rFonts w:ascii="Tahoma" w:hAnsi="Tahoma" w:cs="Tahoma"/>
          <w:sz w:val="22"/>
          <w:szCs w:val="22"/>
        </w:rPr>
      </w:pPr>
      <w:r w:rsidRPr="00DF7B74">
        <w:rPr>
          <w:rFonts w:ascii="Tahoma" w:hAnsi="Tahoma" w:cs="Tahoma"/>
          <w:sz w:val="22"/>
          <w:szCs w:val="22"/>
        </w:rPr>
        <w:t xml:space="preserve">Determine daily activities that can be deferred during the pandemic event </w:t>
      </w:r>
    </w:p>
    <w:p w14:paraId="50B0B505"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Develop at risk patient databases to expedite planning and response for this cohort</w:t>
      </w:r>
    </w:p>
    <w:p w14:paraId="261D6FB6" w14:textId="77777777" w:rsidR="009673DA" w:rsidRPr="00DF7B74" w:rsidRDefault="009673DA" w:rsidP="009673DA">
      <w:pPr>
        <w:numPr>
          <w:ilvl w:val="0"/>
          <w:numId w:val="28"/>
        </w:numPr>
        <w:jc w:val="both"/>
        <w:rPr>
          <w:rFonts w:ascii="Tahoma" w:hAnsi="Tahoma" w:cs="Tahoma"/>
          <w:sz w:val="22"/>
          <w:szCs w:val="22"/>
        </w:rPr>
      </w:pPr>
      <w:r w:rsidRPr="00DF7B74">
        <w:rPr>
          <w:rFonts w:ascii="Tahoma" w:hAnsi="Tahoma" w:cs="Tahoma"/>
          <w:sz w:val="22"/>
          <w:szCs w:val="22"/>
        </w:rPr>
        <w:t>Contact at-risk patients to determine coping strategies/action plans, this may include pneumococcal vaccination to reduce incidence and severity of secondary infection.</w:t>
      </w:r>
    </w:p>
    <w:p w14:paraId="52536C5D" w14:textId="77777777" w:rsidR="009673DA" w:rsidRDefault="009673DA" w:rsidP="009673DA">
      <w:pPr>
        <w:numPr>
          <w:ilvl w:val="0"/>
          <w:numId w:val="2"/>
        </w:numPr>
        <w:tabs>
          <w:tab w:val="clear" w:pos="720"/>
          <w:tab w:val="left" w:pos="360"/>
        </w:tabs>
        <w:ind w:left="360"/>
        <w:jc w:val="both"/>
        <w:rPr>
          <w:rFonts w:ascii="Tahoma" w:hAnsi="Tahoma" w:cs="Tahoma"/>
          <w:sz w:val="22"/>
          <w:szCs w:val="22"/>
        </w:rPr>
      </w:pPr>
      <w:r>
        <w:rPr>
          <w:rFonts w:ascii="Tahoma" w:hAnsi="Tahoma" w:cs="Tahoma"/>
          <w:sz w:val="22"/>
          <w:szCs w:val="22"/>
        </w:rPr>
        <w:t>Provide updated clinical information on the emerging infectious disease including case definition, management and treatment guidelines to staff</w:t>
      </w:r>
    </w:p>
    <w:p w14:paraId="6570FE0E"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Make decisions regarding practice collaboration or referral of pandemic-related illness to a larger practice.</w:t>
      </w:r>
    </w:p>
    <w:p w14:paraId="3ACF49DC"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Assess staff availability, including risk stratification of your workforce.</w:t>
      </w:r>
    </w:p>
    <w:p w14:paraId="3D51508B"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Purchase sufficient supply of personal protective equipment to cover 7-10 days.</w:t>
      </w:r>
    </w:p>
    <w:p w14:paraId="738BB33E" w14:textId="77777777" w:rsidR="009673DA" w:rsidRDefault="009673DA" w:rsidP="009673DA">
      <w:pPr>
        <w:numPr>
          <w:ilvl w:val="0"/>
          <w:numId w:val="28"/>
        </w:numPr>
        <w:jc w:val="both"/>
        <w:rPr>
          <w:rFonts w:ascii="Tahoma" w:hAnsi="Tahoma" w:cs="Tahoma"/>
          <w:sz w:val="22"/>
          <w:szCs w:val="22"/>
        </w:rPr>
      </w:pPr>
      <w:r>
        <w:rPr>
          <w:rFonts w:ascii="Tahoma" w:hAnsi="Tahoma" w:cs="Tahoma"/>
          <w:sz w:val="22"/>
          <w:szCs w:val="22"/>
        </w:rPr>
        <w:t xml:space="preserve">Promote the public education strategy led by the Te </w:t>
      </w:r>
      <w:proofErr w:type="spellStart"/>
      <w:r>
        <w:rPr>
          <w:rFonts w:ascii="Tahoma" w:hAnsi="Tahoma" w:cs="Tahoma"/>
          <w:sz w:val="22"/>
          <w:szCs w:val="22"/>
        </w:rPr>
        <w:t>Whatu</w:t>
      </w:r>
      <w:proofErr w:type="spellEnd"/>
      <w:r>
        <w:rPr>
          <w:rFonts w:ascii="Tahoma" w:hAnsi="Tahoma" w:cs="Tahoma"/>
          <w:sz w:val="22"/>
          <w:szCs w:val="22"/>
        </w:rPr>
        <w:t xml:space="preserve"> Ora Hawke’s Bay.</w:t>
      </w:r>
    </w:p>
    <w:p w14:paraId="51684E0E" w14:textId="77777777" w:rsidR="009673DA" w:rsidRPr="00AB08B1" w:rsidRDefault="009673DA" w:rsidP="009673DA">
      <w:pPr>
        <w:numPr>
          <w:ilvl w:val="0"/>
          <w:numId w:val="28"/>
        </w:numPr>
        <w:jc w:val="both"/>
        <w:rPr>
          <w:rFonts w:ascii="Tahoma" w:hAnsi="Tahoma" w:cs="Tahoma"/>
          <w:sz w:val="22"/>
          <w:szCs w:val="22"/>
        </w:rPr>
      </w:pPr>
      <w:r>
        <w:rPr>
          <w:rFonts w:ascii="Tahoma" w:hAnsi="Tahoma" w:cs="Tahoma"/>
          <w:sz w:val="22"/>
          <w:szCs w:val="22"/>
        </w:rPr>
        <w:t>Initiate staff training plan.</w:t>
      </w:r>
    </w:p>
    <w:p w14:paraId="298744BB" w14:textId="77777777" w:rsidR="009673DA" w:rsidRDefault="009673DA" w:rsidP="009673DA">
      <w:pPr>
        <w:jc w:val="both"/>
        <w:rPr>
          <w:rFonts w:ascii="Tahoma" w:hAnsi="Tahoma" w:cs="Tahoma"/>
          <w:sz w:val="22"/>
          <w:szCs w:val="22"/>
        </w:rPr>
      </w:pPr>
    </w:p>
    <w:p w14:paraId="45648503" w14:textId="77777777" w:rsidR="009673DA" w:rsidRDefault="009673DA" w:rsidP="009673DA">
      <w:pPr>
        <w:jc w:val="both"/>
        <w:rPr>
          <w:rFonts w:ascii="Tahoma" w:hAnsi="Tahoma" w:cs="Tahoma"/>
          <w:b/>
          <w:bCs/>
          <w:sz w:val="22"/>
          <w:szCs w:val="22"/>
        </w:rPr>
      </w:pPr>
      <w:r>
        <w:rPr>
          <w:rFonts w:ascii="Tahoma" w:hAnsi="Tahoma" w:cs="Tahoma"/>
          <w:b/>
          <w:bCs/>
          <w:sz w:val="22"/>
          <w:szCs w:val="22"/>
        </w:rPr>
        <w:t>During pandemic imminent stage:</w:t>
      </w:r>
    </w:p>
    <w:p w14:paraId="3C4F9E14" w14:textId="77777777" w:rsidR="009673DA" w:rsidRDefault="009673DA" w:rsidP="009673DA">
      <w:pPr>
        <w:numPr>
          <w:ilvl w:val="0"/>
          <w:numId w:val="29"/>
        </w:numPr>
        <w:jc w:val="both"/>
        <w:rPr>
          <w:rFonts w:ascii="Tahoma" w:hAnsi="Tahoma" w:cs="Tahoma"/>
          <w:b/>
          <w:bCs/>
        </w:rPr>
      </w:pPr>
      <w:r>
        <w:rPr>
          <w:rFonts w:ascii="Tahoma" w:hAnsi="Tahoma" w:cs="Tahoma"/>
          <w:sz w:val="22"/>
          <w:szCs w:val="22"/>
        </w:rPr>
        <w:t>Fully activate the practice Pandemic Response Plan</w:t>
      </w:r>
    </w:p>
    <w:p w14:paraId="557044E0" w14:textId="77777777" w:rsidR="009673DA" w:rsidRPr="001E1D26" w:rsidRDefault="009673DA" w:rsidP="009673DA">
      <w:pPr>
        <w:numPr>
          <w:ilvl w:val="0"/>
          <w:numId w:val="29"/>
        </w:numPr>
        <w:jc w:val="both"/>
        <w:rPr>
          <w:rFonts w:ascii="Tahoma" w:hAnsi="Tahoma" w:cs="Tahoma"/>
          <w:b/>
          <w:bCs/>
        </w:rPr>
      </w:pPr>
      <w:r>
        <w:rPr>
          <w:rFonts w:ascii="Tahoma" w:hAnsi="Tahoma" w:cs="Tahoma"/>
          <w:sz w:val="22"/>
          <w:szCs w:val="22"/>
        </w:rPr>
        <w:t xml:space="preserve">Obtain local contact details for advice about, and referral of, suspect patients from Te </w:t>
      </w:r>
      <w:proofErr w:type="spellStart"/>
      <w:r>
        <w:rPr>
          <w:rFonts w:ascii="Tahoma" w:hAnsi="Tahoma" w:cs="Tahoma"/>
          <w:sz w:val="22"/>
          <w:szCs w:val="22"/>
        </w:rPr>
        <w:t>Whatu</w:t>
      </w:r>
      <w:proofErr w:type="spellEnd"/>
      <w:r>
        <w:rPr>
          <w:rFonts w:ascii="Tahoma" w:hAnsi="Tahoma" w:cs="Tahoma"/>
          <w:sz w:val="22"/>
          <w:szCs w:val="22"/>
        </w:rPr>
        <w:t xml:space="preserve"> Ora Hawkes Bay</w:t>
      </w:r>
    </w:p>
    <w:p w14:paraId="4F0F1686" w14:textId="77777777" w:rsidR="009673DA" w:rsidRDefault="009673DA" w:rsidP="009673DA">
      <w:pPr>
        <w:numPr>
          <w:ilvl w:val="0"/>
          <w:numId w:val="29"/>
        </w:numPr>
        <w:jc w:val="both"/>
        <w:rPr>
          <w:rFonts w:ascii="Tahoma" w:hAnsi="Tahoma" w:cs="Tahoma"/>
          <w:b/>
          <w:bCs/>
        </w:rPr>
      </w:pPr>
      <w:r>
        <w:rPr>
          <w:rFonts w:ascii="Tahoma" w:hAnsi="Tahoma" w:cs="Tahoma"/>
          <w:sz w:val="22"/>
          <w:szCs w:val="22"/>
        </w:rPr>
        <w:t xml:space="preserve">Determine any additional service response required, </w:t>
      </w:r>
      <w:proofErr w:type="gramStart"/>
      <w:r>
        <w:rPr>
          <w:rFonts w:ascii="Tahoma" w:hAnsi="Tahoma" w:cs="Tahoma"/>
          <w:sz w:val="22"/>
          <w:szCs w:val="22"/>
        </w:rPr>
        <w:t>i.e.</w:t>
      </w:r>
      <w:proofErr w:type="gramEnd"/>
      <w:r>
        <w:rPr>
          <w:rFonts w:ascii="Tahoma" w:hAnsi="Tahoma" w:cs="Tahoma"/>
          <w:sz w:val="22"/>
          <w:szCs w:val="22"/>
        </w:rPr>
        <w:t xml:space="preserve"> triage, testing, treatment, monitoring or drive through</w:t>
      </w:r>
    </w:p>
    <w:p w14:paraId="10DFE1A8" w14:textId="77777777" w:rsidR="009673DA" w:rsidRPr="00DF7B74" w:rsidRDefault="009673DA" w:rsidP="009673DA">
      <w:pPr>
        <w:numPr>
          <w:ilvl w:val="0"/>
          <w:numId w:val="29"/>
        </w:numPr>
        <w:jc w:val="both"/>
        <w:rPr>
          <w:rFonts w:ascii="Tahoma" w:hAnsi="Tahoma" w:cs="Tahoma"/>
          <w:b/>
          <w:bCs/>
        </w:rPr>
      </w:pPr>
      <w:r>
        <w:rPr>
          <w:rFonts w:ascii="Tahoma" w:hAnsi="Tahoma" w:cs="Tahoma"/>
          <w:sz w:val="22"/>
          <w:szCs w:val="22"/>
        </w:rPr>
        <w:t xml:space="preserve">Obtain the hospital admission criteria and treatment guidelines produced by Te </w:t>
      </w:r>
      <w:proofErr w:type="spellStart"/>
      <w:r>
        <w:rPr>
          <w:rFonts w:ascii="Tahoma" w:hAnsi="Tahoma" w:cs="Tahoma"/>
          <w:sz w:val="22"/>
          <w:szCs w:val="22"/>
        </w:rPr>
        <w:t>Whatu</w:t>
      </w:r>
      <w:proofErr w:type="spellEnd"/>
      <w:r>
        <w:rPr>
          <w:rFonts w:ascii="Tahoma" w:hAnsi="Tahoma" w:cs="Tahoma"/>
          <w:sz w:val="22"/>
          <w:szCs w:val="22"/>
        </w:rPr>
        <w:t xml:space="preserve"> Ora</w:t>
      </w:r>
    </w:p>
    <w:p w14:paraId="77E0AEBD" w14:textId="77777777" w:rsidR="009673DA" w:rsidRPr="00DF7B74" w:rsidRDefault="009673DA" w:rsidP="009673DA">
      <w:pPr>
        <w:numPr>
          <w:ilvl w:val="0"/>
          <w:numId w:val="29"/>
        </w:numPr>
        <w:jc w:val="both"/>
        <w:rPr>
          <w:rFonts w:ascii="Tahoma" w:hAnsi="Tahoma" w:cs="Tahoma"/>
          <w:bCs/>
          <w:sz w:val="22"/>
          <w:szCs w:val="22"/>
        </w:rPr>
      </w:pPr>
      <w:r w:rsidRPr="00DF7B74">
        <w:rPr>
          <w:rFonts w:ascii="Tahoma" w:hAnsi="Tahoma" w:cs="Tahoma"/>
          <w:bCs/>
          <w:sz w:val="22"/>
          <w:szCs w:val="22"/>
        </w:rPr>
        <w:t xml:space="preserve">Triage and separate </w:t>
      </w:r>
      <w:r>
        <w:rPr>
          <w:rFonts w:ascii="Tahoma" w:hAnsi="Tahoma" w:cs="Tahoma"/>
          <w:bCs/>
          <w:sz w:val="22"/>
          <w:szCs w:val="22"/>
        </w:rPr>
        <w:t>suspected infectious patients away from general patient</w:t>
      </w:r>
      <w:r w:rsidRPr="00DF7B74">
        <w:rPr>
          <w:rFonts w:ascii="Tahoma" w:hAnsi="Tahoma" w:cs="Tahoma"/>
          <w:bCs/>
          <w:sz w:val="22"/>
          <w:szCs w:val="22"/>
        </w:rPr>
        <w:t xml:space="preserve"> streams</w:t>
      </w:r>
      <w:r>
        <w:rPr>
          <w:rFonts w:ascii="Tahoma" w:hAnsi="Tahoma" w:cs="Tahoma"/>
          <w:bCs/>
          <w:sz w:val="22"/>
          <w:szCs w:val="22"/>
        </w:rPr>
        <w:t xml:space="preserve"> at the practice</w:t>
      </w:r>
    </w:p>
    <w:p w14:paraId="019C7828" w14:textId="77777777" w:rsidR="009673DA" w:rsidRPr="00DF7B74" w:rsidRDefault="009673DA" w:rsidP="009673DA">
      <w:pPr>
        <w:numPr>
          <w:ilvl w:val="0"/>
          <w:numId w:val="29"/>
        </w:numPr>
        <w:jc w:val="both"/>
        <w:rPr>
          <w:rFonts w:ascii="Tahoma" w:hAnsi="Tahoma" w:cs="Tahoma"/>
          <w:b/>
          <w:bCs/>
        </w:rPr>
      </w:pPr>
      <w:r>
        <w:rPr>
          <w:rFonts w:ascii="Tahoma" w:hAnsi="Tahoma" w:cs="Tahoma"/>
          <w:sz w:val="22"/>
          <w:szCs w:val="22"/>
        </w:rPr>
        <w:t>Increase cleaning services in all areas</w:t>
      </w:r>
    </w:p>
    <w:p w14:paraId="6ABA54CB" w14:textId="77777777" w:rsidR="009673DA" w:rsidRDefault="009673DA" w:rsidP="009673DA">
      <w:pPr>
        <w:numPr>
          <w:ilvl w:val="0"/>
          <w:numId w:val="29"/>
        </w:numPr>
        <w:jc w:val="both"/>
        <w:rPr>
          <w:rFonts w:ascii="Tahoma" w:hAnsi="Tahoma" w:cs="Tahoma"/>
          <w:b/>
          <w:bCs/>
        </w:rPr>
      </w:pPr>
      <w:r>
        <w:rPr>
          <w:rFonts w:ascii="Tahoma" w:hAnsi="Tahoma" w:cs="Tahoma"/>
          <w:sz w:val="22"/>
          <w:szCs w:val="22"/>
        </w:rPr>
        <w:t>Place appropriate visible signage advising patients and others of any restrictions or required actions</w:t>
      </w:r>
    </w:p>
    <w:p w14:paraId="0953EDC8" w14:textId="77777777" w:rsidR="009673DA" w:rsidRDefault="009673DA" w:rsidP="009673DA">
      <w:pPr>
        <w:numPr>
          <w:ilvl w:val="0"/>
          <w:numId w:val="29"/>
        </w:numPr>
        <w:jc w:val="both"/>
        <w:rPr>
          <w:rFonts w:ascii="Tahoma" w:hAnsi="Tahoma" w:cs="Tahoma"/>
          <w:b/>
          <w:bCs/>
        </w:rPr>
      </w:pPr>
      <w:r>
        <w:rPr>
          <w:rFonts w:ascii="Tahoma" w:hAnsi="Tahoma" w:cs="Tahoma"/>
          <w:sz w:val="22"/>
          <w:szCs w:val="22"/>
        </w:rPr>
        <w:t xml:space="preserve">Educate all patients who have pandemic symptoms to seek advice by phone before presenting at the practice </w:t>
      </w:r>
    </w:p>
    <w:p w14:paraId="73D5BE29" w14:textId="77777777" w:rsidR="009673DA" w:rsidRPr="003A1373" w:rsidRDefault="009673DA" w:rsidP="009673DA">
      <w:pPr>
        <w:numPr>
          <w:ilvl w:val="0"/>
          <w:numId w:val="29"/>
        </w:numPr>
        <w:jc w:val="both"/>
        <w:rPr>
          <w:rFonts w:ascii="Tahoma" w:hAnsi="Tahoma" w:cs="Tahoma"/>
          <w:b/>
          <w:bCs/>
        </w:rPr>
      </w:pPr>
      <w:r>
        <w:rPr>
          <w:rFonts w:ascii="Tahoma" w:hAnsi="Tahoma" w:cs="Tahoma"/>
          <w:sz w:val="22"/>
          <w:szCs w:val="22"/>
        </w:rPr>
        <w:t xml:space="preserve">Ensure provision for additional supplies of oxygen (BOC contracted by the Te </w:t>
      </w:r>
      <w:proofErr w:type="spellStart"/>
      <w:r>
        <w:rPr>
          <w:rFonts w:ascii="Tahoma" w:hAnsi="Tahoma" w:cs="Tahoma"/>
          <w:sz w:val="22"/>
          <w:szCs w:val="22"/>
        </w:rPr>
        <w:t>Whatu</w:t>
      </w:r>
      <w:proofErr w:type="spellEnd"/>
      <w:r>
        <w:rPr>
          <w:rFonts w:ascii="Tahoma" w:hAnsi="Tahoma" w:cs="Tahoma"/>
          <w:sz w:val="22"/>
          <w:szCs w:val="22"/>
        </w:rPr>
        <w:t xml:space="preserve"> Ora), pulse oximetry and radiology services along with increasing supplies of oxygen masks and tubing in consultation with Te </w:t>
      </w:r>
      <w:proofErr w:type="spellStart"/>
      <w:r>
        <w:rPr>
          <w:rFonts w:ascii="Tahoma" w:hAnsi="Tahoma" w:cs="Tahoma"/>
          <w:sz w:val="22"/>
          <w:szCs w:val="22"/>
        </w:rPr>
        <w:t>Whatu</w:t>
      </w:r>
      <w:proofErr w:type="spellEnd"/>
      <w:r>
        <w:rPr>
          <w:rFonts w:ascii="Tahoma" w:hAnsi="Tahoma" w:cs="Tahoma"/>
          <w:sz w:val="22"/>
          <w:szCs w:val="22"/>
        </w:rPr>
        <w:t xml:space="preserve"> Ora Hawke’s Bay procurement</w:t>
      </w:r>
    </w:p>
    <w:p w14:paraId="69ED270C" w14:textId="77777777" w:rsidR="009673DA" w:rsidRPr="00835541" w:rsidRDefault="009673DA" w:rsidP="009673DA">
      <w:pPr>
        <w:numPr>
          <w:ilvl w:val="0"/>
          <w:numId w:val="29"/>
        </w:numPr>
        <w:jc w:val="both"/>
        <w:rPr>
          <w:rFonts w:ascii="Tahoma" w:hAnsi="Tahoma" w:cs="Tahoma"/>
          <w:bCs/>
          <w:sz w:val="22"/>
          <w:szCs w:val="22"/>
        </w:rPr>
      </w:pPr>
      <w:r w:rsidRPr="00835541">
        <w:rPr>
          <w:rFonts w:ascii="Tahoma" w:hAnsi="Tahoma" w:cs="Tahoma"/>
          <w:bCs/>
          <w:sz w:val="22"/>
          <w:szCs w:val="22"/>
        </w:rPr>
        <w:t xml:space="preserve">Prepare the workforce, PPE refresher training, pathogen recognition, </w:t>
      </w:r>
      <w:r>
        <w:rPr>
          <w:rFonts w:ascii="Tahoma" w:hAnsi="Tahoma" w:cs="Tahoma"/>
          <w:bCs/>
          <w:sz w:val="22"/>
          <w:szCs w:val="22"/>
        </w:rPr>
        <w:t xml:space="preserve">and </w:t>
      </w:r>
      <w:r w:rsidRPr="00835541">
        <w:rPr>
          <w:rFonts w:ascii="Tahoma" w:hAnsi="Tahoma" w:cs="Tahoma"/>
          <w:bCs/>
          <w:sz w:val="22"/>
          <w:szCs w:val="22"/>
        </w:rPr>
        <w:t>triage</w:t>
      </w:r>
      <w:r>
        <w:rPr>
          <w:rFonts w:ascii="Tahoma" w:hAnsi="Tahoma" w:cs="Tahoma"/>
          <w:bCs/>
          <w:sz w:val="22"/>
          <w:szCs w:val="22"/>
        </w:rPr>
        <w:t xml:space="preserve">, as part of Pandemic Response Plan </w:t>
      </w:r>
    </w:p>
    <w:p w14:paraId="49FFF6D0" w14:textId="77777777" w:rsidR="009673DA" w:rsidRDefault="009673DA" w:rsidP="009673DA">
      <w:pPr>
        <w:tabs>
          <w:tab w:val="left" w:pos="426"/>
        </w:tabs>
        <w:jc w:val="both"/>
        <w:rPr>
          <w:rFonts w:ascii="Tahoma" w:hAnsi="Tahoma" w:cs="Tahoma"/>
          <w:sz w:val="22"/>
          <w:szCs w:val="22"/>
        </w:rPr>
      </w:pPr>
    </w:p>
    <w:p w14:paraId="7BAC6246" w14:textId="77777777" w:rsidR="009673DA" w:rsidRDefault="009673DA" w:rsidP="009673DA">
      <w:pPr>
        <w:jc w:val="both"/>
        <w:rPr>
          <w:rFonts w:ascii="Tahoma" w:hAnsi="Tahoma" w:cs="Tahoma"/>
          <w:b/>
          <w:bCs/>
          <w:sz w:val="22"/>
          <w:szCs w:val="22"/>
        </w:rPr>
      </w:pPr>
      <w:r>
        <w:rPr>
          <w:rFonts w:ascii="Tahoma" w:hAnsi="Tahoma" w:cs="Tahoma"/>
          <w:b/>
          <w:bCs/>
          <w:sz w:val="22"/>
          <w:szCs w:val="22"/>
        </w:rPr>
        <w:t>During the pandemic:</w:t>
      </w:r>
    </w:p>
    <w:p w14:paraId="1F431A08" w14:textId="77777777" w:rsidR="009673DA" w:rsidRDefault="009673DA" w:rsidP="009673DA">
      <w:pPr>
        <w:numPr>
          <w:ilvl w:val="0"/>
          <w:numId w:val="30"/>
        </w:numPr>
        <w:jc w:val="both"/>
        <w:rPr>
          <w:rFonts w:ascii="Tahoma" w:hAnsi="Tahoma" w:cs="Tahoma"/>
          <w:b/>
          <w:bCs/>
        </w:rPr>
      </w:pPr>
      <w:r>
        <w:rPr>
          <w:rFonts w:ascii="Tahoma" w:hAnsi="Tahoma" w:cs="Tahoma"/>
          <w:sz w:val="22"/>
          <w:szCs w:val="22"/>
        </w:rPr>
        <w:t>Notify the Medical Officer of Health of all probable cases of disease that meet the criteria, and all related deaths in the community</w:t>
      </w:r>
    </w:p>
    <w:p w14:paraId="6C4A6F75" w14:textId="77777777" w:rsidR="009673DA" w:rsidRDefault="009673DA" w:rsidP="009673DA">
      <w:pPr>
        <w:numPr>
          <w:ilvl w:val="0"/>
          <w:numId w:val="30"/>
        </w:numPr>
        <w:jc w:val="both"/>
        <w:rPr>
          <w:rFonts w:ascii="Tahoma" w:hAnsi="Tahoma" w:cs="Tahoma"/>
          <w:b/>
          <w:bCs/>
        </w:rPr>
      </w:pPr>
      <w:r>
        <w:rPr>
          <w:rFonts w:ascii="Tahoma" w:hAnsi="Tahoma" w:cs="Tahoma"/>
          <w:sz w:val="22"/>
          <w:szCs w:val="22"/>
        </w:rPr>
        <w:t>Administer antiviral agents and vaccine to patients and staff according to national recommendations</w:t>
      </w:r>
    </w:p>
    <w:p w14:paraId="7EA2D170" w14:textId="77777777" w:rsidR="009673DA" w:rsidRDefault="009673DA" w:rsidP="009673DA">
      <w:pPr>
        <w:numPr>
          <w:ilvl w:val="0"/>
          <w:numId w:val="30"/>
        </w:numPr>
        <w:jc w:val="both"/>
        <w:rPr>
          <w:rFonts w:ascii="Tahoma" w:hAnsi="Tahoma" w:cs="Tahoma"/>
          <w:b/>
          <w:bCs/>
        </w:rPr>
      </w:pPr>
      <w:r>
        <w:rPr>
          <w:rFonts w:ascii="Tahoma" w:hAnsi="Tahoma" w:cs="Tahoma"/>
          <w:sz w:val="22"/>
          <w:szCs w:val="22"/>
        </w:rPr>
        <w:t xml:space="preserve">Utilize telephone service for general practitioners at Te </w:t>
      </w:r>
      <w:proofErr w:type="spellStart"/>
      <w:r>
        <w:rPr>
          <w:rFonts w:ascii="Tahoma" w:hAnsi="Tahoma" w:cs="Tahoma"/>
          <w:sz w:val="22"/>
          <w:szCs w:val="22"/>
        </w:rPr>
        <w:t>Whatu</w:t>
      </w:r>
      <w:proofErr w:type="spellEnd"/>
      <w:r>
        <w:rPr>
          <w:rFonts w:ascii="Tahoma" w:hAnsi="Tahoma" w:cs="Tahoma"/>
          <w:sz w:val="22"/>
          <w:szCs w:val="22"/>
        </w:rPr>
        <w:t xml:space="preserve"> Ora Hawke’s Bay on </w:t>
      </w:r>
      <w:r w:rsidRPr="00672D53">
        <w:rPr>
          <w:rFonts w:ascii="Tahoma" w:hAnsi="Tahoma" w:cs="Tahoma"/>
          <w:sz w:val="22"/>
          <w:szCs w:val="22"/>
        </w:rPr>
        <w:t>0800 442 312,</w:t>
      </w:r>
      <w:r>
        <w:rPr>
          <w:rFonts w:ascii="Tahoma" w:hAnsi="Tahoma" w:cs="Tahoma"/>
          <w:sz w:val="22"/>
          <w:szCs w:val="22"/>
        </w:rPr>
        <w:t xml:space="preserve"> this service allows direct discussion with a consultant physician for advice and support</w:t>
      </w:r>
    </w:p>
    <w:p w14:paraId="4749B24B" w14:textId="77777777" w:rsidR="009673DA" w:rsidRDefault="009673DA" w:rsidP="009673DA">
      <w:pPr>
        <w:jc w:val="both"/>
        <w:rPr>
          <w:rFonts w:ascii="Tahoma" w:hAnsi="Tahoma" w:cs="Tahoma"/>
          <w:sz w:val="22"/>
          <w:szCs w:val="22"/>
        </w:rPr>
      </w:pPr>
      <w:r>
        <w:rPr>
          <w:rFonts w:ascii="Tahoma" w:hAnsi="Tahoma" w:cs="Tahoma"/>
          <w:sz w:val="22"/>
          <w:szCs w:val="22"/>
        </w:rPr>
        <w:t>Admission criteria and treatment guidelines will be written by the Infectious Diseases Physicians nationally on confirmation of the pathogen involved. These will be disseminated to all general practices on completion.</w:t>
      </w:r>
    </w:p>
    <w:p w14:paraId="7149C3C8" w14:textId="77777777" w:rsidR="009673DA" w:rsidRDefault="009673DA" w:rsidP="009673DA">
      <w:pPr>
        <w:jc w:val="both"/>
        <w:rPr>
          <w:rFonts w:ascii="Tahoma" w:hAnsi="Tahoma" w:cs="Tahoma"/>
          <w:sz w:val="22"/>
          <w:szCs w:val="22"/>
        </w:rPr>
      </w:pPr>
    </w:p>
    <w:p w14:paraId="35E8B602" w14:textId="77777777" w:rsidR="009673DA" w:rsidRDefault="009673DA" w:rsidP="009673DA">
      <w:pPr>
        <w:jc w:val="both"/>
        <w:rPr>
          <w:rFonts w:ascii="Tahoma" w:hAnsi="Tahoma" w:cs="Tahoma"/>
          <w:sz w:val="22"/>
          <w:szCs w:val="22"/>
        </w:rPr>
      </w:pPr>
      <w:r>
        <w:rPr>
          <w:rFonts w:ascii="Tahoma" w:hAnsi="Tahoma" w:cs="Tahoma"/>
          <w:sz w:val="22"/>
          <w:szCs w:val="22"/>
        </w:rPr>
        <w:lastRenderedPageBreak/>
        <w:t>Utilise triage checklists and patient care pathways appropriate to the presenting pathogen.</w:t>
      </w:r>
    </w:p>
    <w:p w14:paraId="3B9B495D" w14:textId="77777777" w:rsidR="009673DA" w:rsidRDefault="009673DA" w:rsidP="009673DA">
      <w:pPr>
        <w:jc w:val="both"/>
        <w:rPr>
          <w:rFonts w:ascii="Tahoma" w:hAnsi="Tahoma" w:cs="Tahoma"/>
          <w:sz w:val="22"/>
          <w:szCs w:val="22"/>
        </w:rPr>
      </w:pPr>
    </w:p>
    <w:p w14:paraId="4F5A3812" w14:textId="77777777" w:rsidR="009673DA" w:rsidRPr="003D1D15" w:rsidRDefault="009673DA" w:rsidP="009673DA">
      <w:pPr>
        <w:jc w:val="both"/>
        <w:rPr>
          <w:rFonts w:ascii="Tahoma" w:hAnsi="Tahoma" w:cs="Tahoma"/>
          <w:b/>
          <w:bCs/>
          <w:sz w:val="22"/>
          <w:szCs w:val="22"/>
        </w:rPr>
      </w:pPr>
      <w:r w:rsidRPr="003D1D15">
        <w:rPr>
          <w:rFonts w:ascii="Tahoma" w:hAnsi="Tahoma" w:cs="Tahoma"/>
          <w:b/>
          <w:bCs/>
          <w:sz w:val="22"/>
          <w:szCs w:val="22"/>
        </w:rPr>
        <w:t>Practice Responsibilities</w:t>
      </w:r>
    </w:p>
    <w:p w14:paraId="5325E8B9" w14:textId="77777777" w:rsidR="009673DA" w:rsidRDefault="009673DA" w:rsidP="009673DA">
      <w:pPr>
        <w:jc w:val="both"/>
        <w:rPr>
          <w:rFonts w:ascii="Tahoma" w:hAnsi="Tahoma" w:cs="Tahoma"/>
          <w:sz w:val="22"/>
          <w:szCs w:val="22"/>
        </w:rPr>
      </w:pPr>
    </w:p>
    <w:p w14:paraId="705DE768" w14:textId="77777777" w:rsidR="009673DA" w:rsidRDefault="009673DA" w:rsidP="009673DA">
      <w:pPr>
        <w:jc w:val="both"/>
        <w:rPr>
          <w:rFonts w:ascii="Tahoma" w:hAnsi="Tahoma" w:cs="Tahoma"/>
          <w:sz w:val="22"/>
          <w:szCs w:val="22"/>
        </w:rPr>
      </w:pPr>
      <w:r>
        <w:rPr>
          <w:rFonts w:ascii="Tahoma" w:hAnsi="Tahoma" w:cs="Tahoma"/>
          <w:sz w:val="22"/>
          <w:szCs w:val="22"/>
        </w:rPr>
        <w:t>Every practice must identify a liaison person whose role will be to:</w:t>
      </w:r>
    </w:p>
    <w:p w14:paraId="5D8377B1" w14:textId="77777777" w:rsidR="009673DA" w:rsidRDefault="009673DA" w:rsidP="009673DA">
      <w:pPr>
        <w:numPr>
          <w:ilvl w:val="0"/>
          <w:numId w:val="31"/>
        </w:numPr>
        <w:jc w:val="both"/>
        <w:rPr>
          <w:rFonts w:ascii="Tahoma" w:hAnsi="Tahoma" w:cs="Tahoma"/>
          <w:sz w:val="22"/>
          <w:szCs w:val="22"/>
        </w:rPr>
      </w:pPr>
      <w:r>
        <w:rPr>
          <w:rFonts w:ascii="Tahoma" w:hAnsi="Tahoma" w:cs="Tahoma"/>
          <w:sz w:val="22"/>
          <w:szCs w:val="22"/>
        </w:rPr>
        <w:t>Take lead responsibility for all infection prevention and control issues affecting the practice.</w:t>
      </w:r>
    </w:p>
    <w:p w14:paraId="1793A555" w14:textId="77777777" w:rsidR="009673DA" w:rsidRDefault="009673DA" w:rsidP="009673DA">
      <w:pPr>
        <w:numPr>
          <w:ilvl w:val="0"/>
          <w:numId w:val="31"/>
        </w:numPr>
        <w:jc w:val="both"/>
        <w:rPr>
          <w:rFonts w:ascii="Tahoma" w:hAnsi="Tahoma" w:cs="Tahoma"/>
          <w:sz w:val="22"/>
          <w:szCs w:val="22"/>
        </w:rPr>
      </w:pPr>
      <w:r>
        <w:rPr>
          <w:rFonts w:ascii="Tahoma" w:hAnsi="Tahoma" w:cs="Tahoma"/>
          <w:sz w:val="22"/>
          <w:szCs w:val="22"/>
        </w:rPr>
        <w:t xml:space="preserve">Ensure that general practitioners, practice nurses and reception staff are kept up to date with current information from the Te </w:t>
      </w:r>
      <w:proofErr w:type="spellStart"/>
      <w:r>
        <w:rPr>
          <w:rFonts w:ascii="Tahoma" w:hAnsi="Tahoma" w:cs="Tahoma"/>
          <w:sz w:val="22"/>
          <w:szCs w:val="22"/>
        </w:rPr>
        <w:t>Whatu</w:t>
      </w:r>
      <w:proofErr w:type="spellEnd"/>
      <w:r>
        <w:rPr>
          <w:rFonts w:ascii="Tahoma" w:hAnsi="Tahoma" w:cs="Tahoma"/>
          <w:sz w:val="22"/>
          <w:szCs w:val="22"/>
        </w:rPr>
        <w:t xml:space="preserve"> Ora Hawke’s Bay and the Ministry of Health.</w:t>
      </w:r>
    </w:p>
    <w:p w14:paraId="163A742A" w14:textId="77777777" w:rsidR="009673DA" w:rsidRDefault="009673DA" w:rsidP="009673DA">
      <w:pPr>
        <w:numPr>
          <w:ilvl w:val="0"/>
          <w:numId w:val="31"/>
        </w:numPr>
        <w:jc w:val="both"/>
        <w:rPr>
          <w:rFonts w:ascii="Tahoma" w:hAnsi="Tahoma" w:cs="Tahoma"/>
          <w:sz w:val="22"/>
          <w:szCs w:val="22"/>
        </w:rPr>
      </w:pPr>
      <w:r>
        <w:rPr>
          <w:rFonts w:ascii="Tahoma" w:hAnsi="Tahoma" w:cs="Tahoma"/>
          <w:sz w:val="22"/>
          <w:szCs w:val="22"/>
        </w:rPr>
        <w:t>Ensure that all staff are adequately trained in infection prevention and control practice.</w:t>
      </w:r>
    </w:p>
    <w:p w14:paraId="5B873145" w14:textId="77777777" w:rsidR="009673DA" w:rsidRDefault="009673DA" w:rsidP="009673DA">
      <w:pPr>
        <w:numPr>
          <w:ilvl w:val="0"/>
          <w:numId w:val="31"/>
        </w:numPr>
        <w:jc w:val="both"/>
        <w:rPr>
          <w:rFonts w:ascii="Tahoma" w:hAnsi="Tahoma" w:cs="Tahoma"/>
          <w:sz w:val="22"/>
          <w:szCs w:val="22"/>
        </w:rPr>
      </w:pPr>
      <w:r>
        <w:rPr>
          <w:rFonts w:ascii="Tahoma" w:hAnsi="Tahoma" w:cs="Tahoma"/>
          <w:sz w:val="22"/>
          <w:szCs w:val="22"/>
        </w:rPr>
        <w:t>Ensure coding is correct for data mining or extraction for surveillance purposes (PHO led).</w:t>
      </w:r>
    </w:p>
    <w:p w14:paraId="6C79FEE1" w14:textId="77777777" w:rsidR="009673DA" w:rsidRDefault="009673DA" w:rsidP="009673DA">
      <w:pPr>
        <w:jc w:val="center"/>
        <w:rPr>
          <w:rFonts w:ascii="Tahoma" w:hAnsi="Tahoma" w:cs="Tahoma"/>
          <w:b/>
          <w:bCs/>
        </w:rPr>
      </w:pPr>
    </w:p>
    <w:p w14:paraId="1F33DD46" w14:textId="77777777" w:rsidR="009673DA" w:rsidRPr="00906D68" w:rsidRDefault="009673DA" w:rsidP="009673DA">
      <w:pPr>
        <w:jc w:val="both"/>
        <w:rPr>
          <w:rFonts w:ascii="Tahoma" w:hAnsi="Tahoma" w:cs="Tahoma"/>
          <w:b/>
          <w:bCs/>
          <w:sz w:val="24"/>
          <w:szCs w:val="24"/>
        </w:rPr>
      </w:pPr>
      <w:r w:rsidRPr="00906D68">
        <w:rPr>
          <w:rFonts w:ascii="Tahoma" w:hAnsi="Tahoma" w:cs="Tahoma"/>
          <w:b/>
          <w:bCs/>
          <w:sz w:val="24"/>
          <w:szCs w:val="24"/>
        </w:rPr>
        <w:t>OPTIONS FOR SERVICE DELIVERY</w:t>
      </w:r>
    </w:p>
    <w:p w14:paraId="23BC90B0" w14:textId="77777777" w:rsidR="009673DA" w:rsidRDefault="009673DA" w:rsidP="009673DA">
      <w:pPr>
        <w:jc w:val="both"/>
        <w:rPr>
          <w:rFonts w:ascii="Tahoma" w:hAnsi="Tahoma" w:cs="Tahoma"/>
          <w:b/>
          <w:bCs/>
        </w:rPr>
      </w:pPr>
    </w:p>
    <w:p w14:paraId="140763A4" w14:textId="77777777" w:rsidR="009673DA" w:rsidRDefault="009673DA" w:rsidP="009673DA">
      <w:pPr>
        <w:jc w:val="both"/>
        <w:rPr>
          <w:rFonts w:ascii="Tahoma" w:hAnsi="Tahoma" w:cs="Tahoma"/>
          <w:sz w:val="22"/>
          <w:szCs w:val="22"/>
        </w:rPr>
      </w:pPr>
      <w:r>
        <w:rPr>
          <w:rFonts w:ascii="Tahoma" w:hAnsi="Tahoma" w:cs="Tahoma"/>
          <w:sz w:val="22"/>
          <w:szCs w:val="22"/>
        </w:rPr>
        <w:t>Options to consider:</w:t>
      </w:r>
    </w:p>
    <w:p w14:paraId="7A864ACA"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Telephone triage, telephone consultation if not already part of the standard business model.</w:t>
      </w:r>
    </w:p>
    <w:p w14:paraId="0CF01AC7"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Practices with a limited workforce may elect to take a collaborative approach with another practice.</w:t>
      </w:r>
    </w:p>
    <w:p w14:paraId="723FED47"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 xml:space="preserve">Community Assessment Centres activated by Te </w:t>
      </w:r>
      <w:proofErr w:type="spellStart"/>
      <w:r>
        <w:rPr>
          <w:rFonts w:ascii="Tahoma" w:hAnsi="Tahoma" w:cs="Tahoma"/>
          <w:sz w:val="22"/>
          <w:szCs w:val="22"/>
        </w:rPr>
        <w:t>Whatu</w:t>
      </w:r>
      <w:proofErr w:type="spellEnd"/>
      <w:r>
        <w:rPr>
          <w:rFonts w:ascii="Tahoma" w:hAnsi="Tahoma" w:cs="Tahoma"/>
          <w:sz w:val="22"/>
          <w:szCs w:val="22"/>
        </w:rPr>
        <w:t xml:space="preserve"> Ora Hawke’s Bay for the provision of primary care surge capacity arising from a sudden increase in demand (triggered by Code Red).</w:t>
      </w:r>
    </w:p>
    <w:p w14:paraId="197EA459" w14:textId="77777777" w:rsidR="009673DA" w:rsidRDefault="009673DA" w:rsidP="009673DA">
      <w:pPr>
        <w:ind w:left="720"/>
        <w:jc w:val="both"/>
        <w:rPr>
          <w:rFonts w:ascii="Tahoma" w:hAnsi="Tahoma" w:cs="Tahoma"/>
          <w:sz w:val="22"/>
          <w:szCs w:val="22"/>
        </w:rPr>
      </w:pPr>
      <w:r>
        <w:rPr>
          <w:rFonts w:ascii="Tahoma" w:hAnsi="Tahoma" w:cs="Tahoma"/>
          <w:sz w:val="22"/>
          <w:szCs w:val="22"/>
        </w:rPr>
        <w:t>Functions:</w:t>
      </w:r>
    </w:p>
    <w:p w14:paraId="2A739F02" w14:textId="77777777" w:rsidR="009673DA" w:rsidRDefault="009673DA" w:rsidP="009673DA">
      <w:pPr>
        <w:numPr>
          <w:ilvl w:val="1"/>
          <w:numId w:val="32"/>
        </w:numPr>
        <w:tabs>
          <w:tab w:val="clear" w:pos="1440"/>
          <w:tab w:val="num" w:pos="1080"/>
        </w:tabs>
        <w:ind w:left="1080" w:hanging="360"/>
        <w:jc w:val="both"/>
        <w:rPr>
          <w:rFonts w:ascii="Tahoma" w:hAnsi="Tahoma" w:cs="Tahoma"/>
          <w:sz w:val="22"/>
          <w:szCs w:val="22"/>
        </w:rPr>
      </w:pPr>
      <w:r>
        <w:rPr>
          <w:rFonts w:ascii="Tahoma" w:hAnsi="Tahoma" w:cs="Tahoma"/>
          <w:sz w:val="22"/>
          <w:szCs w:val="22"/>
        </w:rPr>
        <w:t>Provision of clinical assessment and advice</w:t>
      </w:r>
    </w:p>
    <w:p w14:paraId="30A7DDCE" w14:textId="77777777" w:rsidR="009673DA" w:rsidRDefault="009673DA" w:rsidP="009673DA">
      <w:pPr>
        <w:numPr>
          <w:ilvl w:val="1"/>
          <w:numId w:val="32"/>
        </w:numPr>
        <w:tabs>
          <w:tab w:val="clear" w:pos="1440"/>
          <w:tab w:val="num" w:pos="1080"/>
        </w:tabs>
        <w:ind w:left="1080" w:hanging="360"/>
        <w:jc w:val="both"/>
        <w:rPr>
          <w:rFonts w:ascii="Tahoma" w:hAnsi="Tahoma" w:cs="Tahoma"/>
          <w:sz w:val="22"/>
          <w:szCs w:val="22"/>
        </w:rPr>
      </w:pPr>
      <w:r>
        <w:rPr>
          <w:rFonts w:ascii="Tahoma" w:hAnsi="Tahoma" w:cs="Tahoma"/>
          <w:sz w:val="22"/>
          <w:szCs w:val="22"/>
        </w:rPr>
        <w:t>Dispensing of antivirals and antibiotics</w:t>
      </w:r>
    </w:p>
    <w:p w14:paraId="32F4E5A7" w14:textId="77777777" w:rsidR="009673DA" w:rsidRDefault="009673DA" w:rsidP="009673DA">
      <w:pPr>
        <w:numPr>
          <w:ilvl w:val="1"/>
          <w:numId w:val="32"/>
        </w:numPr>
        <w:tabs>
          <w:tab w:val="clear" w:pos="1440"/>
          <w:tab w:val="num" w:pos="1080"/>
        </w:tabs>
        <w:ind w:left="1080" w:hanging="360"/>
        <w:jc w:val="both"/>
        <w:rPr>
          <w:rFonts w:ascii="Tahoma" w:hAnsi="Tahoma" w:cs="Tahoma"/>
          <w:sz w:val="22"/>
          <w:szCs w:val="22"/>
        </w:rPr>
      </w:pPr>
      <w:r>
        <w:rPr>
          <w:rFonts w:ascii="Tahoma" w:hAnsi="Tahoma" w:cs="Tahoma"/>
          <w:sz w:val="22"/>
          <w:szCs w:val="22"/>
        </w:rPr>
        <w:t>Provision of triage and referral to other primary or secondary care</w:t>
      </w:r>
    </w:p>
    <w:p w14:paraId="781B0BE2" w14:textId="77777777" w:rsidR="009673DA" w:rsidRDefault="009673DA" w:rsidP="009673DA">
      <w:pPr>
        <w:numPr>
          <w:ilvl w:val="1"/>
          <w:numId w:val="32"/>
        </w:numPr>
        <w:tabs>
          <w:tab w:val="clear" w:pos="1440"/>
          <w:tab w:val="num" w:pos="1080"/>
        </w:tabs>
        <w:ind w:left="1080" w:hanging="360"/>
        <w:jc w:val="both"/>
        <w:rPr>
          <w:rFonts w:ascii="Tahoma" w:hAnsi="Tahoma" w:cs="Tahoma"/>
          <w:sz w:val="22"/>
          <w:szCs w:val="22"/>
        </w:rPr>
      </w:pPr>
      <w:r>
        <w:rPr>
          <w:rFonts w:ascii="Tahoma" w:hAnsi="Tahoma" w:cs="Tahoma"/>
          <w:sz w:val="22"/>
          <w:szCs w:val="22"/>
        </w:rPr>
        <w:t>Infection prevention and control</w:t>
      </w:r>
    </w:p>
    <w:p w14:paraId="40A3E399" w14:textId="77777777" w:rsidR="009673DA" w:rsidRDefault="009673DA" w:rsidP="009673DA">
      <w:pPr>
        <w:ind w:left="720"/>
        <w:jc w:val="both"/>
        <w:rPr>
          <w:rFonts w:ascii="Tahoma" w:hAnsi="Tahoma" w:cs="Tahoma"/>
          <w:sz w:val="22"/>
          <w:szCs w:val="22"/>
        </w:rPr>
      </w:pPr>
      <w:r>
        <w:rPr>
          <w:rFonts w:ascii="Tahoma" w:hAnsi="Tahoma" w:cs="Tahoma"/>
          <w:sz w:val="22"/>
          <w:szCs w:val="22"/>
        </w:rPr>
        <w:t>These centres are based around existing practices with the physical and management structures to support this form of care delivery, once activated an attached outreach service is available.</w:t>
      </w:r>
    </w:p>
    <w:p w14:paraId="6A5F4038"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Mobile general practitioner and practice nurse teams to manage home visits. Assessment of the patient and their household contacts should be by phone prior to the visit, if possible.</w:t>
      </w:r>
    </w:p>
    <w:p w14:paraId="632F83CD"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 xml:space="preserve">Te </w:t>
      </w:r>
      <w:proofErr w:type="spellStart"/>
      <w:r>
        <w:rPr>
          <w:rFonts w:ascii="Tahoma" w:hAnsi="Tahoma" w:cs="Tahoma"/>
          <w:sz w:val="22"/>
          <w:szCs w:val="22"/>
        </w:rPr>
        <w:t>Whatu</w:t>
      </w:r>
      <w:proofErr w:type="spellEnd"/>
      <w:r>
        <w:rPr>
          <w:rFonts w:ascii="Tahoma" w:hAnsi="Tahoma" w:cs="Tahoma"/>
          <w:sz w:val="22"/>
          <w:szCs w:val="22"/>
        </w:rPr>
        <w:t xml:space="preserve"> Ora Hawke’s Bay Clinical Outreach Team referral for those patients at risk who are unable to be assessed by other means.</w:t>
      </w:r>
    </w:p>
    <w:p w14:paraId="30E0390C" w14:textId="77777777" w:rsidR="009673DA" w:rsidRDefault="009673DA" w:rsidP="009673DA">
      <w:pPr>
        <w:numPr>
          <w:ilvl w:val="0"/>
          <w:numId w:val="32"/>
        </w:numPr>
        <w:jc w:val="both"/>
        <w:rPr>
          <w:rFonts w:ascii="Tahoma" w:hAnsi="Tahoma" w:cs="Tahoma"/>
          <w:sz w:val="22"/>
          <w:szCs w:val="22"/>
        </w:rPr>
      </w:pPr>
      <w:r>
        <w:rPr>
          <w:rFonts w:ascii="Tahoma" w:hAnsi="Tahoma" w:cs="Tahoma"/>
          <w:sz w:val="22"/>
          <w:szCs w:val="22"/>
        </w:rPr>
        <w:t xml:space="preserve">Emergency Surge Facility, activated by Te </w:t>
      </w:r>
      <w:proofErr w:type="spellStart"/>
      <w:r>
        <w:rPr>
          <w:rFonts w:ascii="Tahoma" w:hAnsi="Tahoma" w:cs="Tahoma"/>
          <w:sz w:val="22"/>
          <w:szCs w:val="22"/>
        </w:rPr>
        <w:t>Whatu</w:t>
      </w:r>
      <w:proofErr w:type="spellEnd"/>
      <w:r>
        <w:rPr>
          <w:rFonts w:ascii="Tahoma" w:hAnsi="Tahoma" w:cs="Tahoma"/>
          <w:sz w:val="22"/>
          <w:szCs w:val="22"/>
        </w:rPr>
        <w:t xml:space="preserve"> Ora Hawke’s Bay when primary health care and the Emergency Department are overwhelmed.</w:t>
      </w:r>
    </w:p>
    <w:p w14:paraId="24F95894" w14:textId="77777777" w:rsidR="009673DA" w:rsidRDefault="009673DA" w:rsidP="009673DA">
      <w:pPr>
        <w:ind w:left="360"/>
        <w:jc w:val="both"/>
        <w:rPr>
          <w:rFonts w:ascii="Tahoma" w:hAnsi="Tahoma" w:cs="Tahoma"/>
          <w:sz w:val="22"/>
          <w:szCs w:val="22"/>
        </w:rPr>
      </w:pPr>
    </w:p>
    <w:p w14:paraId="0CC7E9BB" w14:textId="77777777" w:rsidR="009673DA" w:rsidRPr="00906D68" w:rsidRDefault="009673DA" w:rsidP="009673DA">
      <w:pPr>
        <w:jc w:val="both"/>
        <w:rPr>
          <w:rFonts w:ascii="Tahoma" w:hAnsi="Tahoma" w:cs="Tahoma"/>
          <w:b/>
          <w:bCs/>
          <w:sz w:val="24"/>
          <w:szCs w:val="24"/>
        </w:rPr>
      </w:pPr>
      <w:r w:rsidRPr="00906D68">
        <w:rPr>
          <w:rFonts w:ascii="Tahoma" w:hAnsi="Tahoma" w:cs="Tahoma"/>
          <w:b/>
          <w:bCs/>
          <w:sz w:val="24"/>
          <w:szCs w:val="24"/>
        </w:rPr>
        <w:t>RECOGNITION AND MANAGEMENT</w:t>
      </w:r>
    </w:p>
    <w:p w14:paraId="6C5E54BE" w14:textId="77777777" w:rsidR="009673DA" w:rsidRDefault="009673DA" w:rsidP="009673DA">
      <w:pPr>
        <w:jc w:val="both"/>
        <w:rPr>
          <w:rFonts w:ascii="Tahoma" w:hAnsi="Tahoma" w:cs="Tahoma"/>
        </w:rPr>
      </w:pPr>
    </w:p>
    <w:p w14:paraId="79E5E47F" w14:textId="77777777" w:rsidR="009673DA" w:rsidRDefault="009673DA" w:rsidP="009673DA">
      <w:pPr>
        <w:jc w:val="both"/>
        <w:rPr>
          <w:rFonts w:ascii="Tahoma" w:hAnsi="Tahoma" w:cs="Tahoma"/>
          <w:sz w:val="22"/>
          <w:szCs w:val="22"/>
        </w:rPr>
      </w:pPr>
      <w:r>
        <w:rPr>
          <w:rFonts w:ascii="Tahoma" w:hAnsi="Tahoma" w:cs="Tahoma"/>
          <w:sz w:val="22"/>
          <w:szCs w:val="22"/>
        </w:rPr>
        <w:t xml:space="preserve">Utilise the triage checklist to screen suspected cases and consider the best management pathway for the patient with consideration of </w:t>
      </w:r>
    </w:p>
    <w:p w14:paraId="037BD680" w14:textId="77777777" w:rsidR="009673DA" w:rsidRDefault="009673DA" w:rsidP="009673DA">
      <w:pPr>
        <w:numPr>
          <w:ilvl w:val="0"/>
          <w:numId w:val="58"/>
        </w:numPr>
        <w:jc w:val="both"/>
        <w:rPr>
          <w:rFonts w:ascii="Tahoma" w:hAnsi="Tahoma" w:cs="Tahoma"/>
          <w:sz w:val="22"/>
          <w:szCs w:val="22"/>
        </w:rPr>
      </w:pPr>
      <w:r>
        <w:rPr>
          <w:rFonts w:ascii="Tahoma" w:hAnsi="Tahoma" w:cs="Tahoma"/>
          <w:sz w:val="22"/>
          <w:szCs w:val="22"/>
        </w:rPr>
        <w:t>risk of exposure to the pathogen, particularly for patients with comorbidities</w:t>
      </w:r>
    </w:p>
    <w:p w14:paraId="40E09171" w14:textId="77777777" w:rsidR="009673DA" w:rsidRDefault="009673DA" w:rsidP="009673DA">
      <w:pPr>
        <w:numPr>
          <w:ilvl w:val="0"/>
          <w:numId w:val="58"/>
        </w:numPr>
        <w:jc w:val="both"/>
        <w:rPr>
          <w:rFonts w:ascii="Tahoma" w:hAnsi="Tahoma" w:cs="Tahoma"/>
          <w:sz w:val="22"/>
          <w:szCs w:val="22"/>
        </w:rPr>
      </w:pPr>
      <w:r>
        <w:rPr>
          <w:rFonts w:ascii="Tahoma" w:hAnsi="Tahoma" w:cs="Tahoma"/>
          <w:sz w:val="22"/>
          <w:szCs w:val="22"/>
        </w:rPr>
        <w:t>transport or access, do they have access to transport</w:t>
      </w:r>
    </w:p>
    <w:p w14:paraId="02386496" w14:textId="77777777" w:rsidR="009673DA" w:rsidRDefault="009673DA" w:rsidP="009673DA">
      <w:pPr>
        <w:numPr>
          <w:ilvl w:val="0"/>
          <w:numId w:val="58"/>
        </w:numPr>
        <w:jc w:val="both"/>
        <w:rPr>
          <w:rFonts w:ascii="Tahoma" w:hAnsi="Tahoma" w:cs="Tahoma"/>
          <w:sz w:val="22"/>
          <w:szCs w:val="22"/>
        </w:rPr>
      </w:pPr>
      <w:r>
        <w:rPr>
          <w:rFonts w:ascii="Tahoma" w:hAnsi="Tahoma" w:cs="Tahoma"/>
          <w:sz w:val="22"/>
          <w:szCs w:val="22"/>
        </w:rPr>
        <w:t xml:space="preserve">what assessment and treatment can be completed via telehealth </w:t>
      </w:r>
      <w:proofErr w:type="gramStart"/>
      <w:r>
        <w:rPr>
          <w:rFonts w:ascii="Tahoma" w:hAnsi="Tahoma" w:cs="Tahoma"/>
          <w:sz w:val="22"/>
          <w:szCs w:val="22"/>
        </w:rPr>
        <w:t>technology</w:t>
      </w:r>
      <w:proofErr w:type="gramEnd"/>
    </w:p>
    <w:p w14:paraId="48777B60" w14:textId="77777777" w:rsidR="009673DA" w:rsidRDefault="009673DA" w:rsidP="009673DA">
      <w:pPr>
        <w:numPr>
          <w:ilvl w:val="0"/>
          <w:numId w:val="58"/>
        </w:numPr>
        <w:jc w:val="both"/>
        <w:rPr>
          <w:rFonts w:ascii="Tahoma" w:hAnsi="Tahoma" w:cs="Tahoma"/>
          <w:sz w:val="22"/>
          <w:szCs w:val="22"/>
        </w:rPr>
      </w:pPr>
      <w:r>
        <w:rPr>
          <w:rFonts w:ascii="Tahoma" w:hAnsi="Tahoma" w:cs="Tahoma"/>
          <w:sz w:val="22"/>
          <w:szCs w:val="22"/>
        </w:rPr>
        <w:t>what other services does the patient require to support wellbeing for them and their whanau.</w:t>
      </w:r>
    </w:p>
    <w:p w14:paraId="2AC4E426" w14:textId="77777777" w:rsidR="009673DA" w:rsidRDefault="009673DA" w:rsidP="009673DA">
      <w:pPr>
        <w:jc w:val="both"/>
        <w:rPr>
          <w:rFonts w:ascii="Tahoma" w:hAnsi="Tahoma" w:cs="Tahoma"/>
          <w:sz w:val="22"/>
          <w:szCs w:val="22"/>
        </w:rPr>
      </w:pPr>
    </w:p>
    <w:p w14:paraId="5E716137" w14:textId="77777777" w:rsidR="009673DA" w:rsidRDefault="009673DA" w:rsidP="009673DA">
      <w:pPr>
        <w:jc w:val="both"/>
        <w:rPr>
          <w:rFonts w:ascii="Tahoma" w:hAnsi="Tahoma" w:cs="Tahoma"/>
          <w:sz w:val="22"/>
          <w:szCs w:val="22"/>
        </w:rPr>
      </w:pPr>
      <w:r>
        <w:rPr>
          <w:rFonts w:ascii="Tahoma" w:hAnsi="Tahoma" w:cs="Tahoma"/>
          <w:sz w:val="22"/>
          <w:szCs w:val="22"/>
        </w:rPr>
        <w:t xml:space="preserve">Patients who telephone and are advised to attend the practice should be asked to bring their current medicines with them.  Ensure updates about how to access care during the pandemic is communicated clearly to your enrolled patients, including </w:t>
      </w:r>
      <w:proofErr w:type="spellStart"/>
      <w:r>
        <w:rPr>
          <w:rFonts w:ascii="Tahoma" w:hAnsi="Tahoma" w:cs="Tahoma"/>
          <w:sz w:val="22"/>
          <w:szCs w:val="22"/>
        </w:rPr>
        <w:t>after hours</w:t>
      </w:r>
      <w:proofErr w:type="spellEnd"/>
      <w:r>
        <w:rPr>
          <w:rFonts w:ascii="Tahoma" w:hAnsi="Tahoma" w:cs="Tahoma"/>
          <w:sz w:val="22"/>
          <w:szCs w:val="22"/>
        </w:rPr>
        <w:t xml:space="preserve"> services available.</w:t>
      </w:r>
    </w:p>
    <w:p w14:paraId="3EAB6BE6" w14:textId="77777777" w:rsidR="009673DA" w:rsidRDefault="009673DA" w:rsidP="009673DA">
      <w:pPr>
        <w:jc w:val="both"/>
        <w:rPr>
          <w:rFonts w:ascii="Tahoma" w:hAnsi="Tahoma" w:cs="Tahoma"/>
          <w:sz w:val="22"/>
          <w:szCs w:val="22"/>
        </w:rPr>
      </w:pPr>
    </w:p>
    <w:p w14:paraId="51572621" w14:textId="77777777" w:rsidR="009673DA" w:rsidRDefault="009673DA" w:rsidP="009673DA">
      <w:pPr>
        <w:jc w:val="both"/>
        <w:rPr>
          <w:rFonts w:ascii="Tahoma" w:hAnsi="Tahoma" w:cs="Tahoma"/>
          <w:sz w:val="22"/>
          <w:szCs w:val="22"/>
        </w:rPr>
      </w:pPr>
      <w:r>
        <w:rPr>
          <w:rFonts w:ascii="Tahoma" w:hAnsi="Tahoma" w:cs="Tahoma"/>
          <w:sz w:val="22"/>
          <w:szCs w:val="22"/>
        </w:rPr>
        <w:lastRenderedPageBreak/>
        <w:t xml:space="preserve">The patient care clinical pathway should be followed for all identified suspect cases. Antiviral medicines will be supplied to patients meeting the criteria, some antibiotics and paracetamol may also be supplied. </w:t>
      </w:r>
    </w:p>
    <w:p w14:paraId="175E9615" w14:textId="77777777" w:rsidR="009673DA" w:rsidRDefault="009673DA" w:rsidP="009673DA">
      <w:pPr>
        <w:jc w:val="both"/>
        <w:rPr>
          <w:rFonts w:ascii="Tahoma" w:hAnsi="Tahoma" w:cs="Tahoma"/>
          <w:sz w:val="22"/>
          <w:szCs w:val="22"/>
        </w:rPr>
      </w:pPr>
    </w:p>
    <w:p w14:paraId="22B07228" w14:textId="77777777" w:rsidR="009673DA" w:rsidRDefault="009673DA" w:rsidP="009673DA">
      <w:pPr>
        <w:jc w:val="both"/>
        <w:rPr>
          <w:rFonts w:ascii="Tahoma" w:hAnsi="Tahoma" w:cs="Tahoma"/>
          <w:sz w:val="22"/>
          <w:szCs w:val="22"/>
        </w:rPr>
      </w:pPr>
      <w:r>
        <w:rPr>
          <w:rFonts w:ascii="Tahoma" w:hAnsi="Tahoma" w:cs="Tahoma"/>
          <w:sz w:val="22"/>
          <w:szCs w:val="22"/>
        </w:rPr>
        <w:t xml:space="preserve">Admission and treatment guidelines will be supplied by Te </w:t>
      </w:r>
      <w:proofErr w:type="spellStart"/>
      <w:r>
        <w:rPr>
          <w:rFonts w:ascii="Tahoma" w:hAnsi="Tahoma" w:cs="Tahoma"/>
          <w:sz w:val="22"/>
          <w:szCs w:val="22"/>
        </w:rPr>
        <w:t>Whatu</w:t>
      </w:r>
      <w:proofErr w:type="spellEnd"/>
      <w:r>
        <w:rPr>
          <w:rFonts w:ascii="Tahoma" w:hAnsi="Tahoma" w:cs="Tahoma"/>
          <w:sz w:val="22"/>
          <w:szCs w:val="22"/>
        </w:rPr>
        <w:t xml:space="preserve"> Ora Hawke’s Bay.</w:t>
      </w:r>
    </w:p>
    <w:p w14:paraId="661829CB" w14:textId="77777777" w:rsidR="009673DA" w:rsidRDefault="009673DA" w:rsidP="009673DA">
      <w:pPr>
        <w:jc w:val="both"/>
        <w:rPr>
          <w:rFonts w:ascii="Tahoma" w:hAnsi="Tahoma" w:cs="Tahoma"/>
          <w:sz w:val="22"/>
          <w:szCs w:val="22"/>
        </w:rPr>
      </w:pPr>
    </w:p>
    <w:p w14:paraId="4808329A" w14:textId="77777777" w:rsidR="009673DA" w:rsidRPr="00437C98" w:rsidRDefault="009673DA" w:rsidP="009673DA">
      <w:pPr>
        <w:jc w:val="both"/>
        <w:rPr>
          <w:rFonts w:ascii="Tahoma" w:hAnsi="Tahoma" w:cs="Tahoma"/>
          <w:sz w:val="22"/>
          <w:szCs w:val="22"/>
          <w:lang w:val="en-US"/>
        </w:rPr>
      </w:pPr>
      <w:r w:rsidRPr="00437C98">
        <w:rPr>
          <w:rFonts w:ascii="Tahoma" w:hAnsi="Tahoma" w:cs="Tahoma"/>
          <w:sz w:val="22"/>
          <w:szCs w:val="22"/>
          <w:lang w:val="en-US"/>
        </w:rPr>
        <w:t>Antiviral medic</w:t>
      </w:r>
      <w:r>
        <w:rPr>
          <w:rFonts w:ascii="Tahoma" w:hAnsi="Tahoma" w:cs="Tahoma"/>
          <w:sz w:val="22"/>
          <w:szCs w:val="22"/>
          <w:lang w:val="en-US"/>
        </w:rPr>
        <w:t>ines</w:t>
      </w:r>
      <w:r w:rsidRPr="00437C98">
        <w:rPr>
          <w:rFonts w:ascii="Tahoma" w:hAnsi="Tahoma" w:cs="Tahoma"/>
          <w:sz w:val="22"/>
          <w:szCs w:val="22"/>
          <w:lang w:val="en-US"/>
        </w:rPr>
        <w:t xml:space="preserve"> will be used in the stamp it out phase for:</w:t>
      </w:r>
    </w:p>
    <w:p w14:paraId="7D8A2053" w14:textId="77777777" w:rsidR="009673DA" w:rsidRPr="00437C98" w:rsidRDefault="009673DA" w:rsidP="009673DA">
      <w:pPr>
        <w:numPr>
          <w:ilvl w:val="0"/>
          <w:numId w:val="17"/>
        </w:numPr>
        <w:jc w:val="both"/>
        <w:rPr>
          <w:rFonts w:ascii="Tahoma" w:hAnsi="Tahoma" w:cs="Tahoma"/>
          <w:sz w:val="22"/>
          <w:szCs w:val="22"/>
          <w:lang w:val="en-US"/>
        </w:rPr>
      </w:pPr>
      <w:r w:rsidRPr="00437C98">
        <w:rPr>
          <w:rFonts w:ascii="Tahoma" w:hAnsi="Tahoma" w:cs="Tahoma"/>
          <w:sz w:val="22"/>
          <w:szCs w:val="22"/>
          <w:lang w:val="en-US"/>
        </w:rPr>
        <w:t>The treatment of early cases</w:t>
      </w:r>
    </w:p>
    <w:p w14:paraId="3706FCF3" w14:textId="77777777" w:rsidR="009673DA" w:rsidRPr="00437C98" w:rsidRDefault="009673DA" w:rsidP="009673DA">
      <w:pPr>
        <w:numPr>
          <w:ilvl w:val="0"/>
          <w:numId w:val="17"/>
        </w:numPr>
        <w:jc w:val="both"/>
        <w:rPr>
          <w:rFonts w:ascii="Tahoma" w:hAnsi="Tahoma" w:cs="Tahoma"/>
          <w:sz w:val="22"/>
          <w:szCs w:val="22"/>
          <w:lang w:val="en-US"/>
        </w:rPr>
      </w:pPr>
      <w:r w:rsidRPr="00437C98">
        <w:rPr>
          <w:rFonts w:ascii="Tahoma" w:hAnsi="Tahoma" w:cs="Tahoma"/>
          <w:sz w:val="22"/>
          <w:szCs w:val="22"/>
          <w:lang w:val="en-US"/>
        </w:rPr>
        <w:t>Post-exposure prophylaxis of contracts</w:t>
      </w:r>
    </w:p>
    <w:p w14:paraId="2222C63A" w14:textId="77777777" w:rsidR="009673DA" w:rsidRPr="00437C98" w:rsidRDefault="009673DA" w:rsidP="009673DA">
      <w:pPr>
        <w:numPr>
          <w:ilvl w:val="0"/>
          <w:numId w:val="17"/>
        </w:numPr>
        <w:jc w:val="both"/>
        <w:rPr>
          <w:rFonts w:ascii="Tahoma" w:hAnsi="Tahoma" w:cs="Tahoma"/>
          <w:sz w:val="22"/>
          <w:szCs w:val="22"/>
          <w:lang w:val="en-US"/>
        </w:rPr>
      </w:pPr>
      <w:r w:rsidRPr="00437C98">
        <w:rPr>
          <w:rFonts w:ascii="Tahoma" w:hAnsi="Tahoma" w:cs="Tahoma"/>
          <w:sz w:val="22"/>
          <w:szCs w:val="22"/>
          <w:lang w:val="en-US"/>
        </w:rPr>
        <w:t xml:space="preserve">Possibly pre-exposure prophylaxis of health-care workers </w:t>
      </w:r>
    </w:p>
    <w:p w14:paraId="2B1B71A5" w14:textId="77777777" w:rsidR="009673DA" w:rsidRPr="007875AD" w:rsidRDefault="009673DA" w:rsidP="009673DA">
      <w:pPr>
        <w:jc w:val="both"/>
        <w:rPr>
          <w:rFonts w:ascii="Tahoma" w:hAnsi="Tahoma" w:cs="Tahoma"/>
          <w:sz w:val="22"/>
          <w:szCs w:val="22"/>
          <w:lang w:val="en-US"/>
        </w:rPr>
      </w:pPr>
    </w:p>
    <w:p w14:paraId="56E380DC" w14:textId="77777777" w:rsidR="009673DA" w:rsidRDefault="009673DA" w:rsidP="009673DA">
      <w:pPr>
        <w:jc w:val="both"/>
        <w:rPr>
          <w:rFonts w:ascii="Tahoma" w:hAnsi="Tahoma" w:cs="Tahoma"/>
          <w:sz w:val="22"/>
          <w:szCs w:val="22"/>
          <w:lang w:val="en-US"/>
        </w:rPr>
      </w:pPr>
      <w:r>
        <w:rPr>
          <w:rFonts w:ascii="Tahoma" w:hAnsi="Tahoma" w:cs="Tahoma"/>
          <w:sz w:val="22"/>
          <w:szCs w:val="22"/>
          <w:lang w:val="en-US"/>
        </w:rPr>
        <w:t>Antiviral medicines will be used in the manage it phase for:</w:t>
      </w:r>
    </w:p>
    <w:p w14:paraId="70D3616B" w14:textId="77777777" w:rsidR="009673DA" w:rsidRDefault="009673DA" w:rsidP="009673DA">
      <w:pPr>
        <w:numPr>
          <w:ilvl w:val="0"/>
          <w:numId w:val="17"/>
        </w:numPr>
        <w:jc w:val="both"/>
        <w:rPr>
          <w:rFonts w:ascii="Tahoma" w:hAnsi="Tahoma" w:cs="Tahoma"/>
          <w:sz w:val="22"/>
          <w:szCs w:val="22"/>
          <w:lang w:val="en-US"/>
        </w:rPr>
      </w:pPr>
      <w:r>
        <w:rPr>
          <w:rFonts w:ascii="Tahoma" w:hAnsi="Tahoma" w:cs="Tahoma"/>
          <w:sz w:val="22"/>
          <w:szCs w:val="22"/>
          <w:lang w:val="en-US"/>
        </w:rPr>
        <w:t>Patients with severe clinical illness resulting from the presenting pathogen</w:t>
      </w:r>
    </w:p>
    <w:p w14:paraId="784D3C7B" w14:textId="77777777" w:rsidR="009673DA" w:rsidRDefault="009673DA" w:rsidP="009673DA">
      <w:pPr>
        <w:numPr>
          <w:ilvl w:val="0"/>
          <w:numId w:val="17"/>
        </w:numPr>
        <w:jc w:val="both"/>
        <w:rPr>
          <w:rFonts w:ascii="Tahoma" w:hAnsi="Tahoma" w:cs="Tahoma"/>
          <w:sz w:val="22"/>
          <w:szCs w:val="22"/>
          <w:lang w:val="en-US"/>
        </w:rPr>
      </w:pPr>
      <w:r>
        <w:rPr>
          <w:rFonts w:ascii="Tahoma" w:hAnsi="Tahoma" w:cs="Tahoma"/>
          <w:sz w:val="22"/>
          <w:szCs w:val="22"/>
          <w:lang w:val="en-US"/>
        </w:rPr>
        <w:t>Patients with clinical illness who are at high risk of pandemic-related complications (immunocompromised or suppressed patients, pregnant women, severe or poorly controlled congestive heart failure, severe chronic respiratory disease, severe asthma, patients on renal replacement therapy).</w:t>
      </w:r>
    </w:p>
    <w:p w14:paraId="46162934" w14:textId="77777777" w:rsidR="009673DA" w:rsidRDefault="009673DA" w:rsidP="009673DA">
      <w:pPr>
        <w:numPr>
          <w:ilvl w:val="0"/>
          <w:numId w:val="17"/>
        </w:numPr>
        <w:jc w:val="both"/>
        <w:rPr>
          <w:rFonts w:ascii="Tahoma" w:hAnsi="Tahoma" w:cs="Tahoma"/>
          <w:sz w:val="22"/>
          <w:szCs w:val="22"/>
          <w:lang w:val="en-US"/>
        </w:rPr>
      </w:pPr>
      <w:r>
        <w:rPr>
          <w:rFonts w:ascii="Tahoma" w:hAnsi="Tahoma" w:cs="Tahoma"/>
          <w:sz w:val="22"/>
          <w:szCs w:val="22"/>
          <w:lang w:val="en-US"/>
        </w:rPr>
        <w:t xml:space="preserve">Patients with pandemic symptoms who live or work in </w:t>
      </w:r>
      <w:proofErr w:type="gramStart"/>
      <w:r>
        <w:rPr>
          <w:rFonts w:ascii="Tahoma" w:hAnsi="Tahoma" w:cs="Tahoma"/>
          <w:sz w:val="22"/>
          <w:szCs w:val="22"/>
          <w:lang w:val="en-US"/>
        </w:rPr>
        <w:t>high risk</w:t>
      </w:r>
      <w:proofErr w:type="gramEnd"/>
      <w:r>
        <w:rPr>
          <w:rFonts w:ascii="Tahoma" w:hAnsi="Tahoma" w:cs="Tahoma"/>
          <w:sz w:val="22"/>
          <w:szCs w:val="22"/>
          <w:lang w:val="en-US"/>
        </w:rPr>
        <w:t xml:space="preserve"> institutions (residents of aged residential care facilities [ARRC] or other chronic care facility, people who provide services in relatively closed settings to persons at high-risk).</w:t>
      </w:r>
    </w:p>
    <w:p w14:paraId="5B3786BB" w14:textId="77777777" w:rsidR="009673DA" w:rsidRDefault="009673DA" w:rsidP="009673DA">
      <w:pPr>
        <w:numPr>
          <w:ilvl w:val="0"/>
          <w:numId w:val="17"/>
        </w:numPr>
        <w:jc w:val="both"/>
        <w:rPr>
          <w:rFonts w:ascii="Tahoma" w:hAnsi="Tahoma" w:cs="Tahoma"/>
          <w:sz w:val="22"/>
          <w:szCs w:val="22"/>
          <w:lang w:val="en-US"/>
        </w:rPr>
      </w:pPr>
      <w:r>
        <w:rPr>
          <w:rFonts w:ascii="Tahoma" w:hAnsi="Tahoma" w:cs="Tahoma"/>
          <w:sz w:val="22"/>
          <w:szCs w:val="22"/>
          <w:lang w:val="en-US"/>
        </w:rPr>
        <w:t>Cluster and/or infection control where appropriate on discussion with the Medical Officer of Health.</w:t>
      </w:r>
    </w:p>
    <w:p w14:paraId="7C38A1C6" w14:textId="77777777" w:rsidR="009673DA" w:rsidRDefault="009673DA" w:rsidP="009673DA">
      <w:pPr>
        <w:jc w:val="both"/>
        <w:rPr>
          <w:rFonts w:ascii="Tahoma" w:hAnsi="Tahoma" w:cs="Tahoma"/>
          <w:sz w:val="22"/>
          <w:szCs w:val="22"/>
          <w:lang w:val="en-US"/>
        </w:rPr>
      </w:pPr>
    </w:p>
    <w:p w14:paraId="23A33413" w14:textId="77777777" w:rsidR="009673DA" w:rsidRDefault="009673DA" w:rsidP="009673DA">
      <w:pPr>
        <w:jc w:val="both"/>
        <w:rPr>
          <w:rFonts w:ascii="Tahoma" w:hAnsi="Tahoma" w:cs="Tahoma"/>
          <w:sz w:val="22"/>
          <w:szCs w:val="22"/>
          <w:lang w:val="en-US"/>
        </w:rPr>
      </w:pPr>
      <w:r>
        <w:rPr>
          <w:rFonts w:ascii="Tahoma" w:hAnsi="Tahoma" w:cs="Tahoma"/>
          <w:sz w:val="22"/>
          <w:szCs w:val="22"/>
          <w:lang w:val="en-US"/>
        </w:rPr>
        <w:t xml:space="preserve">The MOH will be responsible for application to the </w:t>
      </w:r>
      <w:proofErr w:type="spellStart"/>
      <w:r>
        <w:rPr>
          <w:rFonts w:ascii="Tahoma" w:hAnsi="Tahoma" w:cs="Tahoma"/>
          <w:sz w:val="22"/>
          <w:szCs w:val="22"/>
          <w:lang w:val="en-US"/>
        </w:rPr>
        <w:t>MoH</w:t>
      </w:r>
      <w:proofErr w:type="spellEnd"/>
      <w:r>
        <w:rPr>
          <w:rFonts w:ascii="Tahoma" w:hAnsi="Tahoma" w:cs="Tahoma"/>
          <w:sz w:val="22"/>
          <w:szCs w:val="22"/>
          <w:lang w:val="en-US"/>
        </w:rPr>
        <w:t xml:space="preserve"> for release of the national supply to the Hospital Pharmacy. </w:t>
      </w:r>
    </w:p>
    <w:p w14:paraId="47117C37" w14:textId="77777777" w:rsidR="009673DA" w:rsidRDefault="009673DA" w:rsidP="009673DA">
      <w:pPr>
        <w:jc w:val="both"/>
        <w:rPr>
          <w:rFonts w:ascii="Tahoma" w:hAnsi="Tahoma" w:cs="Tahoma"/>
          <w:sz w:val="22"/>
          <w:szCs w:val="22"/>
          <w:lang w:val="en-US"/>
        </w:rPr>
      </w:pPr>
    </w:p>
    <w:p w14:paraId="04D7367B" w14:textId="77777777" w:rsidR="009673DA" w:rsidRDefault="009673DA" w:rsidP="009673DA">
      <w:pPr>
        <w:jc w:val="both"/>
        <w:rPr>
          <w:rFonts w:ascii="Tahoma" w:hAnsi="Tahoma" w:cs="Tahoma"/>
          <w:sz w:val="22"/>
          <w:szCs w:val="22"/>
        </w:rPr>
      </w:pPr>
      <w:r>
        <w:rPr>
          <w:rFonts w:ascii="Tahoma" w:hAnsi="Tahoma" w:cs="Tahoma"/>
          <w:sz w:val="22"/>
          <w:szCs w:val="22"/>
        </w:rPr>
        <w:t>Effective vaccine is unlikely to be available for at least 12-16 weeks at which point the Public Health Unit will coordinate a mass immunisation campaign.</w:t>
      </w:r>
    </w:p>
    <w:p w14:paraId="4F51C0C2" w14:textId="77777777" w:rsidR="009673DA" w:rsidRDefault="009673DA" w:rsidP="009673DA">
      <w:pPr>
        <w:jc w:val="both"/>
        <w:rPr>
          <w:rFonts w:ascii="Tahoma" w:hAnsi="Tahoma" w:cs="Tahoma"/>
          <w:sz w:val="22"/>
          <w:szCs w:val="22"/>
        </w:rPr>
      </w:pPr>
    </w:p>
    <w:p w14:paraId="0E5CB589" w14:textId="77777777" w:rsidR="009673DA" w:rsidRPr="00351BEA" w:rsidRDefault="009673DA" w:rsidP="009673DA">
      <w:pPr>
        <w:pStyle w:val="Heading6"/>
        <w:rPr>
          <w:rFonts w:ascii="Tahoma" w:hAnsi="Tahoma" w:cs="Tahoma"/>
          <w:sz w:val="24"/>
          <w:szCs w:val="22"/>
          <w:lang w:val="en-GB"/>
        </w:rPr>
      </w:pPr>
      <w:r w:rsidRPr="00351BEA">
        <w:rPr>
          <w:rFonts w:ascii="Tahoma" w:hAnsi="Tahoma" w:cs="Tahoma"/>
          <w:sz w:val="24"/>
          <w:szCs w:val="22"/>
          <w:lang w:val="en-GB"/>
        </w:rPr>
        <w:t>COMMUNITY OUTREACH SERVICE</w:t>
      </w:r>
    </w:p>
    <w:p w14:paraId="15AD0132" w14:textId="77777777" w:rsidR="009673DA" w:rsidRDefault="009673DA" w:rsidP="009673DA">
      <w:pPr>
        <w:jc w:val="both"/>
        <w:rPr>
          <w:rFonts w:ascii="Tahoma" w:hAnsi="Tahoma" w:cs="Tahoma"/>
          <w:sz w:val="22"/>
          <w:szCs w:val="22"/>
        </w:rPr>
      </w:pPr>
    </w:p>
    <w:p w14:paraId="29138606" w14:textId="77777777" w:rsidR="009673DA" w:rsidRDefault="009673DA" w:rsidP="009673DA">
      <w:pPr>
        <w:jc w:val="both"/>
        <w:rPr>
          <w:rFonts w:ascii="Tahoma" w:hAnsi="Tahoma" w:cs="Tahoma"/>
          <w:sz w:val="22"/>
          <w:szCs w:val="22"/>
        </w:rPr>
      </w:pPr>
      <w:r>
        <w:rPr>
          <w:rFonts w:ascii="Tahoma" w:hAnsi="Tahoma" w:cs="Tahoma"/>
          <w:sz w:val="22"/>
          <w:szCs w:val="22"/>
        </w:rPr>
        <w:t xml:space="preserve">Patients who are home bound and unable to access their primary care provider may need to be visited and assessed by a registered nurse or allied health professional.  </w:t>
      </w:r>
      <w:proofErr w:type="spellStart"/>
      <w:r>
        <w:rPr>
          <w:rFonts w:ascii="Tahoma" w:hAnsi="Tahoma" w:cs="Tahoma"/>
          <w:sz w:val="22"/>
          <w:szCs w:val="22"/>
        </w:rPr>
        <w:t>Referal</w:t>
      </w:r>
      <w:proofErr w:type="spellEnd"/>
      <w:r>
        <w:rPr>
          <w:rFonts w:ascii="Tahoma" w:hAnsi="Tahoma" w:cs="Tahoma"/>
          <w:sz w:val="22"/>
          <w:szCs w:val="22"/>
        </w:rPr>
        <w:t xml:space="preserve"> to this service is outlined below. </w:t>
      </w:r>
    </w:p>
    <w:p w14:paraId="6D096A1F" w14:textId="77777777" w:rsidR="009673DA" w:rsidRDefault="009673DA" w:rsidP="009673DA">
      <w:pPr>
        <w:jc w:val="both"/>
        <w:rPr>
          <w:rFonts w:ascii="Tahoma" w:hAnsi="Tahoma" w:cs="Tahoma"/>
          <w:sz w:val="22"/>
          <w:szCs w:val="22"/>
        </w:rPr>
      </w:pPr>
    </w:p>
    <w:bookmarkStart w:id="35" w:name="_MON_1725789612"/>
    <w:bookmarkEnd w:id="35"/>
    <w:p w14:paraId="1D390E37" w14:textId="77777777" w:rsidR="009673DA" w:rsidRDefault="009673DA" w:rsidP="009673DA">
      <w:pPr>
        <w:ind w:left="-142"/>
        <w:jc w:val="both"/>
        <w:rPr>
          <w:rFonts w:ascii="Tahoma" w:hAnsi="Tahoma" w:cs="Tahoma"/>
          <w:sz w:val="22"/>
          <w:szCs w:val="22"/>
        </w:rPr>
      </w:pPr>
      <w:r>
        <w:rPr>
          <w:rFonts w:ascii="Tahoma" w:hAnsi="Tahoma" w:cs="Tahoma"/>
          <w:sz w:val="22"/>
          <w:szCs w:val="22"/>
        </w:rPr>
        <w:object w:dxaOrig="9026" w:dyaOrig="12152" w14:anchorId="3C2EC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1.5pt;height:607.5pt" o:ole="">
            <v:imagedata r:id="rId63" o:title=""/>
          </v:shape>
          <o:OLEObject Type="Embed" ProgID="Word.Document.12" ShapeID="_x0000_i1029" DrawAspect="Content" ObjectID="_1754988247" r:id="rId64">
            <o:FieldCodes>\s</o:FieldCodes>
          </o:OLEObject>
        </w:object>
      </w:r>
    </w:p>
    <w:bookmarkStart w:id="36" w:name="_MON_1725789634"/>
    <w:bookmarkEnd w:id="36"/>
    <w:p w14:paraId="30E31DA3" w14:textId="77777777" w:rsidR="009673DA" w:rsidRDefault="009673DA" w:rsidP="009673DA">
      <w:pPr>
        <w:ind w:left="-851"/>
        <w:jc w:val="both"/>
        <w:rPr>
          <w:rFonts w:ascii="Tahoma" w:hAnsi="Tahoma" w:cs="Tahoma"/>
          <w:sz w:val="22"/>
          <w:szCs w:val="22"/>
        </w:rPr>
        <w:sectPr w:rsidR="009673DA" w:rsidSect="00793C22">
          <w:footerReference w:type="default" r:id="rId65"/>
          <w:footerReference w:type="first" r:id="rId66"/>
          <w:pgSz w:w="11906" w:h="16838"/>
          <w:pgMar w:top="993" w:right="1440" w:bottom="1440" w:left="1440" w:header="0" w:footer="709" w:gutter="0"/>
          <w:cols w:space="708"/>
          <w:titlePg/>
          <w:docGrid w:linePitch="360"/>
        </w:sectPr>
      </w:pPr>
      <w:r>
        <w:rPr>
          <w:rFonts w:ascii="Tahoma" w:hAnsi="Tahoma" w:cs="Tahoma"/>
          <w:sz w:val="22"/>
          <w:szCs w:val="22"/>
        </w:rPr>
        <w:object w:dxaOrig="10243" w:dyaOrig="14026" w14:anchorId="6920338A">
          <v:shape id="_x0000_i1030" type="#_x0000_t75" style="width:512.25pt;height:701.25pt" o:ole="">
            <v:imagedata r:id="rId67" o:title=""/>
          </v:shape>
          <o:OLEObject Type="Embed" ProgID="Word.Document.12" ShapeID="_x0000_i1030" DrawAspect="Content" ObjectID="_1754988248" r:id="rId68">
            <o:FieldCodes>\s</o:FieldCodes>
          </o:OLEObject>
        </w:object>
      </w:r>
    </w:p>
    <w:p w14:paraId="13F4BEE6" w14:textId="77777777" w:rsidR="009673DA" w:rsidRDefault="009673DA" w:rsidP="009673DA">
      <w:pPr>
        <w:pStyle w:val="Heading7"/>
      </w:pPr>
      <w:r>
        <w:lastRenderedPageBreak/>
        <w:t>Patient Management Pathway</w:t>
      </w:r>
    </w:p>
    <w:p w14:paraId="2F4C3860" w14:textId="542EB51A" w:rsidR="009673DA" w:rsidRPr="00B62B6C" w:rsidRDefault="009673DA" w:rsidP="009673DA">
      <w:pPr>
        <w:jc w:val="center"/>
        <w:rPr>
          <w:noProof/>
        </w:rPr>
      </w:pPr>
      <w:r>
        <w:rPr>
          <w:noProof/>
        </w:rPr>
        <w:drawing>
          <wp:inline distT="0" distB="0" distL="0" distR="0" wp14:anchorId="1366356A" wp14:editId="374B05EA">
            <wp:extent cx="5278120" cy="29317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l="6889" t="3250" r="17007" b="21606"/>
                    <a:stretch>
                      <a:fillRect/>
                    </a:stretch>
                  </pic:blipFill>
                  <pic:spPr bwMode="auto">
                    <a:xfrm>
                      <a:off x="0" y="0"/>
                      <a:ext cx="5278120" cy="2931795"/>
                    </a:xfrm>
                    <a:prstGeom prst="rect">
                      <a:avLst/>
                    </a:prstGeom>
                    <a:noFill/>
                    <a:ln>
                      <a:noFill/>
                    </a:ln>
                  </pic:spPr>
                </pic:pic>
              </a:graphicData>
            </a:graphic>
          </wp:inline>
        </w:drawing>
      </w:r>
    </w:p>
    <w:p w14:paraId="1A1B84E8" w14:textId="77777777" w:rsidR="009673DA" w:rsidRDefault="009673DA" w:rsidP="009673DA">
      <w:pPr>
        <w:jc w:val="both"/>
        <w:rPr>
          <w:rFonts w:ascii="Tahoma" w:hAnsi="Tahoma" w:cs="Tahoma"/>
          <w:b/>
          <w:bCs/>
        </w:rPr>
      </w:pPr>
    </w:p>
    <w:p w14:paraId="2CC67D71" w14:textId="77777777" w:rsidR="009673DA" w:rsidRDefault="009673DA" w:rsidP="009673DA">
      <w:pPr>
        <w:jc w:val="center"/>
        <w:rPr>
          <w:rFonts w:ascii="Tahoma" w:hAnsi="Tahoma" w:cs="Tahoma"/>
          <w:b/>
          <w:bCs/>
        </w:rPr>
        <w:sectPr w:rsidR="009673DA" w:rsidSect="00FD36BF">
          <w:pgSz w:w="16838" w:h="11906" w:orient="landscape"/>
          <w:pgMar w:top="1276" w:right="1440" w:bottom="1797" w:left="1440" w:header="0" w:footer="709" w:gutter="0"/>
          <w:cols w:space="708"/>
          <w:titlePg/>
          <w:docGrid w:linePitch="360"/>
        </w:sectPr>
      </w:pPr>
    </w:p>
    <w:p w14:paraId="55C724A0" w14:textId="77777777" w:rsidR="009673DA" w:rsidRPr="00906D68" w:rsidRDefault="009673DA" w:rsidP="009673DA">
      <w:pPr>
        <w:jc w:val="both"/>
        <w:rPr>
          <w:rFonts w:ascii="Tahoma" w:hAnsi="Tahoma" w:cs="Tahoma"/>
          <w:b/>
          <w:bCs/>
          <w:sz w:val="24"/>
          <w:szCs w:val="24"/>
        </w:rPr>
      </w:pPr>
      <w:r w:rsidRPr="00906D68">
        <w:rPr>
          <w:rFonts w:ascii="Tahoma" w:hAnsi="Tahoma" w:cs="Tahoma"/>
          <w:b/>
          <w:bCs/>
          <w:sz w:val="24"/>
          <w:szCs w:val="24"/>
        </w:rPr>
        <w:lastRenderedPageBreak/>
        <w:t>COMMUNICATION PLAN</w:t>
      </w:r>
    </w:p>
    <w:p w14:paraId="53D50064" w14:textId="77777777" w:rsidR="009673DA" w:rsidRDefault="009673DA" w:rsidP="009673DA">
      <w:pPr>
        <w:jc w:val="both"/>
        <w:rPr>
          <w:rFonts w:ascii="Tahoma" w:hAnsi="Tahoma" w:cs="Tahoma"/>
          <w:sz w:val="22"/>
          <w:szCs w:val="22"/>
        </w:rPr>
      </w:pPr>
    </w:p>
    <w:tbl>
      <w:tblPr>
        <w:tblW w:w="9078" w:type="dxa"/>
        <w:jc w:val="center"/>
        <w:tblLayout w:type="fixed"/>
        <w:tblLook w:val="0000" w:firstRow="0" w:lastRow="0" w:firstColumn="0" w:lastColumn="0" w:noHBand="0" w:noVBand="0"/>
      </w:tblPr>
      <w:tblGrid>
        <w:gridCol w:w="2163"/>
        <w:gridCol w:w="4200"/>
        <w:gridCol w:w="1201"/>
        <w:gridCol w:w="1514"/>
      </w:tblGrid>
      <w:tr w:rsidR="009673DA" w14:paraId="20976302" w14:textId="77777777" w:rsidTr="00A303AD">
        <w:tblPrEx>
          <w:tblCellMar>
            <w:top w:w="0" w:type="dxa"/>
            <w:bottom w:w="0" w:type="dxa"/>
          </w:tblCellMar>
        </w:tblPrEx>
        <w:trPr>
          <w:jc w:val="center"/>
        </w:trPr>
        <w:tc>
          <w:tcPr>
            <w:tcW w:w="2163" w:type="dxa"/>
          </w:tcPr>
          <w:p w14:paraId="2D7CD63E" w14:textId="77777777" w:rsidR="009673DA" w:rsidRDefault="009673DA" w:rsidP="00A303AD">
            <w:pPr>
              <w:jc w:val="center"/>
              <w:rPr>
                <w:rFonts w:ascii="Tahoma" w:hAnsi="Tahoma" w:cs="Tahoma"/>
                <w:b/>
                <w:sz w:val="22"/>
                <w:szCs w:val="22"/>
              </w:rPr>
            </w:pPr>
          </w:p>
          <w:p w14:paraId="2933E12A" w14:textId="77777777" w:rsidR="009673DA" w:rsidRDefault="009673DA" w:rsidP="00A303AD">
            <w:pPr>
              <w:jc w:val="center"/>
              <w:rPr>
                <w:rFonts w:ascii="Tahoma" w:hAnsi="Tahoma" w:cs="Tahoma"/>
                <w:b/>
                <w:sz w:val="22"/>
                <w:szCs w:val="22"/>
              </w:rPr>
            </w:pPr>
            <w:r>
              <w:rPr>
                <w:rFonts w:ascii="Tahoma" w:hAnsi="Tahoma" w:cs="Tahoma"/>
                <w:b/>
                <w:sz w:val="22"/>
                <w:szCs w:val="22"/>
              </w:rPr>
              <w:t>Name</w:t>
            </w:r>
          </w:p>
        </w:tc>
        <w:tc>
          <w:tcPr>
            <w:tcW w:w="4200" w:type="dxa"/>
          </w:tcPr>
          <w:p w14:paraId="4651DD87" w14:textId="77777777" w:rsidR="009673DA" w:rsidRDefault="009673DA" w:rsidP="00A303AD">
            <w:pPr>
              <w:jc w:val="center"/>
              <w:rPr>
                <w:rFonts w:ascii="Tahoma" w:hAnsi="Tahoma" w:cs="Tahoma"/>
                <w:b/>
                <w:sz w:val="22"/>
                <w:szCs w:val="22"/>
              </w:rPr>
            </w:pPr>
          </w:p>
          <w:p w14:paraId="4DAC52A4" w14:textId="77777777" w:rsidR="009673DA" w:rsidRDefault="009673DA" w:rsidP="00A303AD">
            <w:pPr>
              <w:jc w:val="center"/>
              <w:rPr>
                <w:rFonts w:ascii="Tahoma" w:hAnsi="Tahoma" w:cs="Tahoma"/>
                <w:b/>
                <w:sz w:val="22"/>
                <w:szCs w:val="22"/>
              </w:rPr>
            </w:pPr>
            <w:r>
              <w:rPr>
                <w:rFonts w:ascii="Tahoma" w:hAnsi="Tahoma" w:cs="Tahoma"/>
                <w:b/>
                <w:sz w:val="22"/>
                <w:szCs w:val="22"/>
              </w:rPr>
              <w:t>Title</w:t>
            </w:r>
          </w:p>
        </w:tc>
        <w:tc>
          <w:tcPr>
            <w:tcW w:w="1201" w:type="dxa"/>
          </w:tcPr>
          <w:p w14:paraId="66EB4C2C" w14:textId="77777777" w:rsidR="009673DA" w:rsidRDefault="009673DA" w:rsidP="00A303AD">
            <w:pPr>
              <w:jc w:val="center"/>
              <w:rPr>
                <w:rFonts w:ascii="Tahoma" w:hAnsi="Tahoma" w:cs="Tahoma"/>
                <w:b/>
                <w:sz w:val="22"/>
                <w:szCs w:val="22"/>
              </w:rPr>
            </w:pPr>
          </w:p>
          <w:p w14:paraId="6BD611B8" w14:textId="77777777" w:rsidR="009673DA" w:rsidRDefault="009673DA" w:rsidP="00A303AD">
            <w:pPr>
              <w:jc w:val="center"/>
              <w:rPr>
                <w:rFonts w:ascii="Tahoma" w:hAnsi="Tahoma" w:cs="Tahoma"/>
                <w:b/>
                <w:sz w:val="22"/>
                <w:szCs w:val="22"/>
              </w:rPr>
            </w:pPr>
            <w:r>
              <w:rPr>
                <w:rFonts w:ascii="Tahoma" w:hAnsi="Tahoma" w:cs="Tahoma"/>
                <w:b/>
                <w:sz w:val="22"/>
                <w:szCs w:val="22"/>
              </w:rPr>
              <w:t>Contact</w:t>
            </w:r>
          </w:p>
        </w:tc>
        <w:tc>
          <w:tcPr>
            <w:tcW w:w="1514" w:type="dxa"/>
          </w:tcPr>
          <w:p w14:paraId="0E72A29A" w14:textId="77777777" w:rsidR="009673DA" w:rsidRPr="00DD29BD" w:rsidRDefault="009673DA" w:rsidP="00A303AD">
            <w:pPr>
              <w:jc w:val="center"/>
              <w:rPr>
                <w:rFonts w:ascii="Tahoma" w:hAnsi="Tahoma" w:cs="Tahoma"/>
                <w:b/>
                <w:sz w:val="22"/>
                <w:szCs w:val="22"/>
              </w:rPr>
            </w:pPr>
          </w:p>
          <w:p w14:paraId="5ED4B101" w14:textId="77777777" w:rsidR="009673DA" w:rsidRPr="00DD29BD" w:rsidRDefault="009673DA" w:rsidP="00A303AD">
            <w:pPr>
              <w:jc w:val="center"/>
              <w:rPr>
                <w:rFonts w:ascii="Tahoma" w:hAnsi="Tahoma" w:cs="Tahoma"/>
                <w:b/>
                <w:sz w:val="22"/>
                <w:szCs w:val="22"/>
              </w:rPr>
            </w:pPr>
            <w:r w:rsidRPr="00DD29BD">
              <w:rPr>
                <w:rFonts w:ascii="Tahoma" w:hAnsi="Tahoma" w:cs="Tahoma"/>
                <w:b/>
                <w:iCs/>
                <w:sz w:val="22"/>
                <w:szCs w:val="22"/>
              </w:rPr>
              <w:t>Availability</w:t>
            </w:r>
          </w:p>
        </w:tc>
      </w:tr>
      <w:tr w:rsidR="009673DA" w14:paraId="1875ECE3" w14:textId="77777777" w:rsidTr="00A303AD">
        <w:tblPrEx>
          <w:tblCellMar>
            <w:top w:w="0" w:type="dxa"/>
            <w:bottom w:w="0" w:type="dxa"/>
          </w:tblCellMar>
        </w:tblPrEx>
        <w:trPr>
          <w:jc w:val="center"/>
        </w:trPr>
        <w:tc>
          <w:tcPr>
            <w:tcW w:w="9078" w:type="dxa"/>
            <w:gridSpan w:val="4"/>
            <w:shd w:val="clear" w:color="auto" w:fill="D9D9D9"/>
          </w:tcPr>
          <w:p w14:paraId="6ABE0FED" w14:textId="77777777" w:rsidR="009673DA" w:rsidRDefault="009673DA" w:rsidP="00A303AD">
            <w:pPr>
              <w:pStyle w:val="Heading5"/>
              <w:rPr>
                <w:rFonts w:ascii="Tahoma" w:hAnsi="Tahoma" w:cs="Tahoma"/>
                <w:sz w:val="22"/>
                <w:szCs w:val="22"/>
              </w:rPr>
            </w:pPr>
            <w:r>
              <w:rPr>
                <w:rFonts w:ascii="Tahoma" w:hAnsi="Tahoma" w:cs="Tahoma"/>
                <w:sz w:val="22"/>
                <w:szCs w:val="22"/>
              </w:rPr>
              <w:t xml:space="preserve">Te </w:t>
            </w:r>
            <w:proofErr w:type="spellStart"/>
            <w:r>
              <w:rPr>
                <w:rFonts w:ascii="Tahoma" w:hAnsi="Tahoma" w:cs="Tahoma"/>
                <w:sz w:val="22"/>
                <w:szCs w:val="22"/>
              </w:rPr>
              <w:t>Whatu</w:t>
            </w:r>
            <w:proofErr w:type="spellEnd"/>
            <w:r>
              <w:rPr>
                <w:rFonts w:ascii="Tahoma" w:hAnsi="Tahoma" w:cs="Tahoma"/>
                <w:sz w:val="22"/>
                <w:szCs w:val="22"/>
              </w:rPr>
              <w:t xml:space="preserve"> Ora Hawke’s Bay -</w:t>
            </w:r>
            <w:r>
              <w:rPr>
                <w:rFonts w:ascii="Tahoma" w:hAnsi="Tahoma" w:cs="Tahoma"/>
                <w:sz w:val="22"/>
                <w:szCs w:val="22"/>
                <w:lang w:val="en-GB"/>
              </w:rPr>
              <w:t xml:space="preserve"> </w:t>
            </w:r>
            <w:hyperlink r:id="rId70" w:history="1">
              <w:r w:rsidRPr="00D76692">
                <w:rPr>
                  <w:rStyle w:val="Hyperlink"/>
                  <w:rFonts w:ascii="Tahoma" w:hAnsi="Tahoma" w:cs="Tahoma"/>
                  <w:sz w:val="22"/>
                  <w:szCs w:val="22"/>
                  <w:lang w:val="en-GB"/>
                </w:rPr>
                <w:t>emergency.response@hbdhb.govt.nz</w:t>
              </w:r>
            </w:hyperlink>
            <w:r>
              <w:rPr>
                <w:rFonts w:ascii="Tahoma" w:hAnsi="Tahoma" w:cs="Tahoma"/>
                <w:sz w:val="22"/>
                <w:szCs w:val="22"/>
                <w:lang w:val="en-GB"/>
              </w:rPr>
              <w:t xml:space="preserve"> </w:t>
            </w:r>
          </w:p>
        </w:tc>
      </w:tr>
      <w:tr w:rsidR="009673DA" w14:paraId="548AF313" w14:textId="77777777" w:rsidTr="00A303AD">
        <w:tblPrEx>
          <w:tblCellMar>
            <w:top w:w="0" w:type="dxa"/>
            <w:bottom w:w="0" w:type="dxa"/>
          </w:tblCellMar>
        </w:tblPrEx>
        <w:trPr>
          <w:jc w:val="center"/>
        </w:trPr>
        <w:tc>
          <w:tcPr>
            <w:tcW w:w="2163" w:type="dxa"/>
            <w:tcBorders>
              <w:top w:val="single" w:sz="4" w:space="0" w:color="auto"/>
              <w:bottom w:val="single" w:sz="4" w:space="0" w:color="auto"/>
            </w:tcBorders>
          </w:tcPr>
          <w:p w14:paraId="7F0D889E" w14:textId="77777777" w:rsidR="009673DA" w:rsidRDefault="009673DA" w:rsidP="00A303AD">
            <w:pPr>
              <w:rPr>
                <w:rFonts w:ascii="Tahoma" w:hAnsi="Tahoma" w:cs="Tahoma"/>
                <w:bCs/>
                <w:sz w:val="22"/>
                <w:szCs w:val="22"/>
              </w:rPr>
            </w:pPr>
            <w:r>
              <w:rPr>
                <w:rFonts w:ascii="Tahoma" w:hAnsi="Tahoma" w:cs="Tahoma"/>
                <w:bCs/>
                <w:sz w:val="22"/>
                <w:szCs w:val="22"/>
              </w:rPr>
              <w:t>Sandra Bee</w:t>
            </w:r>
          </w:p>
        </w:tc>
        <w:tc>
          <w:tcPr>
            <w:tcW w:w="4200" w:type="dxa"/>
            <w:tcBorders>
              <w:top w:val="single" w:sz="4" w:space="0" w:color="auto"/>
              <w:bottom w:val="single" w:sz="4" w:space="0" w:color="auto"/>
            </w:tcBorders>
          </w:tcPr>
          <w:p w14:paraId="453F1287" w14:textId="77777777" w:rsidR="009673DA" w:rsidRDefault="009673DA" w:rsidP="00A303AD">
            <w:pPr>
              <w:rPr>
                <w:rFonts w:ascii="Tahoma" w:hAnsi="Tahoma" w:cs="Tahoma"/>
                <w:bCs/>
                <w:sz w:val="22"/>
                <w:szCs w:val="22"/>
              </w:rPr>
            </w:pPr>
            <w:r>
              <w:rPr>
                <w:rFonts w:ascii="Tahoma" w:hAnsi="Tahoma" w:cs="Tahoma"/>
                <w:bCs/>
                <w:sz w:val="22"/>
                <w:szCs w:val="22"/>
              </w:rPr>
              <w:t>Emergency Management Advisor</w:t>
            </w:r>
          </w:p>
        </w:tc>
        <w:tc>
          <w:tcPr>
            <w:tcW w:w="1201" w:type="dxa"/>
            <w:tcBorders>
              <w:top w:val="single" w:sz="4" w:space="0" w:color="auto"/>
              <w:bottom w:val="single" w:sz="4" w:space="0" w:color="auto"/>
            </w:tcBorders>
          </w:tcPr>
          <w:p w14:paraId="1FB6AC12" w14:textId="77777777" w:rsidR="009673DA" w:rsidRDefault="009673DA" w:rsidP="00A303AD">
            <w:pPr>
              <w:rPr>
                <w:rFonts w:ascii="Tahoma" w:hAnsi="Tahoma" w:cs="Tahoma"/>
                <w:bCs/>
                <w:sz w:val="22"/>
                <w:szCs w:val="22"/>
              </w:rPr>
            </w:pPr>
            <w:r>
              <w:rPr>
                <w:rFonts w:ascii="Tahoma" w:hAnsi="Tahoma" w:cs="Tahoma"/>
                <w:bCs/>
                <w:sz w:val="22"/>
                <w:szCs w:val="22"/>
              </w:rPr>
              <w:t>878-8109</w:t>
            </w:r>
          </w:p>
        </w:tc>
        <w:tc>
          <w:tcPr>
            <w:tcW w:w="1514" w:type="dxa"/>
            <w:tcBorders>
              <w:top w:val="single" w:sz="4" w:space="0" w:color="auto"/>
              <w:bottom w:val="single" w:sz="4" w:space="0" w:color="auto"/>
            </w:tcBorders>
          </w:tcPr>
          <w:p w14:paraId="3DF3FF03" w14:textId="77777777" w:rsidR="009673DA" w:rsidRDefault="009673DA" w:rsidP="00A303AD">
            <w:pPr>
              <w:rPr>
                <w:rFonts w:ascii="Tahoma" w:hAnsi="Tahoma" w:cs="Tahoma"/>
                <w:bCs/>
                <w:sz w:val="22"/>
                <w:szCs w:val="22"/>
              </w:rPr>
            </w:pPr>
            <w:r>
              <w:rPr>
                <w:rFonts w:ascii="Tahoma" w:hAnsi="Tahoma" w:cs="Tahoma"/>
                <w:bCs/>
                <w:sz w:val="22"/>
                <w:szCs w:val="22"/>
              </w:rPr>
              <w:t>On-call</w:t>
            </w:r>
          </w:p>
        </w:tc>
      </w:tr>
      <w:tr w:rsidR="009673DA" w14:paraId="7B004073" w14:textId="77777777" w:rsidTr="00A303AD">
        <w:tblPrEx>
          <w:tblCellMar>
            <w:top w:w="0" w:type="dxa"/>
            <w:bottom w:w="0" w:type="dxa"/>
          </w:tblCellMar>
        </w:tblPrEx>
        <w:trPr>
          <w:jc w:val="center"/>
        </w:trPr>
        <w:tc>
          <w:tcPr>
            <w:tcW w:w="2163" w:type="dxa"/>
            <w:tcBorders>
              <w:top w:val="single" w:sz="4" w:space="0" w:color="auto"/>
              <w:bottom w:val="single" w:sz="4" w:space="0" w:color="auto"/>
            </w:tcBorders>
          </w:tcPr>
          <w:p w14:paraId="719C09B3" w14:textId="77777777" w:rsidR="009673DA" w:rsidRDefault="009673DA" w:rsidP="00A303AD">
            <w:pPr>
              <w:rPr>
                <w:rFonts w:ascii="Tahoma" w:hAnsi="Tahoma" w:cs="Tahoma"/>
                <w:bCs/>
                <w:sz w:val="22"/>
                <w:szCs w:val="22"/>
              </w:rPr>
            </w:pPr>
          </w:p>
        </w:tc>
        <w:tc>
          <w:tcPr>
            <w:tcW w:w="4200" w:type="dxa"/>
            <w:tcBorders>
              <w:top w:val="single" w:sz="4" w:space="0" w:color="auto"/>
              <w:bottom w:val="single" w:sz="4" w:space="0" w:color="auto"/>
            </w:tcBorders>
          </w:tcPr>
          <w:p w14:paraId="0A2D0427" w14:textId="77777777" w:rsidR="009673DA" w:rsidRDefault="009673DA" w:rsidP="00A303AD">
            <w:pPr>
              <w:rPr>
                <w:rFonts w:ascii="Tahoma" w:hAnsi="Tahoma" w:cs="Tahoma"/>
                <w:bCs/>
                <w:sz w:val="22"/>
                <w:szCs w:val="22"/>
              </w:rPr>
            </w:pPr>
            <w:r>
              <w:rPr>
                <w:rFonts w:ascii="Tahoma" w:hAnsi="Tahoma" w:cs="Tahoma"/>
                <w:bCs/>
                <w:sz w:val="22"/>
                <w:szCs w:val="22"/>
              </w:rPr>
              <w:t>Infection Prevention and Control Advisor</w:t>
            </w:r>
          </w:p>
        </w:tc>
        <w:tc>
          <w:tcPr>
            <w:tcW w:w="1201" w:type="dxa"/>
            <w:tcBorders>
              <w:top w:val="single" w:sz="4" w:space="0" w:color="auto"/>
              <w:bottom w:val="single" w:sz="4" w:space="0" w:color="auto"/>
            </w:tcBorders>
          </w:tcPr>
          <w:p w14:paraId="7C0503D6" w14:textId="77777777" w:rsidR="009673DA" w:rsidRDefault="009673DA" w:rsidP="00A303AD">
            <w:pPr>
              <w:rPr>
                <w:rFonts w:ascii="Tahoma" w:hAnsi="Tahoma" w:cs="Tahoma"/>
                <w:bCs/>
                <w:sz w:val="22"/>
                <w:szCs w:val="22"/>
              </w:rPr>
            </w:pPr>
            <w:r>
              <w:rPr>
                <w:rFonts w:ascii="Tahoma" w:hAnsi="Tahoma" w:cs="Tahoma"/>
                <w:bCs/>
                <w:sz w:val="22"/>
                <w:szCs w:val="22"/>
              </w:rPr>
              <w:t>878-8109</w:t>
            </w:r>
          </w:p>
        </w:tc>
        <w:tc>
          <w:tcPr>
            <w:tcW w:w="1514" w:type="dxa"/>
            <w:tcBorders>
              <w:top w:val="single" w:sz="4" w:space="0" w:color="auto"/>
              <w:bottom w:val="single" w:sz="4" w:space="0" w:color="auto"/>
            </w:tcBorders>
          </w:tcPr>
          <w:p w14:paraId="6771275E" w14:textId="77777777" w:rsidR="009673DA" w:rsidRDefault="009673DA" w:rsidP="00A303AD">
            <w:pPr>
              <w:rPr>
                <w:rFonts w:ascii="Tahoma" w:hAnsi="Tahoma" w:cs="Tahoma"/>
                <w:bCs/>
                <w:sz w:val="22"/>
                <w:szCs w:val="22"/>
              </w:rPr>
            </w:pPr>
            <w:r>
              <w:rPr>
                <w:rFonts w:ascii="Tahoma" w:hAnsi="Tahoma" w:cs="Tahoma"/>
                <w:bCs/>
                <w:sz w:val="22"/>
                <w:szCs w:val="22"/>
              </w:rPr>
              <w:t>0800-1700</w:t>
            </w:r>
          </w:p>
        </w:tc>
      </w:tr>
      <w:tr w:rsidR="009673DA" w14:paraId="722057FF" w14:textId="77777777" w:rsidTr="00A303AD">
        <w:tblPrEx>
          <w:tblCellMar>
            <w:top w:w="0" w:type="dxa"/>
            <w:bottom w:w="0" w:type="dxa"/>
          </w:tblCellMar>
        </w:tblPrEx>
        <w:trPr>
          <w:jc w:val="center"/>
        </w:trPr>
        <w:tc>
          <w:tcPr>
            <w:tcW w:w="9078" w:type="dxa"/>
            <w:gridSpan w:val="4"/>
            <w:shd w:val="clear" w:color="auto" w:fill="D9D9D9"/>
          </w:tcPr>
          <w:p w14:paraId="53B56CEB" w14:textId="77777777" w:rsidR="009673DA" w:rsidRDefault="009673DA" w:rsidP="00A303AD">
            <w:pPr>
              <w:pStyle w:val="Heading5"/>
              <w:rPr>
                <w:rFonts w:ascii="Tahoma" w:hAnsi="Tahoma" w:cs="Tahoma"/>
                <w:sz w:val="22"/>
                <w:szCs w:val="22"/>
              </w:rPr>
            </w:pPr>
            <w:r>
              <w:rPr>
                <w:rFonts w:ascii="Tahoma" w:hAnsi="Tahoma" w:cs="Tahoma"/>
                <w:sz w:val="22"/>
                <w:szCs w:val="22"/>
              </w:rPr>
              <w:t>Public Health Unit-</w:t>
            </w:r>
            <w:r w:rsidRPr="00E222CE">
              <w:rPr>
                <w:rFonts w:ascii="Tahoma" w:hAnsi="Tahoma" w:cs="Tahoma"/>
                <w:sz w:val="22"/>
                <w:szCs w:val="22"/>
                <w:lang w:val="en-GB"/>
              </w:rPr>
              <w:t xml:space="preserve"> </w:t>
            </w:r>
            <w:hyperlink r:id="rId71" w:history="1">
              <w:r w:rsidRPr="00D76692">
                <w:rPr>
                  <w:rStyle w:val="Hyperlink"/>
                  <w:rFonts w:ascii="Tahoma" w:hAnsi="Tahoma" w:cs="Tahoma"/>
                  <w:sz w:val="22"/>
                  <w:szCs w:val="22"/>
                  <w:lang w:val="en-GB"/>
                </w:rPr>
                <w:t>CIMSOpsPublicHealthUnit@hbdhb.govt.nz</w:t>
              </w:r>
            </w:hyperlink>
            <w:r>
              <w:rPr>
                <w:rFonts w:ascii="Tahoma" w:hAnsi="Tahoma" w:cs="Tahoma"/>
                <w:sz w:val="22"/>
                <w:szCs w:val="22"/>
                <w:lang w:val="en-GB"/>
              </w:rPr>
              <w:t xml:space="preserve"> </w:t>
            </w:r>
          </w:p>
        </w:tc>
      </w:tr>
      <w:tr w:rsidR="009673DA" w14:paraId="2ECF1AAC" w14:textId="77777777" w:rsidTr="00A303AD">
        <w:tblPrEx>
          <w:tblCellMar>
            <w:top w:w="0" w:type="dxa"/>
            <w:bottom w:w="0" w:type="dxa"/>
          </w:tblCellMar>
        </w:tblPrEx>
        <w:trPr>
          <w:jc w:val="center"/>
        </w:trPr>
        <w:tc>
          <w:tcPr>
            <w:tcW w:w="2163" w:type="dxa"/>
            <w:tcBorders>
              <w:top w:val="single" w:sz="4" w:space="0" w:color="auto"/>
              <w:bottom w:val="single" w:sz="4" w:space="0" w:color="auto"/>
            </w:tcBorders>
          </w:tcPr>
          <w:p w14:paraId="5DDCCFAA" w14:textId="77777777" w:rsidR="009673DA" w:rsidRDefault="009673DA" w:rsidP="00A303AD">
            <w:pPr>
              <w:rPr>
                <w:rFonts w:ascii="Tahoma" w:hAnsi="Tahoma" w:cs="Tahoma"/>
                <w:bCs/>
                <w:sz w:val="22"/>
                <w:szCs w:val="22"/>
              </w:rPr>
            </w:pPr>
          </w:p>
        </w:tc>
        <w:tc>
          <w:tcPr>
            <w:tcW w:w="4200" w:type="dxa"/>
            <w:tcBorders>
              <w:top w:val="single" w:sz="4" w:space="0" w:color="auto"/>
              <w:bottom w:val="single" w:sz="4" w:space="0" w:color="auto"/>
            </w:tcBorders>
          </w:tcPr>
          <w:p w14:paraId="7B179AAD" w14:textId="77777777" w:rsidR="009673DA" w:rsidRDefault="009673DA" w:rsidP="00A303AD">
            <w:pPr>
              <w:rPr>
                <w:rFonts w:ascii="Tahoma" w:hAnsi="Tahoma" w:cs="Tahoma"/>
                <w:bCs/>
                <w:sz w:val="22"/>
                <w:szCs w:val="22"/>
              </w:rPr>
            </w:pPr>
            <w:r>
              <w:rPr>
                <w:rFonts w:ascii="Tahoma" w:hAnsi="Tahoma" w:cs="Tahoma"/>
                <w:bCs/>
                <w:sz w:val="22"/>
                <w:szCs w:val="22"/>
              </w:rPr>
              <w:t>Medical Officer of Health</w:t>
            </w:r>
          </w:p>
        </w:tc>
        <w:tc>
          <w:tcPr>
            <w:tcW w:w="1201" w:type="dxa"/>
            <w:tcBorders>
              <w:top w:val="single" w:sz="4" w:space="0" w:color="auto"/>
              <w:bottom w:val="single" w:sz="4" w:space="0" w:color="auto"/>
            </w:tcBorders>
          </w:tcPr>
          <w:p w14:paraId="5395CA98" w14:textId="77777777" w:rsidR="009673DA" w:rsidRDefault="009673DA" w:rsidP="00A303AD">
            <w:pPr>
              <w:rPr>
                <w:rFonts w:ascii="Tahoma" w:hAnsi="Tahoma" w:cs="Tahoma"/>
                <w:bCs/>
                <w:sz w:val="22"/>
                <w:szCs w:val="22"/>
              </w:rPr>
            </w:pPr>
            <w:r>
              <w:rPr>
                <w:rFonts w:ascii="Tahoma" w:hAnsi="Tahoma" w:cs="Tahoma"/>
                <w:bCs/>
                <w:sz w:val="22"/>
                <w:szCs w:val="22"/>
              </w:rPr>
              <w:t>878-8109</w:t>
            </w:r>
          </w:p>
        </w:tc>
        <w:tc>
          <w:tcPr>
            <w:tcW w:w="1514" w:type="dxa"/>
            <w:tcBorders>
              <w:top w:val="single" w:sz="4" w:space="0" w:color="auto"/>
              <w:bottom w:val="single" w:sz="4" w:space="0" w:color="auto"/>
            </w:tcBorders>
          </w:tcPr>
          <w:p w14:paraId="348A0ADA" w14:textId="77777777" w:rsidR="009673DA" w:rsidRDefault="009673DA" w:rsidP="00A303AD">
            <w:pPr>
              <w:rPr>
                <w:rFonts w:ascii="Tahoma" w:hAnsi="Tahoma" w:cs="Tahoma"/>
                <w:bCs/>
                <w:sz w:val="22"/>
                <w:szCs w:val="22"/>
              </w:rPr>
            </w:pPr>
            <w:r>
              <w:rPr>
                <w:rFonts w:ascii="Tahoma" w:hAnsi="Tahoma" w:cs="Tahoma"/>
                <w:bCs/>
                <w:sz w:val="22"/>
                <w:szCs w:val="22"/>
              </w:rPr>
              <w:t>On-call</w:t>
            </w:r>
          </w:p>
        </w:tc>
      </w:tr>
    </w:tbl>
    <w:p w14:paraId="5A3F0B47" w14:textId="77777777" w:rsidR="009673DA" w:rsidRDefault="009673DA" w:rsidP="009673DA">
      <w:pPr>
        <w:jc w:val="both"/>
        <w:rPr>
          <w:rFonts w:ascii="Tahoma" w:hAnsi="Tahoma" w:cs="Tahoma"/>
          <w:sz w:val="22"/>
          <w:szCs w:val="22"/>
        </w:rPr>
      </w:pPr>
    </w:p>
    <w:p w14:paraId="3FA097FB" w14:textId="77777777" w:rsidR="009673DA" w:rsidRDefault="009673DA" w:rsidP="009673DA">
      <w:pPr>
        <w:pStyle w:val="BodyText3"/>
        <w:rPr>
          <w:rFonts w:ascii="Tahoma" w:hAnsi="Tahoma" w:cs="Tahoma"/>
          <w:sz w:val="22"/>
          <w:szCs w:val="22"/>
        </w:rPr>
      </w:pPr>
      <w:r>
        <w:rPr>
          <w:rFonts w:ascii="Tahoma" w:hAnsi="Tahoma" w:cs="Tahoma"/>
          <w:sz w:val="22"/>
          <w:szCs w:val="22"/>
        </w:rPr>
        <w:t>Useful Websites:</w:t>
      </w:r>
    </w:p>
    <w:p w14:paraId="0EF35553" w14:textId="77777777" w:rsidR="009673DA" w:rsidRDefault="009673DA" w:rsidP="009673DA">
      <w:pPr>
        <w:pStyle w:val="BodyText3"/>
        <w:rPr>
          <w:rFonts w:ascii="Tahoma" w:hAnsi="Tahoma" w:cs="Tahoma"/>
          <w:b/>
          <w:bCs/>
          <w:sz w:val="22"/>
          <w:szCs w:val="22"/>
        </w:rPr>
      </w:pPr>
      <w:r>
        <w:rPr>
          <w:rFonts w:ascii="Tahoma" w:hAnsi="Tahoma" w:cs="Tahoma"/>
          <w:b/>
          <w:bCs/>
          <w:sz w:val="22"/>
          <w:szCs w:val="22"/>
        </w:rPr>
        <w:t xml:space="preserve">Ministry of Health </w:t>
      </w:r>
      <w:r>
        <w:rPr>
          <w:rFonts w:ascii="Tahoma" w:hAnsi="Tahoma" w:cs="Tahoma"/>
          <w:b/>
          <w:bCs/>
          <w:sz w:val="22"/>
          <w:szCs w:val="22"/>
        </w:rPr>
        <w:tab/>
      </w:r>
      <w:hyperlink r:id="rId72" w:history="1">
        <w:r>
          <w:rPr>
            <w:rStyle w:val="Hyperlink"/>
            <w:rFonts w:ascii="Tahoma" w:hAnsi="Tahoma" w:cs="Tahoma"/>
            <w:bCs/>
            <w:sz w:val="22"/>
            <w:szCs w:val="22"/>
          </w:rPr>
          <w:t>http://www.moh.govt.nz/pandemicinfluenza</w:t>
        </w:r>
      </w:hyperlink>
    </w:p>
    <w:p w14:paraId="281CFC2A" w14:textId="77777777" w:rsidR="009673DA" w:rsidRDefault="009673DA" w:rsidP="009673DA">
      <w:pPr>
        <w:pStyle w:val="BodyText3"/>
        <w:rPr>
          <w:rFonts w:ascii="Tahoma" w:hAnsi="Tahoma" w:cs="Tahoma"/>
          <w:b/>
          <w:bCs/>
          <w:sz w:val="22"/>
          <w:szCs w:val="22"/>
        </w:rPr>
      </w:pPr>
      <w:r>
        <w:rPr>
          <w:rFonts w:ascii="Tahoma" w:hAnsi="Tahoma" w:cs="Tahoma"/>
          <w:b/>
          <w:bCs/>
          <w:sz w:val="22"/>
          <w:szCs w:val="22"/>
        </w:rPr>
        <w:t>WHO</w:t>
      </w:r>
      <w:r>
        <w:rPr>
          <w:rFonts w:ascii="Tahoma" w:hAnsi="Tahoma" w:cs="Tahoma"/>
          <w:b/>
          <w:bCs/>
          <w:sz w:val="22"/>
          <w:szCs w:val="22"/>
        </w:rPr>
        <w:tab/>
      </w:r>
      <w:r>
        <w:rPr>
          <w:rFonts w:ascii="Tahoma" w:hAnsi="Tahoma" w:cs="Tahoma"/>
          <w:sz w:val="22"/>
          <w:szCs w:val="22"/>
        </w:rPr>
        <w:tab/>
      </w:r>
      <w:r>
        <w:rPr>
          <w:rFonts w:ascii="Tahoma" w:hAnsi="Tahoma" w:cs="Tahoma"/>
          <w:sz w:val="22"/>
          <w:szCs w:val="22"/>
        </w:rPr>
        <w:tab/>
      </w:r>
      <w:hyperlink r:id="rId73" w:history="1">
        <w:r w:rsidRPr="00BA3830">
          <w:rPr>
            <w:rStyle w:val="Hyperlink"/>
            <w:rFonts w:ascii="Tahoma" w:hAnsi="Tahoma" w:cs="Tahoma"/>
            <w:bCs/>
            <w:sz w:val="22"/>
            <w:szCs w:val="22"/>
          </w:rPr>
          <w:t>http://www.who.int</w:t>
        </w:r>
      </w:hyperlink>
      <w:r>
        <w:rPr>
          <w:rFonts w:ascii="Tahoma" w:hAnsi="Tahoma" w:cs="Tahoma"/>
          <w:bCs/>
          <w:sz w:val="22"/>
          <w:szCs w:val="22"/>
        </w:rPr>
        <w:t xml:space="preserve"> </w:t>
      </w:r>
    </w:p>
    <w:p w14:paraId="7B0294C5" w14:textId="77777777" w:rsidR="009673DA" w:rsidRDefault="009673DA" w:rsidP="009673DA">
      <w:pPr>
        <w:pStyle w:val="BodyText3"/>
        <w:rPr>
          <w:rFonts w:ascii="Tahoma" w:hAnsi="Tahoma" w:cs="Tahoma"/>
          <w:b/>
          <w:bCs/>
          <w:sz w:val="22"/>
          <w:szCs w:val="22"/>
        </w:rPr>
      </w:pPr>
      <w:r>
        <w:rPr>
          <w:rFonts w:ascii="Tahoma" w:hAnsi="Tahoma" w:cs="Tahoma"/>
          <w:b/>
          <w:bCs/>
          <w:sz w:val="22"/>
          <w:szCs w:val="22"/>
        </w:rPr>
        <w:t>CDC</w:t>
      </w:r>
      <w:r>
        <w:rPr>
          <w:rFonts w:ascii="Tahoma" w:hAnsi="Tahoma" w:cs="Tahoma"/>
          <w:b/>
          <w:bCs/>
          <w:sz w:val="22"/>
          <w:szCs w:val="22"/>
        </w:rPr>
        <w:tab/>
      </w:r>
      <w:r>
        <w:rPr>
          <w:rFonts w:ascii="Tahoma" w:hAnsi="Tahoma" w:cs="Tahoma"/>
          <w:b/>
          <w:bCs/>
          <w:sz w:val="22"/>
          <w:szCs w:val="22"/>
        </w:rPr>
        <w:tab/>
      </w:r>
      <w:r>
        <w:rPr>
          <w:rFonts w:ascii="Tahoma" w:hAnsi="Tahoma" w:cs="Tahoma"/>
          <w:b/>
          <w:bCs/>
          <w:sz w:val="22"/>
          <w:szCs w:val="22"/>
        </w:rPr>
        <w:tab/>
      </w:r>
      <w:hyperlink r:id="rId74" w:history="1">
        <w:r w:rsidRPr="00BA3830">
          <w:rPr>
            <w:rStyle w:val="Hyperlink"/>
            <w:rFonts w:ascii="Tahoma" w:hAnsi="Tahoma" w:cs="Tahoma"/>
            <w:bCs/>
            <w:sz w:val="22"/>
            <w:szCs w:val="22"/>
          </w:rPr>
          <w:t>http://www.cdc.gov</w:t>
        </w:r>
      </w:hyperlink>
      <w:r>
        <w:rPr>
          <w:rFonts w:ascii="Tahoma" w:hAnsi="Tahoma" w:cs="Tahoma"/>
          <w:bCs/>
          <w:sz w:val="22"/>
          <w:szCs w:val="22"/>
        </w:rPr>
        <w:t xml:space="preserve"> </w:t>
      </w:r>
    </w:p>
    <w:p w14:paraId="2D124EA4" w14:textId="77777777" w:rsidR="009673DA" w:rsidRDefault="009673DA" w:rsidP="009673DA">
      <w:pPr>
        <w:jc w:val="both"/>
        <w:rPr>
          <w:rFonts w:ascii="Tahoma" w:hAnsi="Tahoma" w:cs="Tahoma"/>
          <w:sz w:val="22"/>
          <w:szCs w:val="22"/>
        </w:rPr>
      </w:pPr>
    </w:p>
    <w:p w14:paraId="325FB3D5" w14:textId="77777777" w:rsidR="009673DA" w:rsidRDefault="009673DA" w:rsidP="009673DA">
      <w:pPr>
        <w:jc w:val="both"/>
        <w:rPr>
          <w:rFonts w:ascii="Tahoma" w:hAnsi="Tahoma" w:cs="Tahoma"/>
          <w:sz w:val="22"/>
          <w:szCs w:val="22"/>
        </w:rPr>
      </w:pPr>
      <w:r>
        <w:rPr>
          <w:rFonts w:ascii="Tahoma" w:hAnsi="Tahoma" w:cs="Tahoma"/>
          <w:sz w:val="22"/>
          <w:szCs w:val="22"/>
        </w:rPr>
        <w:t xml:space="preserve">Daily reports to Emergency Operations Centre at Hawke’s </w:t>
      </w:r>
      <w:smartTag w:uri="urn:schemas-microsoft-com:office:smarttags" w:element="place">
        <w:smartTag w:uri="urn:schemas-microsoft-com:office:smarttags" w:element="PlaceType">
          <w:r>
            <w:rPr>
              <w:rFonts w:ascii="Tahoma" w:hAnsi="Tahoma" w:cs="Tahoma"/>
              <w:sz w:val="22"/>
              <w:szCs w:val="22"/>
            </w:rPr>
            <w:t>Bay</w:t>
          </w:r>
        </w:smartTag>
        <w:r>
          <w:rPr>
            <w:rFonts w:ascii="Tahoma" w:hAnsi="Tahoma" w:cs="Tahoma"/>
            <w:sz w:val="22"/>
            <w:szCs w:val="22"/>
          </w:rPr>
          <w:t xml:space="preserve"> </w:t>
        </w:r>
        <w:smartTag w:uri="urn:schemas-microsoft-com:office:smarttags" w:element="PlaceType">
          <w:r>
            <w:rPr>
              <w:rFonts w:ascii="Tahoma" w:hAnsi="Tahoma" w:cs="Tahoma"/>
              <w:sz w:val="22"/>
              <w:szCs w:val="22"/>
            </w:rPr>
            <w:t>Hospital</w:t>
          </w:r>
        </w:smartTag>
      </w:smartTag>
      <w:r>
        <w:rPr>
          <w:rFonts w:ascii="Tahoma" w:hAnsi="Tahoma" w:cs="Tahoma"/>
          <w:sz w:val="22"/>
          <w:szCs w:val="22"/>
        </w:rPr>
        <w:t xml:space="preserve"> during Phases 5 and 6.</w:t>
      </w:r>
    </w:p>
    <w:p w14:paraId="1C82CC72" w14:textId="77777777" w:rsidR="009673DA" w:rsidRDefault="009673DA" w:rsidP="009673DA">
      <w:pPr>
        <w:jc w:val="both"/>
        <w:rPr>
          <w:rFonts w:ascii="Tahoma" w:hAnsi="Tahoma" w:cs="Tahoma"/>
          <w:sz w:val="22"/>
          <w:szCs w:val="22"/>
        </w:rPr>
      </w:pPr>
    </w:p>
    <w:p w14:paraId="60E9F1A0" w14:textId="77777777" w:rsidR="009673DA" w:rsidRPr="00906D68" w:rsidRDefault="009673DA" w:rsidP="009673DA">
      <w:pPr>
        <w:jc w:val="both"/>
        <w:rPr>
          <w:rFonts w:ascii="Tahoma" w:hAnsi="Tahoma" w:cs="Tahoma"/>
          <w:b/>
          <w:bCs/>
          <w:sz w:val="24"/>
          <w:szCs w:val="24"/>
        </w:rPr>
      </w:pPr>
      <w:r w:rsidRPr="00906D68">
        <w:rPr>
          <w:rFonts w:ascii="Tahoma" w:hAnsi="Tahoma" w:cs="Tahoma"/>
          <w:b/>
          <w:bCs/>
          <w:sz w:val="24"/>
          <w:szCs w:val="24"/>
        </w:rPr>
        <w:t>REPORTING CASES</w:t>
      </w:r>
    </w:p>
    <w:p w14:paraId="09E77A85" w14:textId="77777777" w:rsidR="009673DA" w:rsidRDefault="009673DA" w:rsidP="009673DA">
      <w:pPr>
        <w:jc w:val="both"/>
        <w:rPr>
          <w:rFonts w:ascii="Tahoma" w:hAnsi="Tahoma" w:cs="Tahoma"/>
        </w:rPr>
      </w:pPr>
    </w:p>
    <w:p w14:paraId="1053E94E" w14:textId="77777777" w:rsidR="009673DA" w:rsidRPr="00906D68" w:rsidRDefault="009673DA" w:rsidP="009673DA">
      <w:pPr>
        <w:pStyle w:val="Heading6"/>
        <w:numPr>
          <w:ilvl w:val="0"/>
          <w:numId w:val="11"/>
        </w:numPr>
        <w:tabs>
          <w:tab w:val="clear" w:pos="720"/>
          <w:tab w:val="num" w:pos="360"/>
        </w:tabs>
        <w:ind w:left="360"/>
        <w:jc w:val="both"/>
        <w:rPr>
          <w:rFonts w:ascii="Tahoma" w:hAnsi="Tahoma" w:cs="Tahoma"/>
          <w:sz w:val="22"/>
        </w:rPr>
      </w:pPr>
      <w:r w:rsidRPr="00906D68">
        <w:rPr>
          <w:rFonts w:ascii="Tahoma" w:hAnsi="Tahoma" w:cs="Tahoma"/>
          <w:sz w:val="22"/>
        </w:rPr>
        <w:t xml:space="preserve">Early in the </w:t>
      </w:r>
      <w:r>
        <w:rPr>
          <w:rFonts w:ascii="Tahoma" w:hAnsi="Tahoma" w:cs="Tahoma"/>
          <w:sz w:val="22"/>
        </w:rPr>
        <w:t>Pandemic</w:t>
      </w:r>
    </w:p>
    <w:p w14:paraId="7E2A1685" w14:textId="77777777" w:rsidR="009673DA" w:rsidRDefault="009673DA" w:rsidP="009673DA">
      <w:pPr>
        <w:jc w:val="both"/>
        <w:rPr>
          <w:rFonts w:ascii="Tahoma" w:hAnsi="Tahoma" w:cs="Tahoma"/>
          <w:sz w:val="22"/>
        </w:rPr>
      </w:pPr>
      <w:r>
        <w:rPr>
          <w:rFonts w:ascii="Tahoma" w:hAnsi="Tahoma" w:cs="Tahoma"/>
          <w:sz w:val="22"/>
        </w:rPr>
        <w:t xml:space="preserve">Immediate notification of the first suspected cases is crucial. Phone 834-1815 (seven days). Ask to speak to a Medical Officer of Health (MOH). Make sure you speak directly to a MOH, do not leave a message. Detailed information will be required about each case and the MOH will work closely with the practice to formulate an immediate plan of action, including investigation and management of the case and contacts. </w:t>
      </w:r>
    </w:p>
    <w:p w14:paraId="2FAEED92" w14:textId="77777777" w:rsidR="009673DA" w:rsidRDefault="009673DA" w:rsidP="009673DA">
      <w:pPr>
        <w:jc w:val="both"/>
        <w:rPr>
          <w:rFonts w:ascii="Tahoma" w:hAnsi="Tahoma" w:cs="Tahoma"/>
          <w:sz w:val="22"/>
        </w:rPr>
      </w:pPr>
    </w:p>
    <w:p w14:paraId="64DCBA40" w14:textId="77777777" w:rsidR="009673DA" w:rsidRPr="00906D68" w:rsidRDefault="009673DA" w:rsidP="009673DA">
      <w:pPr>
        <w:pStyle w:val="Heading6"/>
        <w:numPr>
          <w:ilvl w:val="0"/>
          <w:numId w:val="11"/>
        </w:numPr>
        <w:tabs>
          <w:tab w:val="clear" w:pos="720"/>
          <w:tab w:val="num" w:pos="360"/>
        </w:tabs>
        <w:ind w:left="360"/>
        <w:jc w:val="both"/>
        <w:rPr>
          <w:rFonts w:ascii="Tahoma" w:hAnsi="Tahoma" w:cs="Tahoma"/>
          <w:sz w:val="22"/>
        </w:rPr>
      </w:pPr>
      <w:r w:rsidRPr="00906D68">
        <w:rPr>
          <w:rFonts w:ascii="Tahoma" w:hAnsi="Tahoma" w:cs="Tahoma"/>
          <w:sz w:val="22"/>
        </w:rPr>
        <w:t xml:space="preserve">When the MOH advises that a Hawke’s Bay </w:t>
      </w:r>
      <w:r>
        <w:rPr>
          <w:rFonts w:ascii="Tahoma" w:hAnsi="Tahoma" w:cs="Tahoma"/>
          <w:sz w:val="22"/>
        </w:rPr>
        <w:t>Pandemic</w:t>
      </w:r>
      <w:r w:rsidRPr="00906D68">
        <w:rPr>
          <w:rFonts w:ascii="Tahoma" w:hAnsi="Tahoma" w:cs="Tahoma"/>
          <w:sz w:val="22"/>
        </w:rPr>
        <w:t xml:space="preserve"> is established </w:t>
      </w:r>
    </w:p>
    <w:p w14:paraId="02E21CA5" w14:textId="77777777" w:rsidR="009673DA" w:rsidRPr="00906D68" w:rsidRDefault="009673DA" w:rsidP="009673DA">
      <w:pPr>
        <w:pStyle w:val="BodyText2"/>
        <w:tabs>
          <w:tab w:val="num" w:pos="360"/>
        </w:tabs>
        <w:jc w:val="both"/>
        <w:rPr>
          <w:b w:val="0"/>
          <w:sz w:val="22"/>
        </w:rPr>
      </w:pPr>
      <w:r w:rsidRPr="00906D68">
        <w:rPr>
          <w:b w:val="0"/>
          <w:sz w:val="22"/>
        </w:rPr>
        <w:t xml:space="preserve">At this point the MOH will advise all </w:t>
      </w:r>
      <w:proofErr w:type="spellStart"/>
      <w:r w:rsidRPr="00906D68">
        <w:rPr>
          <w:b w:val="0"/>
          <w:sz w:val="22"/>
        </w:rPr>
        <w:t>centres</w:t>
      </w:r>
      <w:proofErr w:type="spellEnd"/>
      <w:r w:rsidRPr="00906D68">
        <w:rPr>
          <w:b w:val="0"/>
          <w:sz w:val="22"/>
        </w:rPr>
        <w:t xml:space="preserve"> that the reporting requirements </w:t>
      </w:r>
      <w:r>
        <w:rPr>
          <w:b w:val="0"/>
          <w:sz w:val="22"/>
        </w:rPr>
        <w:t>will</w:t>
      </w:r>
      <w:r w:rsidRPr="00906D68">
        <w:rPr>
          <w:b w:val="0"/>
          <w:sz w:val="22"/>
        </w:rPr>
        <w:t xml:space="preserve"> be reduced to a minimu</w:t>
      </w:r>
      <w:r>
        <w:rPr>
          <w:b w:val="0"/>
          <w:sz w:val="22"/>
        </w:rPr>
        <w:t xml:space="preserve">m </w:t>
      </w:r>
      <w:r w:rsidRPr="00906D68">
        <w:rPr>
          <w:b w:val="0"/>
          <w:sz w:val="22"/>
        </w:rPr>
        <w:t xml:space="preserve">Pandemic Minimum Data Set (PMDS), </w:t>
      </w:r>
      <w:proofErr w:type="gramStart"/>
      <w:r w:rsidRPr="00906D68">
        <w:rPr>
          <w:b w:val="0"/>
          <w:sz w:val="22"/>
        </w:rPr>
        <w:t>e.g.</w:t>
      </w:r>
      <w:proofErr w:type="gramEnd"/>
      <w:r w:rsidRPr="00906D68">
        <w:rPr>
          <w:b w:val="0"/>
          <w:sz w:val="22"/>
        </w:rPr>
        <w:t xml:space="preserve"> report date, name, age, gender, ethnicity and suburb or street address.  PMDS Forms to be faxed to</w:t>
      </w:r>
      <w:r>
        <w:rPr>
          <w:b w:val="0"/>
          <w:sz w:val="22"/>
        </w:rPr>
        <w:t xml:space="preserve"> Te </w:t>
      </w:r>
      <w:proofErr w:type="spellStart"/>
      <w:r>
        <w:rPr>
          <w:b w:val="0"/>
          <w:sz w:val="22"/>
        </w:rPr>
        <w:t>Whatu</w:t>
      </w:r>
      <w:proofErr w:type="spellEnd"/>
      <w:r>
        <w:rPr>
          <w:b w:val="0"/>
          <w:sz w:val="22"/>
        </w:rPr>
        <w:t xml:space="preserve"> Ora Hawke’s Bay</w:t>
      </w:r>
      <w:r w:rsidRPr="00906D68">
        <w:rPr>
          <w:b w:val="0"/>
          <w:sz w:val="22"/>
        </w:rPr>
        <w:t xml:space="preserve"> Emergency Operations Centre.</w:t>
      </w:r>
      <w:r>
        <w:rPr>
          <w:b w:val="0"/>
          <w:sz w:val="22"/>
        </w:rPr>
        <w:t xml:space="preserve"> </w:t>
      </w:r>
      <w:hyperlink r:id="rId75" w:history="1">
        <w:r w:rsidRPr="00BE2BEA">
          <w:rPr>
            <w:rStyle w:val="Hyperlink"/>
            <w:b w:val="0"/>
            <w:sz w:val="22"/>
            <w:lang w:val="en-GB"/>
          </w:rPr>
          <w:t>emergency.response@hbdhb.govt.nz</w:t>
        </w:r>
      </w:hyperlink>
    </w:p>
    <w:p w14:paraId="37718EEE" w14:textId="77777777" w:rsidR="009673DA" w:rsidRDefault="009673DA" w:rsidP="009673DA">
      <w:pPr>
        <w:jc w:val="both"/>
        <w:rPr>
          <w:rFonts w:ascii="Tahoma" w:hAnsi="Tahoma" w:cs="Tahoma"/>
          <w:b/>
          <w:bCs/>
          <w:sz w:val="22"/>
        </w:rPr>
      </w:pPr>
    </w:p>
    <w:p w14:paraId="1A8501A7" w14:textId="77777777" w:rsidR="009673DA" w:rsidRPr="00351BEA" w:rsidRDefault="009673DA" w:rsidP="009673DA">
      <w:pPr>
        <w:pStyle w:val="Heading6"/>
        <w:rPr>
          <w:rFonts w:ascii="Tahoma" w:hAnsi="Tahoma" w:cs="Tahoma"/>
          <w:sz w:val="24"/>
        </w:rPr>
      </w:pPr>
      <w:r w:rsidRPr="00351BEA">
        <w:rPr>
          <w:rFonts w:ascii="Tahoma" w:hAnsi="Tahoma" w:cs="Tahoma"/>
          <w:sz w:val="24"/>
        </w:rPr>
        <w:t>SURVEILLANCE</w:t>
      </w:r>
    </w:p>
    <w:p w14:paraId="7B9D2F31" w14:textId="77777777" w:rsidR="009673DA" w:rsidRDefault="009673DA" w:rsidP="009673DA">
      <w:pPr>
        <w:jc w:val="both"/>
        <w:rPr>
          <w:rFonts w:ascii="Tahoma" w:hAnsi="Tahoma" w:cs="Tahoma"/>
          <w:sz w:val="22"/>
          <w:szCs w:val="22"/>
        </w:rPr>
      </w:pPr>
    </w:p>
    <w:p w14:paraId="58286E99" w14:textId="77777777" w:rsidR="009673DA" w:rsidRPr="00351BEA" w:rsidRDefault="009673DA" w:rsidP="009673DA">
      <w:pPr>
        <w:pStyle w:val="BodyText"/>
        <w:jc w:val="both"/>
        <w:rPr>
          <w:sz w:val="22"/>
        </w:rPr>
      </w:pPr>
      <w:r w:rsidRPr="00351BEA">
        <w:rPr>
          <w:sz w:val="22"/>
        </w:rPr>
        <w:t xml:space="preserve">Surveillance means collecting and reporting data about cases to </w:t>
      </w:r>
      <w:r>
        <w:rPr>
          <w:sz w:val="22"/>
        </w:rPr>
        <w:t xml:space="preserve">describe the evolving epidemic </w:t>
      </w:r>
      <w:r w:rsidRPr="00351BEA">
        <w:rPr>
          <w:sz w:val="22"/>
        </w:rPr>
        <w:t xml:space="preserve">to help guide a response. Surveillance will be carried out by the Public Health </w:t>
      </w:r>
      <w:r>
        <w:rPr>
          <w:sz w:val="22"/>
        </w:rPr>
        <w:t>Service (PHS)</w:t>
      </w:r>
      <w:r w:rsidRPr="00351BEA">
        <w:rPr>
          <w:sz w:val="22"/>
        </w:rPr>
        <w:t>.</w:t>
      </w:r>
    </w:p>
    <w:p w14:paraId="2227D0E8" w14:textId="77777777" w:rsidR="009673DA" w:rsidRPr="00351BEA" w:rsidRDefault="009673DA" w:rsidP="009673DA">
      <w:pPr>
        <w:pStyle w:val="BodyText"/>
        <w:jc w:val="both"/>
        <w:rPr>
          <w:sz w:val="22"/>
        </w:rPr>
      </w:pPr>
    </w:p>
    <w:p w14:paraId="6C860847" w14:textId="77777777" w:rsidR="009673DA" w:rsidRDefault="009673DA" w:rsidP="009673DA">
      <w:pPr>
        <w:pStyle w:val="BodyText"/>
        <w:jc w:val="both"/>
        <w:rPr>
          <w:sz w:val="22"/>
        </w:rPr>
      </w:pPr>
      <w:r w:rsidRPr="001C47E0">
        <w:rPr>
          <w:sz w:val="22"/>
        </w:rPr>
        <w:t xml:space="preserve">Surveillance updates will be available for practitioners on the </w:t>
      </w:r>
      <w:r>
        <w:rPr>
          <w:sz w:val="22"/>
        </w:rPr>
        <w:t xml:space="preserve">Te </w:t>
      </w:r>
      <w:proofErr w:type="spellStart"/>
      <w:r>
        <w:rPr>
          <w:sz w:val="22"/>
        </w:rPr>
        <w:t>Whatu</w:t>
      </w:r>
      <w:proofErr w:type="spellEnd"/>
      <w:r>
        <w:rPr>
          <w:sz w:val="22"/>
        </w:rPr>
        <w:t xml:space="preserve"> Ora Hawke’s Bay</w:t>
      </w:r>
      <w:r w:rsidRPr="001C47E0">
        <w:rPr>
          <w:sz w:val="22"/>
        </w:rPr>
        <w:t xml:space="preserve">: </w:t>
      </w:r>
      <w:hyperlink r:id="rId76" w:history="1">
        <w:r w:rsidRPr="009A57BF">
          <w:rPr>
            <w:rStyle w:val="Hyperlink"/>
            <w:sz w:val="22"/>
          </w:rPr>
          <w:t>https://hawkesbay.health.nz/current-public-health-warnings-and-alerts/</w:t>
        </w:r>
      </w:hyperlink>
    </w:p>
    <w:p w14:paraId="6CF88E3E" w14:textId="77777777" w:rsidR="009673DA" w:rsidRPr="00906D68" w:rsidRDefault="009673DA" w:rsidP="009673DA">
      <w:pPr>
        <w:jc w:val="both"/>
        <w:rPr>
          <w:rFonts w:ascii="Tahoma" w:hAnsi="Tahoma" w:cs="Tahoma"/>
          <w:b/>
          <w:bCs/>
          <w:sz w:val="24"/>
          <w:szCs w:val="24"/>
        </w:rPr>
      </w:pPr>
      <w:r>
        <w:rPr>
          <w:rFonts w:ascii="Tahoma" w:hAnsi="Tahoma" w:cs="Tahoma"/>
          <w:b/>
          <w:bCs/>
        </w:rPr>
        <w:br w:type="page"/>
      </w:r>
      <w:r w:rsidRPr="00906D68">
        <w:rPr>
          <w:rFonts w:ascii="Tahoma" w:hAnsi="Tahoma" w:cs="Tahoma"/>
          <w:b/>
          <w:bCs/>
          <w:sz w:val="24"/>
          <w:szCs w:val="24"/>
        </w:rPr>
        <w:lastRenderedPageBreak/>
        <w:t>ISOLATION OF SUSPECTED CASES</w:t>
      </w:r>
    </w:p>
    <w:p w14:paraId="1675C382" w14:textId="77777777" w:rsidR="009673DA" w:rsidRDefault="009673DA" w:rsidP="009673DA">
      <w:pPr>
        <w:jc w:val="both"/>
        <w:rPr>
          <w:rFonts w:ascii="Tahoma" w:hAnsi="Tahoma" w:cs="Tahoma"/>
          <w:sz w:val="22"/>
          <w:szCs w:val="22"/>
        </w:rPr>
      </w:pPr>
    </w:p>
    <w:p w14:paraId="3EDA03C1"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The separation </w:t>
      </w:r>
      <w:r>
        <w:rPr>
          <w:rFonts w:ascii="Tahoma" w:hAnsi="Tahoma" w:cs="Tahoma"/>
          <w:sz w:val="22"/>
          <w:szCs w:val="22"/>
        </w:rPr>
        <w:t xml:space="preserve">of </w:t>
      </w:r>
      <w:r w:rsidRPr="001C47E0">
        <w:rPr>
          <w:rFonts w:ascii="Tahoma" w:hAnsi="Tahoma" w:cs="Tahoma"/>
          <w:sz w:val="22"/>
          <w:szCs w:val="22"/>
        </w:rPr>
        <w:t>routine patients from those suspected of having the pandemic infection must be planned. This will be achieved by providing separate entrance/waiting rooms/treatment rooms for patients with symptoms. Designated staff should manage the patients in this area.</w:t>
      </w:r>
    </w:p>
    <w:p w14:paraId="4CCEDF6D" w14:textId="77777777" w:rsidR="009673DA" w:rsidRPr="001C47E0" w:rsidRDefault="009673DA" w:rsidP="009673DA">
      <w:pPr>
        <w:jc w:val="both"/>
        <w:rPr>
          <w:rFonts w:ascii="Tahoma" w:hAnsi="Tahoma" w:cs="Tahoma"/>
          <w:sz w:val="22"/>
          <w:szCs w:val="22"/>
        </w:rPr>
      </w:pPr>
    </w:p>
    <w:p w14:paraId="375E2A0C" w14:textId="77777777" w:rsidR="009673DA" w:rsidRPr="001C47E0" w:rsidRDefault="009673DA" w:rsidP="009673DA">
      <w:pPr>
        <w:jc w:val="both"/>
        <w:rPr>
          <w:rFonts w:ascii="Tahoma" w:hAnsi="Tahoma" w:cs="Tahoma"/>
        </w:rPr>
      </w:pPr>
      <w:r w:rsidRPr="001C47E0">
        <w:rPr>
          <w:rFonts w:ascii="Tahoma" w:hAnsi="Tahoma" w:cs="Tahoma"/>
          <w:sz w:val="22"/>
          <w:szCs w:val="22"/>
        </w:rPr>
        <w:t>Prompt triage</w:t>
      </w:r>
      <w:r>
        <w:rPr>
          <w:rFonts w:ascii="Tahoma" w:hAnsi="Tahoma" w:cs="Tahoma"/>
          <w:sz w:val="22"/>
          <w:szCs w:val="22"/>
        </w:rPr>
        <w:t xml:space="preserve"> prior to entering the facility </w:t>
      </w:r>
      <w:r w:rsidRPr="001C47E0">
        <w:rPr>
          <w:rFonts w:ascii="Tahoma" w:hAnsi="Tahoma" w:cs="Tahoma"/>
          <w:sz w:val="22"/>
          <w:szCs w:val="22"/>
        </w:rPr>
        <w:t xml:space="preserve">will assist in patient placement. Staff directing patients to the appropriate area should use the symptoms checklists.  Providing a surgical mask and hand </w:t>
      </w:r>
      <w:r>
        <w:rPr>
          <w:rFonts w:ascii="Tahoma" w:hAnsi="Tahoma" w:cs="Tahoma"/>
          <w:sz w:val="22"/>
          <w:szCs w:val="22"/>
        </w:rPr>
        <w:t xml:space="preserve">gel </w:t>
      </w:r>
      <w:r w:rsidRPr="001C47E0">
        <w:rPr>
          <w:rFonts w:ascii="Tahoma" w:hAnsi="Tahoma" w:cs="Tahoma"/>
          <w:sz w:val="22"/>
          <w:szCs w:val="22"/>
        </w:rPr>
        <w:t xml:space="preserve">at the point of entry will minimise </w:t>
      </w:r>
      <w:r>
        <w:rPr>
          <w:rFonts w:ascii="Tahoma" w:hAnsi="Tahoma" w:cs="Tahoma"/>
          <w:sz w:val="22"/>
          <w:szCs w:val="22"/>
        </w:rPr>
        <w:t>transmission to</w:t>
      </w:r>
      <w:r w:rsidRPr="001C47E0">
        <w:rPr>
          <w:rFonts w:ascii="Tahoma" w:hAnsi="Tahoma" w:cs="Tahoma"/>
          <w:sz w:val="22"/>
          <w:szCs w:val="22"/>
        </w:rPr>
        <w:t xml:space="preserve"> others and </w:t>
      </w:r>
      <w:r>
        <w:rPr>
          <w:rFonts w:ascii="Tahoma" w:hAnsi="Tahoma" w:cs="Tahoma"/>
          <w:sz w:val="22"/>
          <w:szCs w:val="22"/>
        </w:rPr>
        <w:t xml:space="preserve">contamination of </w:t>
      </w:r>
      <w:r w:rsidRPr="001C47E0">
        <w:rPr>
          <w:rFonts w:ascii="Tahoma" w:hAnsi="Tahoma" w:cs="Tahoma"/>
          <w:sz w:val="22"/>
          <w:szCs w:val="22"/>
        </w:rPr>
        <w:t>the environment.</w:t>
      </w:r>
    </w:p>
    <w:p w14:paraId="327FD2D8" w14:textId="77777777" w:rsidR="009673DA" w:rsidRDefault="009673DA" w:rsidP="009673DA">
      <w:pPr>
        <w:jc w:val="both"/>
        <w:rPr>
          <w:rFonts w:ascii="Tahoma" w:hAnsi="Tahoma" w:cs="Tahoma"/>
        </w:rPr>
      </w:pPr>
    </w:p>
    <w:p w14:paraId="6CC8830E" w14:textId="77777777" w:rsidR="009673DA" w:rsidRDefault="009673DA" w:rsidP="009673DA">
      <w:pPr>
        <w:jc w:val="both"/>
        <w:rPr>
          <w:rFonts w:ascii="Tahoma" w:hAnsi="Tahoma" w:cs="Tahoma"/>
          <w:b/>
          <w:bCs/>
          <w:sz w:val="24"/>
          <w:szCs w:val="24"/>
        </w:rPr>
      </w:pPr>
    </w:p>
    <w:p w14:paraId="6358A113" w14:textId="77777777" w:rsidR="009673DA" w:rsidRPr="00906D68" w:rsidRDefault="009673DA" w:rsidP="009673DA">
      <w:pPr>
        <w:jc w:val="both"/>
        <w:rPr>
          <w:rFonts w:ascii="Tahoma" w:hAnsi="Tahoma" w:cs="Tahoma"/>
          <w:b/>
          <w:bCs/>
          <w:sz w:val="24"/>
          <w:szCs w:val="24"/>
        </w:rPr>
      </w:pPr>
      <w:r w:rsidRPr="00906D68">
        <w:rPr>
          <w:rFonts w:ascii="Tahoma" w:hAnsi="Tahoma" w:cs="Tahoma"/>
          <w:b/>
          <w:bCs/>
          <w:sz w:val="24"/>
          <w:szCs w:val="24"/>
        </w:rPr>
        <w:t xml:space="preserve">INFECTION </w:t>
      </w:r>
      <w:r>
        <w:rPr>
          <w:rFonts w:ascii="Tahoma" w:hAnsi="Tahoma" w:cs="Tahoma"/>
          <w:b/>
          <w:bCs/>
          <w:sz w:val="24"/>
          <w:szCs w:val="24"/>
        </w:rPr>
        <w:t xml:space="preserve">PREVENTION AND </w:t>
      </w:r>
      <w:r w:rsidRPr="00906D68">
        <w:rPr>
          <w:rFonts w:ascii="Tahoma" w:hAnsi="Tahoma" w:cs="Tahoma"/>
          <w:b/>
          <w:bCs/>
          <w:sz w:val="24"/>
          <w:szCs w:val="24"/>
        </w:rPr>
        <w:t>CONTROL PRECAUTIONS</w:t>
      </w:r>
    </w:p>
    <w:p w14:paraId="5A2852CE" w14:textId="77777777" w:rsidR="009673DA" w:rsidRPr="00906D68" w:rsidRDefault="009673DA" w:rsidP="009673DA">
      <w:pPr>
        <w:jc w:val="both"/>
        <w:rPr>
          <w:rFonts w:ascii="Tahoma" w:hAnsi="Tahoma" w:cs="Tahoma"/>
          <w:b/>
          <w:bCs/>
          <w:sz w:val="22"/>
          <w:szCs w:val="22"/>
        </w:rPr>
      </w:pPr>
      <w:r>
        <w:rPr>
          <w:rFonts w:ascii="Arial" w:hAnsi="Arial" w:cs="Arial"/>
        </w:rPr>
        <w:br/>
      </w:r>
      <w:r w:rsidRPr="00906D68">
        <w:rPr>
          <w:rFonts w:ascii="Tahoma" w:hAnsi="Tahoma" w:cs="Tahoma"/>
          <w:b/>
          <w:bCs/>
          <w:sz w:val="22"/>
          <w:szCs w:val="22"/>
        </w:rPr>
        <w:t>Initial precautions</w:t>
      </w:r>
    </w:p>
    <w:p w14:paraId="57FDA12B" w14:textId="77777777" w:rsidR="009673DA" w:rsidRDefault="009673DA" w:rsidP="009673DA">
      <w:pPr>
        <w:jc w:val="both"/>
        <w:rPr>
          <w:rFonts w:ascii="Tahoma" w:hAnsi="Tahoma" w:cs="Tahoma"/>
          <w:sz w:val="22"/>
          <w:szCs w:val="22"/>
        </w:rPr>
      </w:pPr>
      <w:r>
        <w:rPr>
          <w:rFonts w:ascii="Tahoma" w:hAnsi="Tahoma" w:cs="Tahoma"/>
        </w:rPr>
        <w:br/>
      </w:r>
      <w:r>
        <w:rPr>
          <w:rFonts w:ascii="Tahoma" w:hAnsi="Tahoma" w:cs="Tahoma"/>
          <w:sz w:val="22"/>
          <w:szCs w:val="22"/>
        </w:rPr>
        <w:t>Such a major health event can only be handled by the whole facility including any Accident and Medical (A&amp;M) team. The entire workforce team should be involved in any planning and preparation, do not forget the cleaner. Your first suspicion of outbreak in your community may come through a phone call. Consider how you will manage your facility’s response.</w:t>
      </w:r>
    </w:p>
    <w:p w14:paraId="381CE3E2" w14:textId="77777777" w:rsidR="009673DA" w:rsidRPr="001C47E0" w:rsidRDefault="009673DA" w:rsidP="009673DA">
      <w:pPr>
        <w:jc w:val="both"/>
        <w:rPr>
          <w:rFonts w:ascii="Tahoma" w:hAnsi="Tahoma" w:cs="Tahoma"/>
          <w:sz w:val="22"/>
          <w:szCs w:val="22"/>
        </w:rPr>
      </w:pPr>
      <w:r>
        <w:rPr>
          <w:rFonts w:ascii="Tahoma" w:hAnsi="Tahoma" w:cs="Tahoma"/>
          <w:sz w:val="22"/>
          <w:szCs w:val="22"/>
        </w:rPr>
        <w:br/>
      </w:r>
      <w:r w:rsidRPr="001C47E0">
        <w:rPr>
          <w:rFonts w:ascii="Tahoma" w:hAnsi="Tahoma" w:cs="Tahoma"/>
          <w:sz w:val="22"/>
          <w:szCs w:val="22"/>
        </w:rPr>
        <w:t>Staff able to work from home without effecting business, should be encouraged to do so.</w:t>
      </w:r>
    </w:p>
    <w:p w14:paraId="475F3935" w14:textId="77777777" w:rsidR="009673DA" w:rsidRDefault="009673DA" w:rsidP="009673DA">
      <w:pPr>
        <w:jc w:val="both"/>
        <w:rPr>
          <w:rFonts w:ascii="Tahoma" w:hAnsi="Tahoma" w:cs="Tahoma"/>
          <w:sz w:val="22"/>
          <w:szCs w:val="22"/>
        </w:rPr>
      </w:pPr>
    </w:p>
    <w:p w14:paraId="2B227382" w14:textId="77777777" w:rsidR="009673DA" w:rsidRDefault="009673DA" w:rsidP="009673DA">
      <w:pPr>
        <w:jc w:val="both"/>
        <w:rPr>
          <w:rFonts w:ascii="Tahoma" w:hAnsi="Tahoma" w:cs="Tahoma"/>
          <w:sz w:val="22"/>
          <w:szCs w:val="22"/>
        </w:rPr>
      </w:pPr>
      <w:r w:rsidRPr="001C47E0">
        <w:rPr>
          <w:rFonts w:ascii="Tahoma" w:hAnsi="Tahoma" w:cs="Tahoma"/>
          <w:sz w:val="22"/>
          <w:szCs w:val="22"/>
        </w:rPr>
        <w:t>It is recommended that all staff be vaccinated each year against seasonal influenza</w:t>
      </w:r>
      <w:r>
        <w:rPr>
          <w:rFonts w:ascii="Tahoma" w:hAnsi="Tahoma" w:cs="Tahoma"/>
          <w:sz w:val="22"/>
          <w:szCs w:val="22"/>
        </w:rPr>
        <w:t xml:space="preserve">, </w:t>
      </w:r>
      <w:r w:rsidRPr="001C47E0">
        <w:rPr>
          <w:rFonts w:ascii="Tahoma" w:hAnsi="Tahoma" w:cs="Tahoma"/>
          <w:sz w:val="22"/>
          <w:szCs w:val="22"/>
        </w:rPr>
        <w:t>coronavirus</w:t>
      </w:r>
      <w:r>
        <w:rPr>
          <w:rFonts w:ascii="Tahoma" w:hAnsi="Tahoma" w:cs="Tahoma"/>
          <w:sz w:val="22"/>
          <w:szCs w:val="22"/>
        </w:rPr>
        <w:t xml:space="preserve"> and other appropriate communicable diseases</w:t>
      </w:r>
      <w:r w:rsidRPr="001C47E0">
        <w:rPr>
          <w:rFonts w:ascii="Tahoma" w:hAnsi="Tahoma" w:cs="Tahoma"/>
          <w:sz w:val="22"/>
          <w:szCs w:val="22"/>
        </w:rPr>
        <w:t xml:space="preserve">.  While this may not protect against a pandemic, it will maintain the general wellness of your team. </w:t>
      </w:r>
      <w:r>
        <w:rPr>
          <w:rFonts w:ascii="Tahoma" w:hAnsi="Tahoma" w:cs="Tahoma"/>
          <w:sz w:val="22"/>
          <w:szCs w:val="22"/>
        </w:rPr>
        <w:t>Unwell</w:t>
      </w:r>
      <w:r w:rsidRPr="001C47E0">
        <w:rPr>
          <w:rFonts w:ascii="Tahoma" w:hAnsi="Tahoma" w:cs="Tahoma"/>
          <w:sz w:val="22"/>
          <w:szCs w:val="22"/>
        </w:rPr>
        <w:t xml:space="preserve"> staff should stay at home.  </w:t>
      </w:r>
    </w:p>
    <w:p w14:paraId="63B6001E" w14:textId="77777777" w:rsidR="009673DA" w:rsidRDefault="009673DA" w:rsidP="009673DA">
      <w:pPr>
        <w:jc w:val="both"/>
        <w:rPr>
          <w:rFonts w:ascii="Tahoma" w:hAnsi="Tahoma" w:cs="Tahoma"/>
          <w:sz w:val="22"/>
          <w:szCs w:val="22"/>
        </w:rPr>
      </w:pPr>
      <w:r>
        <w:rPr>
          <w:rFonts w:ascii="Tahoma" w:hAnsi="Tahoma" w:cs="Tahoma"/>
          <w:sz w:val="22"/>
          <w:szCs w:val="22"/>
        </w:rPr>
        <w:br/>
        <w:t>Initial precautions for people dealing with someone suspected of having pandemic symptoms include:</w:t>
      </w:r>
    </w:p>
    <w:p w14:paraId="582F5A16" w14:textId="77777777" w:rsidR="009673DA" w:rsidRDefault="009673DA" w:rsidP="009673DA">
      <w:pPr>
        <w:numPr>
          <w:ilvl w:val="1"/>
          <w:numId w:val="5"/>
        </w:numPr>
        <w:tabs>
          <w:tab w:val="clear" w:pos="1440"/>
          <w:tab w:val="num" w:pos="0"/>
        </w:tabs>
        <w:ind w:left="0" w:firstLine="0"/>
        <w:jc w:val="both"/>
        <w:rPr>
          <w:rFonts w:ascii="Tahoma" w:hAnsi="Tahoma" w:cs="Tahoma"/>
          <w:sz w:val="22"/>
          <w:szCs w:val="22"/>
        </w:rPr>
      </w:pPr>
      <w:r>
        <w:rPr>
          <w:rFonts w:ascii="Tahoma" w:hAnsi="Tahoma" w:cs="Tahoma"/>
          <w:b/>
          <w:bCs/>
          <w:sz w:val="22"/>
          <w:szCs w:val="22"/>
        </w:rPr>
        <w:t>Keep your distance</w:t>
      </w:r>
    </w:p>
    <w:p w14:paraId="2B9FDA01" w14:textId="77777777" w:rsidR="009673DA" w:rsidRDefault="009673DA" w:rsidP="009673DA">
      <w:pPr>
        <w:tabs>
          <w:tab w:val="num" w:pos="0"/>
        </w:tabs>
        <w:jc w:val="both"/>
        <w:rPr>
          <w:rFonts w:ascii="Tahoma" w:hAnsi="Tahoma" w:cs="Tahoma"/>
          <w:sz w:val="22"/>
          <w:szCs w:val="22"/>
        </w:rPr>
      </w:pPr>
      <w:r>
        <w:rPr>
          <w:rFonts w:ascii="Tahoma" w:hAnsi="Tahoma" w:cs="Tahoma"/>
          <w:sz w:val="22"/>
          <w:szCs w:val="22"/>
        </w:rPr>
        <w:tab/>
        <w:t>One metre is accepted as safe and significantly reduces your exposure</w:t>
      </w:r>
    </w:p>
    <w:p w14:paraId="2E7B344D" w14:textId="77777777" w:rsidR="009673DA" w:rsidRDefault="009673DA" w:rsidP="009673DA">
      <w:pPr>
        <w:numPr>
          <w:ilvl w:val="1"/>
          <w:numId w:val="5"/>
        </w:numPr>
        <w:tabs>
          <w:tab w:val="clear" w:pos="1440"/>
          <w:tab w:val="num" w:pos="0"/>
        </w:tabs>
        <w:ind w:left="0" w:firstLine="0"/>
        <w:jc w:val="both"/>
        <w:rPr>
          <w:rFonts w:ascii="Tahoma" w:hAnsi="Tahoma" w:cs="Tahoma"/>
          <w:sz w:val="22"/>
          <w:szCs w:val="22"/>
        </w:rPr>
      </w:pPr>
      <w:r>
        <w:rPr>
          <w:rFonts w:ascii="Tahoma" w:hAnsi="Tahoma" w:cs="Tahoma"/>
          <w:b/>
          <w:bCs/>
          <w:sz w:val="22"/>
          <w:szCs w:val="22"/>
        </w:rPr>
        <w:t>Wear a surgical mask, or PFR95 as clinically indicated</w:t>
      </w:r>
    </w:p>
    <w:p w14:paraId="479242F1" w14:textId="77777777" w:rsidR="009673DA" w:rsidRDefault="009673DA" w:rsidP="009673DA">
      <w:pPr>
        <w:tabs>
          <w:tab w:val="num" w:pos="0"/>
        </w:tabs>
        <w:jc w:val="both"/>
        <w:rPr>
          <w:rFonts w:ascii="Tahoma" w:hAnsi="Tahoma" w:cs="Tahoma"/>
          <w:sz w:val="22"/>
          <w:szCs w:val="22"/>
        </w:rPr>
      </w:pPr>
      <w:r>
        <w:rPr>
          <w:rFonts w:ascii="Tahoma" w:hAnsi="Tahoma" w:cs="Tahoma"/>
          <w:sz w:val="22"/>
          <w:szCs w:val="22"/>
        </w:rPr>
        <w:tab/>
        <w:t>offer a mask to any patient and support people</w:t>
      </w:r>
    </w:p>
    <w:p w14:paraId="511EF0A4" w14:textId="77777777" w:rsidR="009673DA" w:rsidRPr="009F32E1" w:rsidRDefault="009673DA" w:rsidP="009673DA">
      <w:pPr>
        <w:numPr>
          <w:ilvl w:val="1"/>
          <w:numId w:val="5"/>
        </w:numPr>
        <w:tabs>
          <w:tab w:val="clear" w:pos="1440"/>
          <w:tab w:val="num" w:pos="0"/>
        </w:tabs>
        <w:ind w:left="0" w:firstLine="0"/>
        <w:jc w:val="both"/>
        <w:rPr>
          <w:rFonts w:ascii="Tahoma" w:hAnsi="Tahoma" w:cs="Tahoma"/>
          <w:sz w:val="22"/>
          <w:szCs w:val="22"/>
        </w:rPr>
      </w:pPr>
      <w:r>
        <w:rPr>
          <w:rFonts w:ascii="Tahoma" w:hAnsi="Tahoma" w:cs="Tahoma"/>
          <w:b/>
          <w:bCs/>
          <w:sz w:val="22"/>
          <w:szCs w:val="22"/>
        </w:rPr>
        <w:t>F</w:t>
      </w:r>
      <w:r w:rsidRPr="009F32E1">
        <w:rPr>
          <w:rFonts w:ascii="Tahoma" w:hAnsi="Tahoma" w:cs="Tahoma"/>
          <w:b/>
          <w:bCs/>
          <w:sz w:val="22"/>
          <w:szCs w:val="22"/>
        </w:rPr>
        <w:t xml:space="preserve">requent hand </w:t>
      </w:r>
      <w:r>
        <w:rPr>
          <w:rFonts w:ascii="Tahoma" w:hAnsi="Tahoma" w:cs="Tahoma"/>
          <w:b/>
          <w:bCs/>
          <w:sz w:val="22"/>
          <w:szCs w:val="22"/>
        </w:rPr>
        <w:t>hygiene- review “5 Movements of Hand Hygiene”</w:t>
      </w:r>
    </w:p>
    <w:p w14:paraId="2B029C4B" w14:textId="77777777" w:rsidR="009673DA" w:rsidRPr="009F32E1" w:rsidRDefault="009673DA" w:rsidP="009673DA">
      <w:pPr>
        <w:tabs>
          <w:tab w:val="num" w:pos="709"/>
        </w:tabs>
        <w:ind w:left="709"/>
        <w:jc w:val="both"/>
        <w:rPr>
          <w:rFonts w:ascii="Tahoma" w:hAnsi="Tahoma" w:cs="Tahoma"/>
          <w:sz w:val="22"/>
          <w:szCs w:val="22"/>
        </w:rPr>
      </w:pPr>
      <w:r>
        <w:rPr>
          <w:rFonts w:ascii="Tahoma" w:hAnsi="Tahoma" w:cs="Tahoma"/>
          <w:sz w:val="22"/>
          <w:szCs w:val="22"/>
        </w:rPr>
        <w:t>Use an antimicrobial hand gel or w</w:t>
      </w:r>
      <w:r w:rsidRPr="009F32E1">
        <w:rPr>
          <w:rFonts w:ascii="Tahoma" w:hAnsi="Tahoma" w:cs="Tahoma"/>
          <w:sz w:val="22"/>
          <w:szCs w:val="22"/>
        </w:rPr>
        <w:t xml:space="preserve">ash in warm water with </w:t>
      </w:r>
      <w:r>
        <w:rPr>
          <w:rFonts w:ascii="Tahoma" w:hAnsi="Tahoma" w:cs="Tahoma"/>
          <w:sz w:val="22"/>
          <w:szCs w:val="22"/>
        </w:rPr>
        <w:t xml:space="preserve">flowing </w:t>
      </w:r>
      <w:r w:rsidRPr="009F32E1">
        <w:rPr>
          <w:rFonts w:ascii="Tahoma" w:hAnsi="Tahoma" w:cs="Tahoma"/>
          <w:sz w:val="22"/>
          <w:szCs w:val="22"/>
        </w:rPr>
        <w:t>soap</w:t>
      </w:r>
      <w:r>
        <w:rPr>
          <w:rFonts w:ascii="Tahoma" w:hAnsi="Tahoma" w:cs="Tahoma"/>
          <w:sz w:val="22"/>
          <w:szCs w:val="22"/>
        </w:rPr>
        <w:t>, dry h</w:t>
      </w:r>
      <w:r w:rsidRPr="009F32E1">
        <w:rPr>
          <w:rFonts w:ascii="Tahoma" w:hAnsi="Tahoma" w:cs="Tahoma"/>
          <w:sz w:val="22"/>
          <w:szCs w:val="22"/>
        </w:rPr>
        <w:t>ands with paper towels</w:t>
      </w:r>
    </w:p>
    <w:p w14:paraId="1E32C57C" w14:textId="77777777" w:rsidR="009673DA" w:rsidRDefault="009673DA" w:rsidP="009673DA">
      <w:pPr>
        <w:numPr>
          <w:ilvl w:val="1"/>
          <w:numId w:val="5"/>
        </w:numPr>
        <w:tabs>
          <w:tab w:val="clear" w:pos="1440"/>
          <w:tab w:val="num" w:pos="720"/>
        </w:tabs>
        <w:ind w:left="720" w:hanging="720"/>
        <w:jc w:val="both"/>
        <w:rPr>
          <w:rFonts w:ascii="Tahoma" w:hAnsi="Tahoma" w:cs="Tahoma"/>
          <w:sz w:val="22"/>
          <w:szCs w:val="22"/>
        </w:rPr>
      </w:pPr>
      <w:r>
        <w:rPr>
          <w:rFonts w:ascii="Tahoma" w:hAnsi="Tahoma" w:cs="Tahoma"/>
          <w:b/>
          <w:bCs/>
          <w:sz w:val="22"/>
          <w:szCs w:val="22"/>
        </w:rPr>
        <w:t>Ensure separation patients with respiratory symptoms from other patients</w:t>
      </w:r>
    </w:p>
    <w:p w14:paraId="1CCEF087" w14:textId="77777777" w:rsidR="009673DA" w:rsidRPr="00F841BA" w:rsidRDefault="009673DA" w:rsidP="009673DA">
      <w:pPr>
        <w:numPr>
          <w:ilvl w:val="1"/>
          <w:numId w:val="5"/>
        </w:numPr>
        <w:tabs>
          <w:tab w:val="clear" w:pos="1440"/>
          <w:tab w:val="num" w:pos="0"/>
        </w:tabs>
        <w:ind w:left="0" w:firstLine="0"/>
        <w:jc w:val="both"/>
        <w:rPr>
          <w:rFonts w:ascii="Tahoma" w:hAnsi="Tahoma" w:cs="Tahoma"/>
          <w:sz w:val="22"/>
          <w:szCs w:val="22"/>
        </w:rPr>
      </w:pPr>
      <w:r>
        <w:rPr>
          <w:rFonts w:ascii="Tahoma" w:hAnsi="Tahoma" w:cs="Tahoma"/>
          <w:b/>
          <w:bCs/>
          <w:sz w:val="22"/>
          <w:szCs w:val="22"/>
        </w:rPr>
        <w:t>Ventilation</w:t>
      </w:r>
    </w:p>
    <w:p w14:paraId="49EE33A6" w14:textId="77777777" w:rsidR="009673DA" w:rsidRDefault="009673DA" w:rsidP="009673DA">
      <w:pPr>
        <w:ind w:left="709"/>
        <w:jc w:val="both"/>
        <w:rPr>
          <w:rFonts w:ascii="Tahoma" w:hAnsi="Tahoma" w:cs="Tahoma"/>
          <w:sz w:val="22"/>
          <w:szCs w:val="22"/>
        </w:rPr>
      </w:pPr>
      <w:r w:rsidRPr="00F841BA">
        <w:rPr>
          <w:rFonts w:ascii="Tahoma" w:hAnsi="Tahoma" w:cs="Tahoma"/>
          <w:sz w:val="22"/>
          <w:szCs w:val="22"/>
        </w:rPr>
        <w:t xml:space="preserve">Keep windows open if possible. If air conditioning is used, ensure that designated areas can be isolated from the rest of the facility or turn the air conditioning off.  Mobile </w:t>
      </w:r>
      <w:proofErr w:type="spellStart"/>
      <w:r>
        <w:rPr>
          <w:rFonts w:ascii="Tahoma" w:hAnsi="Tahoma" w:cs="Tahoma"/>
          <w:sz w:val="22"/>
          <w:szCs w:val="22"/>
        </w:rPr>
        <w:t>h</w:t>
      </w:r>
      <w:r w:rsidRPr="00F841BA">
        <w:rPr>
          <w:rFonts w:ascii="Tahoma" w:hAnsi="Tahoma" w:cs="Tahoma"/>
          <w:sz w:val="22"/>
          <w:szCs w:val="22"/>
        </w:rPr>
        <w:t>epa</w:t>
      </w:r>
      <w:proofErr w:type="spellEnd"/>
      <w:r w:rsidRPr="00F841BA">
        <w:rPr>
          <w:rFonts w:ascii="Tahoma" w:hAnsi="Tahoma" w:cs="Tahoma"/>
          <w:sz w:val="22"/>
          <w:szCs w:val="22"/>
        </w:rPr>
        <w:t xml:space="preserve"> </w:t>
      </w:r>
      <w:r>
        <w:rPr>
          <w:rFonts w:ascii="Tahoma" w:hAnsi="Tahoma" w:cs="Tahoma"/>
          <w:sz w:val="22"/>
          <w:szCs w:val="22"/>
        </w:rPr>
        <w:t>f</w:t>
      </w:r>
      <w:r w:rsidRPr="00F841BA">
        <w:rPr>
          <w:rFonts w:ascii="Tahoma" w:hAnsi="Tahoma" w:cs="Tahoma"/>
          <w:sz w:val="22"/>
          <w:szCs w:val="22"/>
        </w:rPr>
        <w:t xml:space="preserve">ilters may be utilised from the Emergency </w:t>
      </w:r>
      <w:r>
        <w:rPr>
          <w:rFonts w:ascii="Tahoma" w:hAnsi="Tahoma" w:cs="Tahoma"/>
          <w:sz w:val="22"/>
          <w:szCs w:val="22"/>
        </w:rPr>
        <w:t>Management</w:t>
      </w:r>
      <w:r w:rsidRPr="00F841BA">
        <w:rPr>
          <w:rFonts w:ascii="Tahoma" w:hAnsi="Tahoma" w:cs="Tahoma"/>
          <w:sz w:val="22"/>
          <w:szCs w:val="22"/>
        </w:rPr>
        <w:t xml:space="preserve"> Advisor (Te </w:t>
      </w:r>
      <w:proofErr w:type="spellStart"/>
      <w:r w:rsidRPr="00F841BA">
        <w:rPr>
          <w:rFonts w:ascii="Tahoma" w:hAnsi="Tahoma" w:cs="Tahoma"/>
          <w:sz w:val="22"/>
          <w:szCs w:val="22"/>
        </w:rPr>
        <w:t>Whata</w:t>
      </w:r>
      <w:proofErr w:type="spellEnd"/>
      <w:r w:rsidRPr="00F841BA">
        <w:rPr>
          <w:rFonts w:ascii="Tahoma" w:hAnsi="Tahoma" w:cs="Tahoma"/>
          <w:sz w:val="22"/>
          <w:szCs w:val="22"/>
        </w:rPr>
        <w:t xml:space="preserve"> Ora</w:t>
      </w:r>
      <w:r>
        <w:rPr>
          <w:rFonts w:ascii="Tahoma" w:hAnsi="Tahoma" w:cs="Tahoma"/>
          <w:sz w:val="22"/>
          <w:szCs w:val="22"/>
        </w:rPr>
        <w:t xml:space="preserve"> </w:t>
      </w:r>
      <w:r w:rsidRPr="00F841BA">
        <w:rPr>
          <w:rFonts w:ascii="Tahoma" w:hAnsi="Tahoma" w:cs="Tahoma"/>
          <w:sz w:val="22"/>
          <w:szCs w:val="22"/>
        </w:rPr>
        <w:t>Hawke</w:t>
      </w:r>
      <w:r>
        <w:rPr>
          <w:rFonts w:ascii="Tahoma" w:hAnsi="Tahoma" w:cs="Tahoma"/>
          <w:sz w:val="22"/>
          <w:szCs w:val="22"/>
        </w:rPr>
        <w:t>’</w:t>
      </w:r>
      <w:r w:rsidRPr="00F841BA">
        <w:rPr>
          <w:rFonts w:ascii="Tahoma" w:hAnsi="Tahoma" w:cs="Tahoma"/>
          <w:sz w:val="22"/>
          <w:szCs w:val="22"/>
        </w:rPr>
        <w:t>s Bay) if supply is available.</w:t>
      </w:r>
    </w:p>
    <w:p w14:paraId="52404184" w14:textId="77777777" w:rsidR="009673DA" w:rsidRDefault="009673DA" w:rsidP="009673DA">
      <w:pPr>
        <w:ind w:left="709"/>
        <w:jc w:val="both"/>
        <w:rPr>
          <w:rFonts w:ascii="Tahoma" w:hAnsi="Tahoma" w:cs="Tahoma"/>
          <w:sz w:val="22"/>
          <w:szCs w:val="22"/>
        </w:rPr>
      </w:pPr>
      <w:r>
        <w:rPr>
          <w:rFonts w:ascii="Tahoma" w:hAnsi="Tahoma" w:cs="Tahoma"/>
          <w:sz w:val="22"/>
          <w:szCs w:val="22"/>
        </w:rPr>
        <w:br/>
        <w:t xml:space="preserve">Each general practice or A&amp;M should promote hand and personal hygiene, </w:t>
      </w:r>
      <w:proofErr w:type="gramStart"/>
      <w:r>
        <w:rPr>
          <w:rFonts w:ascii="Tahoma" w:hAnsi="Tahoma" w:cs="Tahoma"/>
          <w:sz w:val="22"/>
          <w:szCs w:val="22"/>
        </w:rPr>
        <w:t>i.e.</w:t>
      </w:r>
      <w:proofErr w:type="gramEnd"/>
      <w:r>
        <w:rPr>
          <w:rFonts w:ascii="Tahoma" w:hAnsi="Tahoma" w:cs="Tahoma"/>
          <w:sz w:val="22"/>
          <w:szCs w:val="22"/>
        </w:rPr>
        <w:t xml:space="preserve"> the use of tissues when coughing or sneezing, or sneezing/coughing into the elbow.</w:t>
      </w:r>
    </w:p>
    <w:p w14:paraId="061E5978" w14:textId="77777777" w:rsidR="009673DA" w:rsidRDefault="009673DA" w:rsidP="009673DA">
      <w:pPr>
        <w:jc w:val="both"/>
        <w:rPr>
          <w:rFonts w:ascii="Tahoma" w:hAnsi="Tahoma" w:cs="Tahoma"/>
          <w:b/>
          <w:bCs/>
          <w:sz w:val="22"/>
          <w:szCs w:val="22"/>
        </w:rPr>
      </w:pPr>
    </w:p>
    <w:p w14:paraId="555B1560" w14:textId="77777777" w:rsidR="009673DA" w:rsidRDefault="009673DA" w:rsidP="009673DA">
      <w:pPr>
        <w:jc w:val="both"/>
        <w:rPr>
          <w:rFonts w:ascii="Tahoma" w:hAnsi="Tahoma" w:cs="Tahoma"/>
          <w:sz w:val="22"/>
          <w:szCs w:val="22"/>
        </w:rPr>
      </w:pPr>
    </w:p>
    <w:p w14:paraId="224FFA57" w14:textId="77777777" w:rsidR="009673DA" w:rsidRPr="00906D68" w:rsidRDefault="009673DA" w:rsidP="009673DA">
      <w:pPr>
        <w:jc w:val="both"/>
        <w:rPr>
          <w:rFonts w:ascii="Tahoma" w:hAnsi="Tahoma" w:cs="Tahoma"/>
          <w:b/>
          <w:bCs/>
          <w:sz w:val="24"/>
          <w:szCs w:val="24"/>
        </w:rPr>
      </w:pPr>
      <w:r>
        <w:rPr>
          <w:rFonts w:ascii="Tahoma" w:hAnsi="Tahoma" w:cs="Tahoma"/>
          <w:b/>
          <w:bCs/>
          <w:sz w:val="24"/>
          <w:szCs w:val="24"/>
        </w:rPr>
        <w:br w:type="page"/>
      </w:r>
      <w:r w:rsidRPr="00906D68">
        <w:rPr>
          <w:rFonts w:ascii="Tahoma" w:hAnsi="Tahoma" w:cs="Tahoma"/>
          <w:b/>
          <w:bCs/>
          <w:sz w:val="24"/>
          <w:szCs w:val="24"/>
        </w:rPr>
        <w:lastRenderedPageBreak/>
        <w:t>ENVIRONMENTAL CLEANING</w:t>
      </w:r>
    </w:p>
    <w:p w14:paraId="714395BF" w14:textId="77777777" w:rsidR="009673DA" w:rsidRPr="001C47E0" w:rsidRDefault="009673DA" w:rsidP="009673DA">
      <w:pPr>
        <w:jc w:val="both"/>
        <w:rPr>
          <w:rFonts w:ascii="Tahoma" w:hAnsi="Tahoma" w:cs="Tahoma"/>
          <w:sz w:val="22"/>
          <w:szCs w:val="22"/>
        </w:rPr>
      </w:pPr>
    </w:p>
    <w:p w14:paraId="48D4BECA" w14:textId="77777777" w:rsidR="009673DA" w:rsidRDefault="009673DA" w:rsidP="009673DA">
      <w:pPr>
        <w:jc w:val="both"/>
        <w:rPr>
          <w:rFonts w:ascii="Tahoma" w:hAnsi="Tahoma" w:cs="Tahoma"/>
          <w:sz w:val="22"/>
          <w:szCs w:val="22"/>
        </w:rPr>
      </w:pPr>
      <w:r w:rsidRPr="001C47E0">
        <w:rPr>
          <w:rFonts w:ascii="Tahoma" w:hAnsi="Tahoma" w:cs="Tahoma"/>
          <w:sz w:val="22"/>
          <w:szCs w:val="22"/>
        </w:rPr>
        <w:t>Horizontal surfaces should be wiped down after each suspect patient. Patient care areas and bathrooms must be cleaned at least daily on completion of other routine cleaning.</w:t>
      </w:r>
    </w:p>
    <w:p w14:paraId="24A835B5" w14:textId="77777777" w:rsidR="009673DA" w:rsidRPr="00897566" w:rsidRDefault="009673DA" w:rsidP="009673DA">
      <w:pPr>
        <w:jc w:val="both"/>
        <w:rPr>
          <w:rFonts w:ascii="Tahoma" w:hAnsi="Tahoma" w:cs="Tahoma"/>
          <w:sz w:val="22"/>
          <w:szCs w:val="22"/>
        </w:rPr>
      </w:pPr>
    </w:p>
    <w:p w14:paraId="642130ED" w14:textId="77777777" w:rsidR="009673DA" w:rsidRPr="00897566" w:rsidRDefault="009673DA" w:rsidP="009673DA">
      <w:pPr>
        <w:jc w:val="both"/>
        <w:rPr>
          <w:rFonts w:ascii="Tahoma" w:hAnsi="Tahoma" w:cs="Tahoma"/>
          <w:sz w:val="22"/>
          <w:szCs w:val="22"/>
        </w:rPr>
      </w:pPr>
      <w:r w:rsidRPr="00897566">
        <w:rPr>
          <w:rFonts w:ascii="Tahoma" w:hAnsi="Tahoma" w:cs="Tahoma"/>
          <w:sz w:val="22"/>
          <w:szCs w:val="22"/>
        </w:rPr>
        <w:t xml:space="preserve">Each facility must have documented Pandemic Environmental </w:t>
      </w:r>
      <w:r>
        <w:rPr>
          <w:rFonts w:ascii="Tahoma" w:hAnsi="Tahoma" w:cs="Tahoma"/>
          <w:sz w:val="22"/>
          <w:szCs w:val="22"/>
        </w:rPr>
        <w:t>C</w:t>
      </w:r>
      <w:r w:rsidRPr="00897566">
        <w:rPr>
          <w:rFonts w:ascii="Tahoma" w:hAnsi="Tahoma" w:cs="Tahoma"/>
          <w:sz w:val="22"/>
          <w:szCs w:val="22"/>
        </w:rPr>
        <w:t xml:space="preserve">leaning </w:t>
      </w:r>
      <w:r>
        <w:rPr>
          <w:rFonts w:ascii="Tahoma" w:hAnsi="Tahoma" w:cs="Tahoma"/>
          <w:sz w:val="22"/>
          <w:szCs w:val="22"/>
        </w:rPr>
        <w:t>G</w:t>
      </w:r>
      <w:r w:rsidRPr="00897566">
        <w:rPr>
          <w:rFonts w:ascii="Tahoma" w:hAnsi="Tahoma" w:cs="Tahoma"/>
          <w:sz w:val="22"/>
          <w:szCs w:val="22"/>
        </w:rPr>
        <w:t xml:space="preserve">uidelines approved by IPC CNS, Te </w:t>
      </w:r>
      <w:proofErr w:type="spellStart"/>
      <w:r w:rsidRPr="00897566">
        <w:rPr>
          <w:rFonts w:ascii="Tahoma" w:hAnsi="Tahoma" w:cs="Tahoma"/>
          <w:sz w:val="22"/>
          <w:szCs w:val="22"/>
        </w:rPr>
        <w:t>Whatu</w:t>
      </w:r>
      <w:proofErr w:type="spellEnd"/>
      <w:r w:rsidRPr="00897566">
        <w:rPr>
          <w:rFonts w:ascii="Tahoma" w:hAnsi="Tahoma" w:cs="Tahoma"/>
          <w:sz w:val="22"/>
          <w:szCs w:val="22"/>
        </w:rPr>
        <w:t xml:space="preserve"> Ora</w:t>
      </w:r>
      <w:r>
        <w:rPr>
          <w:rFonts w:ascii="Tahoma" w:hAnsi="Tahoma" w:cs="Tahoma"/>
          <w:sz w:val="22"/>
          <w:szCs w:val="22"/>
        </w:rPr>
        <w:t xml:space="preserve"> Hawke’s Bay.</w:t>
      </w:r>
    </w:p>
    <w:p w14:paraId="685EDB92" w14:textId="77777777" w:rsidR="009673DA" w:rsidRPr="00897566" w:rsidRDefault="009673DA" w:rsidP="009673DA">
      <w:pPr>
        <w:jc w:val="both"/>
        <w:rPr>
          <w:rFonts w:ascii="Tahoma" w:hAnsi="Tahoma" w:cs="Tahoma"/>
          <w:sz w:val="22"/>
          <w:szCs w:val="22"/>
        </w:rPr>
      </w:pPr>
    </w:p>
    <w:p w14:paraId="1A1A6A53" w14:textId="77777777" w:rsidR="009673DA" w:rsidRDefault="009673DA" w:rsidP="009673DA">
      <w:pPr>
        <w:jc w:val="both"/>
        <w:rPr>
          <w:rFonts w:ascii="Tahoma" w:hAnsi="Tahoma" w:cs="Tahoma"/>
          <w:sz w:val="22"/>
          <w:szCs w:val="22"/>
        </w:rPr>
      </w:pPr>
      <w:r>
        <w:rPr>
          <w:rFonts w:ascii="Tahoma" w:hAnsi="Tahoma" w:cs="Tahoma"/>
          <w:sz w:val="22"/>
          <w:szCs w:val="22"/>
        </w:rPr>
        <w:t>These should include:</w:t>
      </w:r>
    </w:p>
    <w:p w14:paraId="026DB66B" w14:textId="77777777" w:rsidR="009673DA" w:rsidRDefault="009673DA" w:rsidP="009673DA">
      <w:pPr>
        <w:jc w:val="both"/>
        <w:rPr>
          <w:rFonts w:ascii="Tahoma" w:hAnsi="Tahoma" w:cs="Tahoma"/>
          <w:sz w:val="22"/>
          <w:szCs w:val="22"/>
        </w:rPr>
      </w:pPr>
    </w:p>
    <w:p w14:paraId="45FBC631" w14:textId="77777777" w:rsidR="009673DA" w:rsidRDefault="009673DA" w:rsidP="009673DA">
      <w:pPr>
        <w:jc w:val="both"/>
        <w:rPr>
          <w:rFonts w:ascii="Tahoma" w:hAnsi="Tahoma" w:cs="Tahoma"/>
          <w:sz w:val="22"/>
          <w:szCs w:val="22"/>
        </w:rPr>
      </w:pPr>
      <w:r>
        <w:rPr>
          <w:rFonts w:ascii="Tahoma" w:hAnsi="Tahoma" w:cs="Tahoma"/>
          <w:sz w:val="22"/>
          <w:szCs w:val="22"/>
        </w:rPr>
        <w:t xml:space="preserve">Cleaning protocols for:  </w:t>
      </w:r>
    </w:p>
    <w:p w14:paraId="66EF1CCB"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High touch areas, floors, staff areas</w:t>
      </w:r>
    </w:p>
    <w:p w14:paraId="7E30842A"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 xml:space="preserve">Use of environmental wipes </w:t>
      </w:r>
    </w:p>
    <w:p w14:paraId="264B3918"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 xml:space="preserve">PPE for cleaning personnel </w:t>
      </w:r>
      <w:r w:rsidRPr="001C47E0">
        <w:rPr>
          <w:rFonts w:ascii="Tahoma" w:hAnsi="Tahoma" w:cs="Tahoma"/>
          <w:sz w:val="22"/>
          <w:szCs w:val="22"/>
        </w:rPr>
        <w:t>(mask, gown</w:t>
      </w:r>
      <w:r>
        <w:rPr>
          <w:rFonts w:ascii="Tahoma" w:hAnsi="Tahoma" w:cs="Tahoma"/>
          <w:sz w:val="22"/>
          <w:szCs w:val="22"/>
        </w:rPr>
        <w:t xml:space="preserve">, </w:t>
      </w:r>
      <w:r w:rsidRPr="001C47E0">
        <w:rPr>
          <w:rFonts w:ascii="Tahoma" w:hAnsi="Tahoma" w:cs="Tahoma"/>
          <w:sz w:val="22"/>
          <w:szCs w:val="22"/>
        </w:rPr>
        <w:t>gloves</w:t>
      </w:r>
      <w:r>
        <w:rPr>
          <w:rFonts w:ascii="Tahoma" w:hAnsi="Tahoma" w:cs="Tahoma"/>
          <w:sz w:val="22"/>
          <w:szCs w:val="22"/>
        </w:rPr>
        <w:t xml:space="preserve"> and eye protection</w:t>
      </w:r>
      <w:r w:rsidRPr="001C47E0">
        <w:rPr>
          <w:rFonts w:ascii="Tahoma" w:hAnsi="Tahoma" w:cs="Tahoma"/>
          <w:sz w:val="22"/>
          <w:szCs w:val="22"/>
        </w:rPr>
        <w:t xml:space="preserve">) </w:t>
      </w:r>
    </w:p>
    <w:p w14:paraId="2EDA0EAF"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 xml:space="preserve">Approved cleaning equipment and chemicals (sodium hypochlorite 100mL in 1L of water 1:10) </w:t>
      </w:r>
    </w:p>
    <w:p w14:paraId="7E72158E"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Disposable cleaning cloths</w:t>
      </w:r>
    </w:p>
    <w:p w14:paraId="79B1DB73" w14:textId="77777777" w:rsidR="009673DA" w:rsidRDefault="009673DA" w:rsidP="009673DA">
      <w:pPr>
        <w:numPr>
          <w:ilvl w:val="0"/>
          <w:numId w:val="71"/>
        </w:numPr>
        <w:jc w:val="both"/>
        <w:rPr>
          <w:rFonts w:ascii="Tahoma" w:hAnsi="Tahoma" w:cs="Tahoma"/>
          <w:sz w:val="22"/>
          <w:szCs w:val="22"/>
        </w:rPr>
      </w:pPr>
      <w:r>
        <w:rPr>
          <w:rFonts w:ascii="Tahoma" w:hAnsi="Tahoma" w:cs="Tahoma"/>
          <w:sz w:val="22"/>
          <w:szCs w:val="22"/>
        </w:rPr>
        <w:t xml:space="preserve">Management of non-disposal patient equipment </w:t>
      </w:r>
    </w:p>
    <w:p w14:paraId="373CB627" w14:textId="77777777" w:rsidR="009673DA" w:rsidRDefault="009673DA" w:rsidP="009673DA">
      <w:pPr>
        <w:numPr>
          <w:ilvl w:val="0"/>
          <w:numId w:val="72"/>
        </w:numPr>
        <w:jc w:val="both"/>
        <w:rPr>
          <w:rFonts w:ascii="Tahoma" w:hAnsi="Tahoma" w:cs="Tahoma"/>
          <w:sz w:val="22"/>
          <w:szCs w:val="22"/>
        </w:rPr>
      </w:pPr>
      <w:r>
        <w:rPr>
          <w:rFonts w:ascii="Tahoma" w:hAnsi="Tahoma" w:cs="Tahoma"/>
          <w:sz w:val="22"/>
          <w:szCs w:val="22"/>
        </w:rPr>
        <w:t>Waste and linen management</w:t>
      </w:r>
    </w:p>
    <w:p w14:paraId="2F24B4E2" w14:textId="77777777" w:rsidR="009673DA" w:rsidRPr="001C47E0" w:rsidRDefault="009673DA" w:rsidP="009673DA">
      <w:pPr>
        <w:ind w:left="720"/>
        <w:jc w:val="both"/>
        <w:rPr>
          <w:rFonts w:ascii="Tahoma" w:hAnsi="Tahoma" w:cs="Tahoma"/>
          <w:sz w:val="22"/>
          <w:szCs w:val="22"/>
        </w:rPr>
      </w:pPr>
    </w:p>
    <w:p w14:paraId="2E3C1D37"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Minimal linen should be used and changed after each patient taking care not to shake it. All waste (except sharps) must go into the biohazard bag. </w:t>
      </w:r>
    </w:p>
    <w:p w14:paraId="53399C06" w14:textId="77777777" w:rsidR="009673DA" w:rsidRPr="001C47E0" w:rsidRDefault="009673DA" w:rsidP="009673DA">
      <w:pPr>
        <w:jc w:val="both"/>
        <w:rPr>
          <w:rFonts w:ascii="Tahoma" w:hAnsi="Tahoma" w:cs="Tahoma"/>
          <w:sz w:val="22"/>
          <w:szCs w:val="22"/>
        </w:rPr>
      </w:pPr>
    </w:p>
    <w:p w14:paraId="6423723C" w14:textId="77777777" w:rsidR="009673DA" w:rsidRDefault="009673DA" w:rsidP="009673DA">
      <w:pPr>
        <w:jc w:val="both"/>
        <w:rPr>
          <w:rFonts w:ascii="Tahoma" w:hAnsi="Tahoma" w:cs="Tahoma"/>
          <w:sz w:val="22"/>
          <w:szCs w:val="22"/>
        </w:rPr>
      </w:pPr>
      <w:r w:rsidRPr="001C47E0">
        <w:rPr>
          <w:rFonts w:ascii="Tahoma" w:hAnsi="Tahoma" w:cs="Tahoma"/>
          <w:sz w:val="22"/>
          <w:szCs w:val="22"/>
        </w:rPr>
        <w:t xml:space="preserve">Linen and waste must be emptied daily or when containers are two thirds full. </w:t>
      </w:r>
    </w:p>
    <w:p w14:paraId="3EE262C1" w14:textId="77777777" w:rsidR="009673DA" w:rsidRDefault="009673DA" w:rsidP="009673DA">
      <w:pPr>
        <w:jc w:val="both"/>
        <w:rPr>
          <w:rFonts w:ascii="Tahoma" w:hAnsi="Tahoma" w:cs="Tahoma"/>
          <w:sz w:val="22"/>
          <w:szCs w:val="22"/>
        </w:rPr>
      </w:pPr>
    </w:p>
    <w:p w14:paraId="0DF362BA" w14:textId="77777777" w:rsidR="009673DA" w:rsidRDefault="009673DA" w:rsidP="009673DA">
      <w:pPr>
        <w:jc w:val="both"/>
        <w:rPr>
          <w:rFonts w:ascii="Tahoma" w:hAnsi="Tahoma" w:cs="Tahoma"/>
          <w:b/>
          <w:bCs/>
          <w:sz w:val="24"/>
          <w:szCs w:val="24"/>
        </w:rPr>
      </w:pPr>
    </w:p>
    <w:p w14:paraId="4D1F4087" w14:textId="77777777" w:rsidR="009673DA" w:rsidRPr="00906D68" w:rsidRDefault="009673DA" w:rsidP="009673DA">
      <w:pPr>
        <w:jc w:val="both"/>
        <w:rPr>
          <w:rFonts w:ascii="Tahoma" w:hAnsi="Tahoma" w:cs="Tahoma"/>
          <w:b/>
          <w:bCs/>
          <w:sz w:val="24"/>
          <w:szCs w:val="24"/>
        </w:rPr>
      </w:pPr>
      <w:r>
        <w:rPr>
          <w:rFonts w:ascii="Tahoma" w:hAnsi="Tahoma" w:cs="Tahoma"/>
          <w:b/>
          <w:bCs/>
          <w:sz w:val="24"/>
          <w:szCs w:val="24"/>
        </w:rPr>
        <w:t xml:space="preserve">PUBLIC FACING </w:t>
      </w:r>
      <w:r w:rsidRPr="00906D68">
        <w:rPr>
          <w:rFonts w:ascii="Tahoma" w:hAnsi="Tahoma" w:cs="Tahoma"/>
          <w:b/>
          <w:bCs/>
          <w:sz w:val="24"/>
          <w:szCs w:val="24"/>
        </w:rPr>
        <w:t>INFORMATION</w:t>
      </w:r>
    </w:p>
    <w:p w14:paraId="42FB5568" w14:textId="77777777" w:rsidR="009673DA" w:rsidRDefault="009673DA" w:rsidP="009673DA">
      <w:pPr>
        <w:jc w:val="both"/>
        <w:rPr>
          <w:rFonts w:ascii="Tahoma" w:hAnsi="Tahoma" w:cs="Tahoma"/>
          <w:sz w:val="22"/>
          <w:szCs w:val="22"/>
        </w:rPr>
      </w:pPr>
    </w:p>
    <w:p w14:paraId="3F0852DE"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Messages to the public will be distributed centrally by Te </w:t>
      </w:r>
      <w:proofErr w:type="spellStart"/>
      <w:r w:rsidRPr="001C47E0">
        <w:rPr>
          <w:rFonts w:ascii="Tahoma" w:hAnsi="Tahoma" w:cs="Tahoma"/>
          <w:sz w:val="22"/>
          <w:szCs w:val="22"/>
        </w:rPr>
        <w:t>Whatu</w:t>
      </w:r>
      <w:proofErr w:type="spellEnd"/>
      <w:r w:rsidRPr="001C47E0">
        <w:rPr>
          <w:rFonts w:ascii="Tahoma" w:hAnsi="Tahoma" w:cs="Tahoma"/>
          <w:sz w:val="22"/>
          <w:szCs w:val="22"/>
        </w:rPr>
        <w:t xml:space="preserve"> Ora</w:t>
      </w:r>
      <w:r>
        <w:rPr>
          <w:rFonts w:ascii="Tahoma" w:hAnsi="Tahoma" w:cs="Tahoma"/>
          <w:sz w:val="22"/>
          <w:szCs w:val="22"/>
        </w:rPr>
        <w:t xml:space="preserve"> Hawke’s Bay</w:t>
      </w:r>
      <w:r w:rsidRPr="001C47E0">
        <w:rPr>
          <w:rFonts w:ascii="Tahoma" w:hAnsi="Tahoma" w:cs="Tahoma"/>
          <w:sz w:val="22"/>
          <w:szCs w:val="22"/>
        </w:rPr>
        <w:t xml:space="preserve"> following </w:t>
      </w:r>
      <w:proofErr w:type="spellStart"/>
      <w:r w:rsidRPr="001C47E0">
        <w:rPr>
          <w:rFonts w:ascii="Tahoma" w:hAnsi="Tahoma" w:cs="Tahoma"/>
          <w:sz w:val="22"/>
          <w:szCs w:val="22"/>
        </w:rPr>
        <w:t>MoH</w:t>
      </w:r>
      <w:proofErr w:type="spellEnd"/>
      <w:r w:rsidRPr="001C47E0">
        <w:rPr>
          <w:rFonts w:ascii="Tahoma" w:hAnsi="Tahoma" w:cs="Tahoma"/>
          <w:sz w:val="22"/>
          <w:szCs w:val="22"/>
        </w:rPr>
        <w:t xml:space="preserve"> advice, this will assist in managing expectations. Te </w:t>
      </w:r>
      <w:proofErr w:type="spellStart"/>
      <w:r w:rsidRPr="001C47E0">
        <w:rPr>
          <w:rFonts w:ascii="Tahoma" w:hAnsi="Tahoma" w:cs="Tahoma"/>
          <w:sz w:val="22"/>
          <w:szCs w:val="22"/>
        </w:rPr>
        <w:t>Whatu</w:t>
      </w:r>
      <w:proofErr w:type="spellEnd"/>
      <w:r w:rsidRPr="001C47E0">
        <w:rPr>
          <w:rFonts w:ascii="Tahoma" w:hAnsi="Tahoma" w:cs="Tahoma"/>
          <w:sz w:val="22"/>
          <w:szCs w:val="22"/>
        </w:rPr>
        <w:t xml:space="preserve"> Ora will also provide public information on local arrangements. </w:t>
      </w:r>
    </w:p>
    <w:p w14:paraId="3D5FF18E" w14:textId="77777777" w:rsidR="009673DA" w:rsidRPr="001C47E0" w:rsidRDefault="009673DA" w:rsidP="009673DA">
      <w:pPr>
        <w:jc w:val="both"/>
        <w:rPr>
          <w:rFonts w:ascii="Tahoma" w:hAnsi="Tahoma" w:cs="Tahoma"/>
          <w:sz w:val="22"/>
          <w:szCs w:val="22"/>
        </w:rPr>
      </w:pPr>
    </w:p>
    <w:p w14:paraId="24C2A570" w14:textId="77777777" w:rsidR="009673DA" w:rsidRDefault="009673DA" w:rsidP="009673DA">
      <w:pPr>
        <w:jc w:val="both"/>
        <w:rPr>
          <w:rFonts w:ascii="Tahoma" w:hAnsi="Tahoma" w:cs="Tahoma"/>
          <w:sz w:val="22"/>
        </w:rPr>
      </w:pPr>
      <w:r w:rsidRPr="001C47E0">
        <w:rPr>
          <w:rFonts w:ascii="Tahoma" w:hAnsi="Tahoma" w:cs="Tahoma"/>
          <w:sz w:val="22"/>
        </w:rPr>
        <w:t xml:space="preserve">Information pamphlets are available on the </w:t>
      </w:r>
      <w:proofErr w:type="spellStart"/>
      <w:r w:rsidRPr="001C47E0">
        <w:rPr>
          <w:rFonts w:ascii="Tahoma" w:hAnsi="Tahoma" w:cs="Tahoma"/>
          <w:sz w:val="22"/>
        </w:rPr>
        <w:t>MoH</w:t>
      </w:r>
      <w:proofErr w:type="spellEnd"/>
      <w:r w:rsidRPr="001C47E0">
        <w:rPr>
          <w:rFonts w:ascii="Tahoma" w:hAnsi="Tahoma" w:cs="Tahoma"/>
          <w:sz w:val="22"/>
        </w:rPr>
        <w:t xml:space="preserve"> website</w:t>
      </w:r>
    </w:p>
    <w:p w14:paraId="5A516CCA" w14:textId="77777777" w:rsidR="009673DA" w:rsidRPr="00BC39FB" w:rsidRDefault="009673DA" w:rsidP="009673DA">
      <w:pPr>
        <w:jc w:val="both"/>
        <w:rPr>
          <w:rStyle w:val="Hyperlink"/>
          <w:rFonts w:ascii="Tahoma" w:hAnsi="Tahoma" w:cs="Tahoma"/>
          <w:sz w:val="22"/>
        </w:rPr>
      </w:pPr>
      <w:r>
        <w:rPr>
          <w:rFonts w:ascii="Tahoma" w:hAnsi="Tahoma" w:cs="Tahoma"/>
          <w:sz w:val="22"/>
        </w:rPr>
        <w:t xml:space="preserve"> </w:t>
      </w:r>
      <w:hyperlink r:id="rId77" w:history="1">
        <w:r w:rsidRPr="009A57BF">
          <w:rPr>
            <w:rStyle w:val="Hyperlink"/>
            <w:rFonts w:ascii="Tahoma" w:hAnsi="Tahoma" w:cs="Tahoma"/>
            <w:sz w:val="22"/>
          </w:rPr>
          <w:t>https://www.healt</w:t>
        </w:r>
        <w:r w:rsidRPr="009A57BF">
          <w:rPr>
            <w:rStyle w:val="Hyperlink"/>
            <w:rFonts w:ascii="Tahoma" w:hAnsi="Tahoma" w:cs="Tahoma"/>
            <w:sz w:val="22"/>
          </w:rPr>
          <w:t>h</w:t>
        </w:r>
        <w:r w:rsidRPr="009A57BF">
          <w:rPr>
            <w:rStyle w:val="Hyperlink"/>
            <w:rFonts w:ascii="Tahoma" w:hAnsi="Tahoma" w:cs="Tahoma"/>
            <w:sz w:val="22"/>
          </w:rPr>
          <w:t>.govt.nz/covid-19-novel-coronavirus</w:t>
        </w:r>
      </w:hyperlink>
    </w:p>
    <w:p w14:paraId="00C75695" w14:textId="77777777" w:rsidR="009673DA" w:rsidRDefault="009673DA" w:rsidP="009673DA">
      <w:pPr>
        <w:jc w:val="both"/>
        <w:rPr>
          <w:rFonts w:ascii="Tahoma" w:hAnsi="Tahoma" w:cs="Tahoma"/>
          <w:sz w:val="22"/>
        </w:rPr>
      </w:pPr>
    </w:p>
    <w:p w14:paraId="7A513365" w14:textId="77777777" w:rsidR="009673DA" w:rsidRDefault="009673DA" w:rsidP="009673DA">
      <w:pPr>
        <w:jc w:val="both"/>
        <w:rPr>
          <w:rFonts w:ascii="Tahoma" w:hAnsi="Tahoma" w:cs="Tahoma"/>
          <w:sz w:val="22"/>
          <w:highlight w:val="yellow"/>
        </w:rPr>
      </w:pPr>
      <w:r w:rsidRPr="001C47E0">
        <w:rPr>
          <w:rFonts w:ascii="Tahoma" w:hAnsi="Tahoma" w:cs="Tahoma"/>
          <w:sz w:val="22"/>
        </w:rPr>
        <w:t xml:space="preserve">Regular bulletins will be coordinated through Te </w:t>
      </w:r>
      <w:proofErr w:type="spellStart"/>
      <w:r w:rsidRPr="001C47E0">
        <w:rPr>
          <w:rFonts w:ascii="Tahoma" w:hAnsi="Tahoma" w:cs="Tahoma"/>
          <w:sz w:val="22"/>
        </w:rPr>
        <w:t>Whatu</w:t>
      </w:r>
      <w:proofErr w:type="spellEnd"/>
      <w:r w:rsidRPr="001C47E0">
        <w:rPr>
          <w:rFonts w:ascii="Tahoma" w:hAnsi="Tahoma" w:cs="Tahoma"/>
          <w:sz w:val="22"/>
        </w:rPr>
        <w:t xml:space="preserve"> Ora</w:t>
      </w:r>
      <w:r>
        <w:rPr>
          <w:rFonts w:ascii="Tahoma" w:hAnsi="Tahoma" w:cs="Tahoma"/>
          <w:sz w:val="22"/>
        </w:rPr>
        <w:t xml:space="preserve"> Hawke’s Bay. </w:t>
      </w:r>
      <w:r w:rsidRPr="001C47E0">
        <w:rPr>
          <w:rFonts w:ascii="Tahoma" w:hAnsi="Tahoma" w:cs="Tahoma"/>
          <w:sz w:val="22"/>
        </w:rPr>
        <w:t xml:space="preserve">A hotline number may be made available through Te </w:t>
      </w:r>
      <w:proofErr w:type="spellStart"/>
      <w:r w:rsidRPr="001C47E0">
        <w:rPr>
          <w:rFonts w:ascii="Tahoma" w:hAnsi="Tahoma" w:cs="Tahoma"/>
          <w:sz w:val="22"/>
        </w:rPr>
        <w:t>Whatu</w:t>
      </w:r>
      <w:proofErr w:type="spellEnd"/>
      <w:r w:rsidRPr="001C47E0">
        <w:rPr>
          <w:rFonts w:ascii="Tahoma" w:hAnsi="Tahoma" w:cs="Tahoma"/>
          <w:sz w:val="22"/>
        </w:rPr>
        <w:t xml:space="preserve"> Ora for updated information on </w:t>
      </w:r>
      <w:r w:rsidRPr="003467BA">
        <w:rPr>
          <w:rFonts w:ascii="Tahoma" w:hAnsi="Tahoma" w:cs="Tahoma"/>
          <w:sz w:val="22"/>
        </w:rPr>
        <w:t>0800 777 790.</w:t>
      </w:r>
    </w:p>
    <w:p w14:paraId="182D9C69" w14:textId="77777777" w:rsidR="009673DA" w:rsidRDefault="009673DA" w:rsidP="009673DA">
      <w:pPr>
        <w:jc w:val="both"/>
        <w:rPr>
          <w:rFonts w:ascii="Tahoma" w:hAnsi="Tahoma" w:cs="Tahoma"/>
          <w:sz w:val="22"/>
        </w:rPr>
      </w:pPr>
    </w:p>
    <w:p w14:paraId="28D62AC2" w14:textId="77777777" w:rsidR="009673DA" w:rsidRPr="001C47E0" w:rsidRDefault="009673DA" w:rsidP="009673DA">
      <w:pPr>
        <w:jc w:val="both"/>
        <w:rPr>
          <w:rFonts w:ascii="Tahoma" w:hAnsi="Tahoma" w:cs="Tahoma"/>
          <w:sz w:val="22"/>
        </w:rPr>
      </w:pPr>
      <w:r>
        <w:rPr>
          <w:rFonts w:ascii="Tahoma" w:hAnsi="Tahoma" w:cs="Tahoma"/>
          <w:sz w:val="22"/>
        </w:rPr>
        <w:t>Practices will also have their internal communication systems for providing information to their enrolled patients. It is important that regular, up to date and consistent messaging is provided to the public during a pandemic as anxiety is high and disinformation and misinformation is often targeted and abundant in the community.</w:t>
      </w:r>
    </w:p>
    <w:p w14:paraId="3B331A4F" w14:textId="77777777" w:rsidR="009673DA" w:rsidRDefault="009673DA" w:rsidP="009673DA">
      <w:pPr>
        <w:jc w:val="both"/>
        <w:rPr>
          <w:rFonts w:ascii="Tahoma" w:hAnsi="Tahoma" w:cs="Tahoma"/>
          <w:sz w:val="22"/>
          <w:szCs w:val="22"/>
        </w:rPr>
      </w:pPr>
    </w:p>
    <w:p w14:paraId="32852DA1" w14:textId="77777777" w:rsidR="009673DA" w:rsidRDefault="009673DA" w:rsidP="009673DA">
      <w:pPr>
        <w:jc w:val="both"/>
        <w:rPr>
          <w:rFonts w:ascii="Tahoma" w:hAnsi="Tahoma" w:cs="Tahoma"/>
          <w:b/>
          <w:bCs/>
          <w:sz w:val="24"/>
          <w:szCs w:val="24"/>
        </w:rPr>
      </w:pPr>
    </w:p>
    <w:p w14:paraId="3A3446AA" w14:textId="77777777" w:rsidR="009673DA" w:rsidRPr="00351BEA" w:rsidRDefault="009673DA" w:rsidP="009673DA">
      <w:pPr>
        <w:jc w:val="both"/>
        <w:rPr>
          <w:rFonts w:ascii="Tahoma" w:hAnsi="Tahoma" w:cs="Tahoma"/>
          <w:b/>
          <w:bCs/>
          <w:sz w:val="24"/>
          <w:szCs w:val="24"/>
        </w:rPr>
      </w:pPr>
      <w:r>
        <w:rPr>
          <w:rFonts w:ascii="Tahoma" w:hAnsi="Tahoma" w:cs="Tahoma"/>
          <w:b/>
          <w:bCs/>
          <w:sz w:val="24"/>
          <w:szCs w:val="24"/>
        </w:rPr>
        <w:t xml:space="preserve">LABORATORY AND </w:t>
      </w:r>
      <w:r w:rsidRPr="00351BEA">
        <w:rPr>
          <w:rFonts w:ascii="Tahoma" w:hAnsi="Tahoma" w:cs="Tahoma"/>
          <w:b/>
          <w:bCs/>
          <w:sz w:val="24"/>
          <w:szCs w:val="24"/>
        </w:rPr>
        <w:t>RADIOLOGY FACILITIES</w:t>
      </w:r>
    </w:p>
    <w:p w14:paraId="0287C50C" w14:textId="77777777" w:rsidR="009673DA" w:rsidRDefault="009673DA" w:rsidP="009673DA">
      <w:pPr>
        <w:jc w:val="both"/>
        <w:rPr>
          <w:rFonts w:ascii="Tahoma" w:hAnsi="Tahoma" w:cs="Tahoma"/>
          <w:sz w:val="22"/>
          <w:szCs w:val="22"/>
        </w:rPr>
      </w:pPr>
    </w:p>
    <w:p w14:paraId="2D9F164E" w14:textId="77777777" w:rsidR="009673DA" w:rsidRDefault="009673DA" w:rsidP="009673DA">
      <w:pPr>
        <w:jc w:val="both"/>
        <w:rPr>
          <w:rFonts w:ascii="Tahoma" w:hAnsi="Tahoma" w:cs="Tahoma"/>
          <w:sz w:val="22"/>
          <w:szCs w:val="22"/>
        </w:rPr>
      </w:pPr>
      <w:r>
        <w:rPr>
          <w:rFonts w:ascii="Tahoma" w:hAnsi="Tahoma" w:cs="Tahoma"/>
          <w:sz w:val="22"/>
          <w:szCs w:val="22"/>
        </w:rPr>
        <w:t>Laboratory specimens may only be collected in the early stages of the pandemic. See specimen collection procedures.</w:t>
      </w:r>
    </w:p>
    <w:p w14:paraId="4B2789FA" w14:textId="77777777" w:rsidR="009673DA" w:rsidRDefault="009673DA" w:rsidP="009673DA">
      <w:pPr>
        <w:jc w:val="both"/>
        <w:rPr>
          <w:rFonts w:ascii="Tahoma" w:hAnsi="Tahoma" w:cs="Tahoma"/>
          <w:sz w:val="22"/>
          <w:szCs w:val="22"/>
        </w:rPr>
      </w:pPr>
    </w:p>
    <w:p w14:paraId="46E50BEB" w14:textId="77777777" w:rsidR="009673DA" w:rsidRPr="001308C9" w:rsidRDefault="009673DA" w:rsidP="009673DA">
      <w:pPr>
        <w:jc w:val="both"/>
        <w:rPr>
          <w:rFonts w:ascii="Tahoma" w:hAnsi="Tahoma" w:cs="Tahoma"/>
          <w:sz w:val="22"/>
          <w:szCs w:val="22"/>
        </w:rPr>
      </w:pPr>
      <w:r w:rsidRPr="001308C9">
        <w:rPr>
          <w:rFonts w:ascii="Tahoma" w:hAnsi="Tahoma" w:cs="Tahoma"/>
          <w:bCs/>
          <w:sz w:val="22"/>
          <w:szCs w:val="22"/>
        </w:rPr>
        <w:t>Patients with suspected pandemic i</w:t>
      </w:r>
      <w:r>
        <w:rPr>
          <w:rFonts w:ascii="Tahoma" w:hAnsi="Tahoma" w:cs="Tahoma"/>
          <w:bCs/>
          <w:sz w:val="22"/>
          <w:szCs w:val="22"/>
        </w:rPr>
        <w:t>llness</w:t>
      </w:r>
      <w:r w:rsidRPr="001308C9">
        <w:rPr>
          <w:rFonts w:ascii="Tahoma" w:hAnsi="Tahoma" w:cs="Tahoma"/>
          <w:bCs/>
          <w:sz w:val="22"/>
          <w:szCs w:val="22"/>
        </w:rPr>
        <w:t xml:space="preserve"> should not be sent to a community laboratory for collection of throat or nasopharyngeal swabs.</w:t>
      </w:r>
      <w:r w:rsidRPr="001308C9">
        <w:rPr>
          <w:rFonts w:ascii="Tahoma" w:hAnsi="Tahoma" w:cs="Tahoma"/>
          <w:sz w:val="22"/>
          <w:szCs w:val="22"/>
        </w:rPr>
        <w:t xml:space="preserve"> </w:t>
      </w:r>
    </w:p>
    <w:p w14:paraId="5C0716E1" w14:textId="77777777" w:rsidR="009673DA" w:rsidRDefault="009673DA" w:rsidP="009673DA">
      <w:pPr>
        <w:jc w:val="both"/>
        <w:rPr>
          <w:rFonts w:ascii="Tahoma" w:hAnsi="Tahoma" w:cs="Tahoma"/>
          <w:sz w:val="22"/>
          <w:szCs w:val="22"/>
        </w:rPr>
      </w:pPr>
    </w:p>
    <w:p w14:paraId="17058DC8" w14:textId="77777777" w:rsidR="009673DA" w:rsidRDefault="009673DA" w:rsidP="009673DA">
      <w:pPr>
        <w:jc w:val="both"/>
        <w:rPr>
          <w:rFonts w:ascii="Tahoma" w:hAnsi="Tahoma" w:cs="Tahoma"/>
          <w:sz w:val="22"/>
          <w:szCs w:val="22"/>
        </w:rPr>
      </w:pPr>
      <w:r>
        <w:rPr>
          <w:rFonts w:ascii="Tahoma" w:hAnsi="Tahoma" w:cs="Tahoma"/>
          <w:sz w:val="22"/>
          <w:szCs w:val="22"/>
        </w:rPr>
        <w:lastRenderedPageBreak/>
        <w:t xml:space="preserve">Specimens should be double-bagged and couriered to the Laboratory at Te </w:t>
      </w:r>
      <w:proofErr w:type="spellStart"/>
      <w:r>
        <w:rPr>
          <w:rFonts w:ascii="Tahoma" w:hAnsi="Tahoma" w:cs="Tahoma"/>
          <w:sz w:val="22"/>
          <w:szCs w:val="22"/>
        </w:rPr>
        <w:t>Whatu</w:t>
      </w:r>
      <w:proofErr w:type="spellEnd"/>
      <w:r>
        <w:rPr>
          <w:rFonts w:ascii="Tahoma" w:hAnsi="Tahoma" w:cs="Tahoma"/>
          <w:sz w:val="22"/>
          <w:szCs w:val="22"/>
        </w:rPr>
        <w:t xml:space="preserve"> Ora Hawke’s Bay. </w:t>
      </w:r>
    </w:p>
    <w:p w14:paraId="4B1CF58A" w14:textId="77777777" w:rsidR="009673DA" w:rsidRDefault="009673DA" w:rsidP="009673DA">
      <w:pPr>
        <w:jc w:val="both"/>
        <w:rPr>
          <w:rFonts w:ascii="Tahoma" w:hAnsi="Tahoma" w:cs="Tahoma"/>
          <w:sz w:val="22"/>
          <w:szCs w:val="22"/>
        </w:rPr>
      </w:pPr>
    </w:p>
    <w:p w14:paraId="31049EB4" w14:textId="77777777" w:rsidR="009673DA" w:rsidRDefault="009673DA" w:rsidP="009673DA">
      <w:pPr>
        <w:jc w:val="both"/>
        <w:rPr>
          <w:rFonts w:ascii="Tahoma" w:hAnsi="Tahoma" w:cs="Tahoma"/>
          <w:sz w:val="22"/>
          <w:szCs w:val="22"/>
        </w:rPr>
      </w:pPr>
      <w:r>
        <w:rPr>
          <w:rFonts w:ascii="Tahoma" w:hAnsi="Tahoma" w:cs="Tahoma"/>
          <w:sz w:val="22"/>
          <w:szCs w:val="22"/>
        </w:rPr>
        <w:t xml:space="preserve">Radiology service arrangements will continue as normal practice arrangements dictate. They will be supported by TRG Imaging for non- pandemic patients with transport to services the responsibility of Te </w:t>
      </w:r>
      <w:proofErr w:type="spellStart"/>
      <w:r>
        <w:rPr>
          <w:rFonts w:ascii="Tahoma" w:hAnsi="Tahoma" w:cs="Tahoma"/>
          <w:sz w:val="22"/>
          <w:szCs w:val="22"/>
        </w:rPr>
        <w:t>Whatu</w:t>
      </w:r>
      <w:proofErr w:type="spellEnd"/>
      <w:r>
        <w:rPr>
          <w:rFonts w:ascii="Tahoma" w:hAnsi="Tahoma" w:cs="Tahoma"/>
          <w:sz w:val="22"/>
          <w:szCs w:val="22"/>
        </w:rPr>
        <w:t xml:space="preserve"> Ora Hawke’s Bay.</w:t>
      </w:r>
    </w:p>
    <w:p w14:paraId="194924A1" w14:textId="77777777" w:rsidR="009673DA" w:rsidRDefault="009673DA" w:rsidP="009673DA">
      <w:pPr>
        <w:jc w:val="both"/>
        <w:rPr>
          <w:rFonts w:ascii="Tahoma" w:hAnsi="Tahoma" w:cs="Tahoma"/>
          <w:b/>
          <w:bCs/>
          <w:sz w:val="24"/>
        </w:rPr>
      </w:pPr>
    </w:p>
    <w:p w14:paraId="260EE1AC" w14:textId="77777777" w:rsidR="009673DA" w:rsidRDefault="009673DA" w:rsidP="009673DA">
      <w:pPr>
        <w:jc w:val="both"/>
        <w:rPr>
          <w:rFonts w:ascii="Tahoma" w:hAnsi="Tahoma" w:cs="Tahoma"/>
          <w:b/>
          <w:bCs/>
          <w:sz w:val="24"/>
        </w:rPr>
      </w:pPr>
    </w:p>
    <w:p w14:paraId="23F44B45" w14:textId="77777777" w:rsidR="009673DA" w:rsidRPr="00351BEA" w:rsidRDefault="009673DA" w:rsidP="009673DA">
      <w:pPr>
        <w:jc w:val="both"/>
        <w:rPr>
          <w:rFonts w:ascii="Tahoma" w:hAnsi="Tahoma" w:cs="Tahoma"/>
          <w:b/>
          <w:bCs/>
          <w:sz w:val="24"/>
        </w:rPr>
      </w:pPr>
      <w:r w:rsidRPr="00351BEA">
        <w:rPr>
          <w:rFonts w:ascii="Tahoma" w:hAnsi="Tahoma" w:cs="Tahoma"/>
          <w:b/>
          <w:bCs/>
          <w:sz w:val="24"/>
        </w:rPr>
        <w:t>SUPPLIES</w:t>
      </w:r>
    </w:p>
    <w:p w14:paraId="6DF849FD" w14:textId="77777777" w:rsidR="009673DA" w:rsidRDefault="009673DA" w:rsidP="009673DA">
      <w:pPr>
        <w:jc w:val="both"/>
        <w:rPr>
          <w:rFonts w:ascii="Tahoma" w:hAnsi="Tahoma" w:cs="Tahoma"/>
          <w:sz w:val="22"/>
          <w:szCs w:val="22"/>
        </w:rPr>
      </w:pPr>
    </w:p>
    <w:p w14:paraId="693B6A64" w14:textId="77777777" w:rsidR="009673DA" w:rsidRDefault="009673DA" w:rsidP="009673DA">
      <w:pPr>
        <w:jc w:val="both"/>
        <w:rPr>
          <w:rFonts w:ascii="Tahoma" w:hAnsi="Tahoma" w:cs="Tahoma"/>
          <w:sz w:val="22"/>
          <w:szCs w:val="22"/>
        </w:rPr>
      </w:pPr>
      <w:r>
        <w:rPr>
          <w:rFonts w:ascii="Tahoma" w:hAnsi="Tahoma" w:cs="Tahoma"/>
          <w:sz w:val="22"/>
          <w:szCs w:val="22"/>
        </w:rPr>
        <w:t xml:space="preserve">Supplies of PPE should be held by each practice to manage initial cases with resupply through the national reserve held by Te </w:t>
      </w:r>
      <w:proofErr w:type="spellStart"/>
      <w:r>
        <w:rPr>
          <w:rFonts w:ascii="Tahoma" w:hAnsi="Tahoma" w:cs="Tahoma"/>
          <w:sz w:val="22"/>
          <w:szCs w:val="22"/>
        </w:rPr>
        <w:t>Whatu</w:t>
      </w:r>
      <w:proofErr w:type="spellEnd"/>
      <w:r>
        <w:rPr>
          <w:rFonts w:ascii="Tahoma" w:hAnsi="Tahoma" w:cs="Tahoma"/>
          <w:sz w:val="22"/>
          <w:szCs w:val="22"/>
        </w:rPr>
        <w:t xml:space="preserve"> Ora on release by the </w:t>
      </w:r>
      <w:proofErr w:type="spellStart"/>
      <w:r>
        <w:rPr>
          <w:rFonts w:ascii="Tahoma" w:hAnsi="Tahoma" w:cs="Tahoma"/>
          <w:sz w:val="22"/>
          <w:szCs w:val="22"/>
        </w:rPr>
        <w:t>MoH</w:t>
      </w:r>
      <w:proofErr w:type="spellEnd"/>
      <w:r>
        <w:rPr>
          <w:rFonts w:ascii="Tahoma" w:hAnsi="Tahoma" w:cs="Tahoma"/>
          <w:sz w:val="22"/>
          <w:szCs w:val="22"/>
        </w:rPr>
        <w:t>.</w:t>
      </w:r>
    </w:p>
    <w:p w14:paraId="276D655B" w14:textId="77777777" w:rsidR="009673DA" w:rsidRDefault="009673DA" w:rsidP="009673DA">
      <w:pPr>
        <w:tabs>
          <w:tab w:val="num" w:pos="360"/>
        </w:tabs>
        <w:ind w:left="360" w:hanging="360"/>
        <w:rPr>
          <w:rFonts w:ascii="Tahoma" w:hAnsi="Tahoma" w:cs="Tahoma"/>
          <w:b/>
          <w:bCs/>
          <w:sz w:val="22"/>
          <w:szCs w:val="22"/>
        </w:rPr>
      </w:pPr>
    </w:p>
    <w:p w14:paraId="2AD62488" w14:textId="77777777" w:rsidR="009673DA" w:rsidRPr="006E2D56" w:rsidRDefault="009673DA" w:rsidP="009673DA">
      <w:pPr>
        <w:tabs>
          <w:tab w:val="num" w:pos="360"/>
        </w:tabs>
        <w:ind w:left="360" w:hanging="360"/>
        <w:rPr>
          <w:rFonts w:ascii="Tahoma" w:hAnsi="Tahoma" w:cs="Tahoma"/>
          <w:sz w:val="22"/>
          <w:szCs w:val="22"/>
        </w:rPr>
      </w:pPr>
      <w:r w:rsidRPr="006E2D56">
        <w:rPr>
          <w:rFonts w:ascii="Tahoma" w:hAnsi="Tahoma" w:cs="Tahoma"/>
          <w:b/>
          <w:bCs/>
          <w:sz w:val="22"/>
          <w:szCs w:val="22"/>
        </w:rPr>
        <w:t>Essential supplies</w:t>
      </w:r>
    </w:p>
    <w:p w14:paraId="74445264" w14:textId="77777777" w:rsidR="009673DA" w:rsidRPr="001C47E0" w:rsidRDefault="009673DA" w:rsidP="009673DA">
      <w:pPr>
        <w:rPr>
          <w:rFonts w:ascii="Tahoma" w:hAnsi="Tahoma" w:cs="Tahoma"/>
          <w:sz w:val="22"/>
          <w:szCs w:val="22"/>
        </w:rPr>
      </w:pPr>
    </w:p>
    <w:p w14:paraId="7C19B020" w14:textId="77777777" w:rsidR="009673DA" w:rsidRPr="001C47E0" w:rsidRDefault="009673DA" w:rsidP="009673DA">
      <w:pPr>
        <w:numPr>
          <w:ilvl w:val="1"/>
          <w:numId w:val="5"/>
        </w:numPr>
        <w:tabs>
          <w:tab w:val="clear" w:pos="1440"/>
          <w:tab w:val="num" w:pos="360"/>
        </w:tabs>
        <w:ind w:left="360"/>
        <w:rPr>
          <w:rFonts w:ascii="Tahoma" w:hAnsi="Tahoma" w:cs="Tahoma"/>
          <w:sz w:val="22"/>
          <w:szCs w:val="22"/>
        </w:rPr>
      </w:pPr>
      <w:r>
        <w:rPr>
          <w:rFonts w:ascii="Tahoma" w:hAnsi="Tahoma" w:cs="Tahoma"/>
          <w:sz w:val="22"/>
          <w:szCs w:val="22"/>
        </w:rPr>
        <w:t>Disposable g</w:t>
      </w:r>
      <w:r w:rsidRPr="001C47E0">
        <w:rPr>
          <w:rFonts w:ascii="Tahoma" w:hAnsi="Tahoma" w:cs="Tahoma"/>
          <w:sz w:val="22"/>
          <w:szCs w:val="22"/>
        </w:rPr>
        <w:t>loves</w:t>
      </w:r>
      <w:r>
        <w:rPr>
          <w:rFonts w:ascii="Tahoma" w:hAnsi="Tahoma" w:cs="Tahoma"/>
          <w:sz w:val="22"/>
          <w:szCs w:val="22"/>
        </w:rPr>
        <w:t xml:space="preserve"> (if indicated)</w:t>
      </w:r>
    </w:p>
    <w:p w14:paraId="0086A7C0" w14:textId="77777777" w:rsidR="009673DA" w:rsidRPr="001C47E0" w:rsidRDefault="009673DA" w:rsidP="009673DA">
      <w:pPr>
        <w:numPr>
          <w:ilvl w:val="1"/>
          <w:numId w:val="5"/>
        </w:numPr>
        <w:tabs>
          <w:tab w:val="clear" w:pos="1440"/>
          <w:tab w:val="num" w:pos="360"/>
        </w:tabs>
        <w:ind w:left="360"/>
        <w:rPr>
          <w:rFonts w:ascii="Tahoma" w:hAnsi="Tahoma" w:cs="Tahoma"/>
          <w:sz w:val="22"/>
          <w:szCs w:val="22"/>
        </w:rPr>
      </w:pPr>
      <w:r w:rsidRPr="001C47E0">
        <w:rPr>
          <w:rFonts w:ascii="Tahoma" w:hAnsi="Tahoma" w:cs="Tahoma"/>
          <w:sz w:val="22"/>
          <w:szCs w:val="22"/>
        </w:rPr>
        <w:t>Surgical masks</w:t>
      </w:r>
    </w:p>
    <w:p w14:paraId="48DE286C" w14:textId="77777777" w:rsidR="009673DA" w:rsidRPr="001C47E0" w:rsidRDefault="009673DA" w:rsidP="009673DA">
      <w:pPr>
        <w:numPr>
          <w:ilvl w:val="1"/>
          <w:numId w:val="5"/>
        </w:numPr>
        <w:tabs>
          <w:tab w:val="clear" w:pos="1440"/>
          <w:tab w:val="num" w:pos="360"/>
        </w:tabs>
        <w:ind w:left="360"/>
        <w:rPr>
          <w:rFonts w:ascii="Tahoma" w:hAnsi="Tahoma" w:cs="Tahoma"/>
          <w:sz w:val="22"/>
          <w:szCs w:val="22"/>
        </w:rPr>
      </w:pPr>
      <w:proofErr w:type="spellStart"/>
      <w:r>
        <w:rPr>
          <w:rFonts w:ascii="Tahoma" w:hAnsi="Tahoma" w:cs="Tahoma"/>
          <w:sz w:val="22"/>
          <w:szCs w:val="22"/>
        </w:rPr>
        <w:t>Infared</w:t>
      </w:r>
      <w:proofErr w:type="spellEnd"/>
      <w:r>
        <w:rPr>
          <w:rFonts w:ascii="Tahoma" w:hAnsi="Tahoma" w:cs="Tahoma"/>
          <w:sz w:val="22"/>
          <w:szCs w:val="22"/>
        </w:rPr>
        <w:t xml:space="preserve"> thermometers</w:t>
      </w:r>
    </w:p>
    <w:p w14:paraId="0DC18F81" w14:textId="77777777" w:rsidR="009673DA" w:rsidRPr="001C47E0" w:rsidRDefault="009673DA" w:rsidP="009673DA">
      <w:pPr>
        <w:numPr>
          <w:ilvl w:val="1"/>
          <w:numId w:val="5"/>
        </w:numPr>
        <w:tabs>
          <w:tab w:val="clear" w:pos="1440"/>
          <w:tab w:val="num" w:pos="360"/>
        </w:tabs>
        <w:ind w:left="360"/>
        <w:rPr>
          <w:rFonts w:ascii="Tahoma" w:hAnsi="Tahoma" w:cs="Tahoma"/>
          <w:sz w:val="22"/>
          <w:szCs w:val="22"/>
        </w:rPr>
      </w:pPr>
      <w:r w:rsidRPr="001C47E0">
        <w:rPr>
          <w:rFonts w:ascii="Tahoma" w:hAnsi="Tahoma" w:cs="Tahoma"/>
          <w:sz w:val="22"/>
          <w:szCs w:val="22"/>
        </w:rPr>
        <w:t>Tissues – for waiting and consulting rooms</w:t>
      </w:r>
    </w:p>
    <w:p w14:paraId="55AB05C1" w14:textId="77777777" w:rsidR="009673DA" w:rsidRPr="001C47E0" w:rsidRDefault="009673DA" w:rsidP="009673DA">
      <w:pPr>
        <w:numPr>
          <w:ilvl w:val="1"/>
          <w:numId w:val="5"/>
        </w:numPr>
        <w:tabs>
          <w:tab w:val="clear" w:pos="1440"/>
          <w:tab w:val="num" w:pos="360"/>
        </w:tabs>
        <w:ind w:left="360"/>
        <w:jc w:val="both"/>
        <w:rPr>
          <w:rFonts w:ascii="Tahoma" w:hAnsi="Tahoma" w:cs="Tahoma"/>
          <w:sz w:val="22"/>
          <w:szCs w:val="22"/>
        </w:rPr>
      </w:pPr>
      <w:r w:rsidRPr="001C47E0">
        <w:rPr>
          <w:rFonts w:ascii="Tahoma" w:hAnsi="Tahoma" w:cs="Tahoma"/>
          <w:sz w:val="22"/>
          <w:szCs w:val="22"/>
        </w:rPr>
        <w:t>Waste disposal bins</w:t>
      </w:r>
      <w:r>
        <w:rPr>
          <w:rFonts w:ascii="Tahoma" w:hAnsi="Tahoma" w:cs="Tahoma"/>
          <w:sz w:val="22"/>
          <w:szCs w:val="22"/>
        </w:rPr>
        <w:t xml:space="preserve"> with lids</w:t>
      </w:r>
      <w:r w:rsidRPr="001C47E0">
        <w:rPr>
          <w:rFonts w:ascii="Tahoma" w:hAnsi="Tahoma" w:cs="Tahoma"/>
          <w:sz w:val="22"/>
          <w:szCs w:val="22"/>
        </w:rPr>
        <w:t xml:space="preserve"> and medical waste disposal bags </w:t>
      </w:r>
    </w:p>
    <w:p w14:paraId="1D08984E" w14:textId="77777777" w:rsidR="009673DA" w:rsidRDefault="009673DA" w:rsidP="009673DA">
      <w:pPr>
        <w:numPr>
          <w:ilvl w:val="1"/>
          <w:numId w:val="5"/>
        </w:numPr>
        <w:tabs>
          <w:tab w:val="clear" w:pos="1440"/>
          <w:tab w:val="num" w:pos="360"/>
        </w:tabs>
        <w:ind w:left="360"/>
        <w:jc w:val="both"/>
        <w:rPr>
          <w:rFonts w:ascii="Tahoma" w:hAnsi="Tahoma" w:cs="Tahoma"/>
          <w:sz w:val="22"/>
          <w:szCs w:val="22"/>
        </w:rPr>
      </w:pPr>
      <w:r w:rsidRPr="001C47E0">
        <w:rPr>
          <w:rFonts w:ascii="Tahoma" w:hAnsi="Tahoma" w:cs="Tahoma"/>
          <w:sz w:val="22"/>
          <w:szCs w:val="22"/>
        </w:rPr>
        <w:t xml:space="preserve">Antimicrobial hand gel or </w:t>
      </w:r>
      <w:r>
        <w:rPr>
          <w:rFonts w:ascii="Tahoma" w:hAnsi="Tahoma" w:cs="Tahoma"/>
          <w:sz w:val="22"/>
          <w:szCs w:val="22"/>
        </w:rPr>
        <w:t xml:space="preserve">hand washing facilities’ (flowing </w:t>
      </w:r>
      <w:r w:rsidRPr="001C47E0">
        <w:rPr>
          <w:rFonts w:ascii="Tahoma" w:hAnsi="Tahoma" w:cs="Tahoma"/>
          <w:sz w:val="22"/>
          <w:szCs w:val="22"/>
        </w:rPr>
        <w:t>soap</w:t>
      </w:r>
      <w:r>
        <w:rPr>
          <w:rFonts w:ascii="Tahoma" w:hAnsi="Tahoma" w:cs="Tahoma"/>
          <w:sz w:val="22"/>
          <w:szCs w:val="22"/>
        </w:rPr>
        <w:t>,</w:t>
      </w:r>
      <w:r w:rsidRPr="001C47E0">
        <w:rPr>
          <w:rFonts w:ascii="Tahoma" w:hAnsi="Tahoma" w:cs="Tahoma"/>
          <w:sz w:val="22"/>
          <w:szCs w:val="22"/>
        </w:rPr>
        <w:t xml:space="preserve"> water and paper towels for drying</w:t>
      </w:r>
      <w:r>
        <w:rPr>
          <w:rFonts w:ascii="Tahoma" w:hAnsi="Tahoma" w:cs="Tahoma"/>
          <w:sz w:val="22"/>
          <w:szCs w:val="22"/>
        </w:rPr>
        <w:t>)</w:t>
      </w:r>
    </w:p>
    <w:p w14:paraId="6DC79DFB" w14:textId="77777777" w:rsidR="009673DA" w:rsidRDefault="009673DA" w:rsidP="009673DA">
      <w:pPr>
        <w:numPr>
          <w:ilvl w:val="1"/>
          <w:numId w:val="5"/>
        </w:numPr>
        <w:tabs>
          <w:tab w:val="clear" w:pos="1440"/>
          <w:tab w:val="num" w:pos="360"/>
        </w:tabs>
        <w:ind w:left="360"/>
        <w:rPr>
          <w:rFonts w:ascii="Tahoma" w:hAnsi="Tahoma" w:cs="Tahoma"/>
          <w:sz w:val="22"/>
          <w:szCs w:val="22"/>
        </w:rPr>
      </w:pPr>
      <w:r>
        <w:rPr>
          <w:rFonts w:ascii="Tahoma" w:hAnsi="Tahoma" w:cs="Tahoma"/>
          <w:sz w:val="22"/>
          <w:szCs w:val="22"/>
        </w:rPr>
        <w:t>Gowns (when indicated)</w:t>
      </w:r>
    </w:p>
    <w:p w14:paraId="1E04A87C" w14:textId="77777777" w:rsidR="009673DA" w:rsidRDefault="009673DA" w:rsidP="009673DA">
      <w:pPr>
        <w:numPr>
          <w:ilvl w:val="1"/>
          <w:numId w:val="5"/>
        </w:numPr>
        <w:tabs>
          <w:tab w:val="clear" w:pos="1440"/>
          <w:tab w:val="num" w:pos="360"/>
        </w:tabs>
        <w:ind w:left="360"/>
        <w:rPr>
          <w:rFonts w:ascii="Tahoma" w:hAnsi="Tahoma" w:cs="Tahoma"/>
          <w:sz w:val="22"/>
          <w:szCs w:val="22"/>
        </w:rPr>
      </w:pPr>
      <w:r>
        <w:rPr>
          <w:rFonts w:ascii="Tahoma" w:hAnsi="Tahoma" w:cs="Tahoma"/>
          <w:sz w:val="22"/>
          <w:szCs w:val="22"/>
        </w:rPr>
        <w:t>PFR95 masks (when indicated)</w:t>
      </w:r>
    </w:p>
    <w:p w14:paraId="33C07217" w14:textId="77777777" w:rsidR="009673DA" w:rsidRPr="001C47E0" w:rsidRDefault="009673DA" w:rsidP="009673DA">
      <w:pPr>
        <w:numPr>
          <w:ilvl w:val="1"/>
          <w:numId w:val="5"/>
        </w:numPr>
        <w:tabs>
          <w:tab w:val="clear" w:pos="1440"/>
          <w:tab w:val="num" w:pos="360"/>
        </w:tabs>
        <w:ind w:left="360"/>
        <w:rPr>
          <w:rFonts w:ascii="Tahoma" w:hAnsi="Tahoma" w:cs="Tahoma"/>
          <w:sz w:val="22"/>
          <w:szCs w:val="22"/>
        </w:rPr>
      </w:pPr>
      <w:r w:rsidRPr="006E34E3">
        <w:rPr>
          <w:rFonts w:ascii="Tahoma" w:hAnsi="Tahoma" w:cs="Tahoma"/>
          <w:sz w:val="22"/>
          <w:szCs w:val="22"/>
        </w:rPr>
        <w:t>Equipment for collection of multiple specimens for viral culture and PCR</w:t>
      </w:r>
    </w:p>
    <w:p w14:paraId="78E5BC69" w14:textId="77777777" w:rsidR="009673DA" w:rsidRPr="001C47E0" w:rsidRDefault="009673DA" w:rsidP="009673DA">
      <w:pPr>
        <w:jc w:val="both"/>
        <w:rPr>
          <w:rFonts w:ascii="Tahoma" w:hAnsi="Tahoma" w:cs="Tahoma"/>
          <w:bCs/>
          <w:sz w:val="22"/>
          <w:szCs w:val="22"/>
        </w:rPr>
      </w:pPr>
    </w:p>
    <w:p w14:paraId="207A031B" w14:textId="77777777" w:rsidR="009673DA" w:rsidRDefault="009673DA" w:rsidP="009673DA">
      <w:pPr>
        <w:jc w:val="both"/>
        <w:rPr>
          <w:rFonts w:ascii="Tahoma" w:hAnsi="Tahoma" w:cs="Tahoma"/>
          <w:sz w:val="22"/>
          <w:szCs w:val="22"/>
        </w:rPr>
      </w:pPr>
      <w:r>
        <w:rPr>
          <w:rFonts w:ascii="Tahoma" w:hAnsi="Tahoma" w:cs="Tahoma"/>
          <w:sz w:val="22"/>
          <w:szCs w:val="22"/>
        </w:rPr>
        <w:t>Pandemic g</w:t>
      </w:r>
      <w:r w:rsidRPr="001C47E0">
        <w:rPr>
          <w:rFonts w:ascii="Tahoma" w:hAnsi="Tahoma" w:cs="Tahoma"/>
          <w:sz w:val="22"/>
          <w:szCs w:val="22"/>
        </w:rPr>
        <w:t>uidelines for PPE use must be followed.</w:t>
      </w:r>
      <w:r>
        <w:rPr>
          <w:rFonts w:ascii="Tahoma" w:hAnsi="Tahoma" w:cs="Tahoma"/>
          <w:sz w:val="22"/>
          <w:szCs w:val="22"/>
        </w:rPr>
        <w:t xml:space="preserve">  Including the appropriate use of PFR95 masks and gowns.</w:t>
      </w:r>
    </w:p>
    <w:p w14:paraId="03D5D923" w14:textId="77777777" w:rsidR="009673DA" w:rsidRDefault="009673DA" w:rsidP="009673DA">
      <w:pPr>
        <w:rPr>
          <w:rFonts w:ascii="Tahoma" w:hAnsi="Tahoma" w:cs="Tahoma"/>
          <w:sz w:val="22"/>
          <w:szCs w:val="22"/>
        </w:rPr>
      </w:pPr>
    </w:p>
    <w:p w14:paraId="3DF7BB47" w14:textId="77777777" w:rsidR="009673DA" w:rsidRDefault="009673DA" w:rsidP="009673DA">
      <w:pPr>
        <w:jc w:val="both"/>
        <w:rPr>
          <w:rFonts w:ascii="Tahoma" w:hAnsi="Tahoma" w:cs="Tahoma"/>
          <w:sz w:val="22"/>
          <w:szCs w:val="22"/>
        </w:rPr>
      </w:pPr>
      <w:r>
        <w:rPr>
          <w:rFonts w:ascii="Tahoma" w:hAnsi="Tahoma" w:cs="Tahoma"/>
          <w:sz w:val="22"/>
          <w:szCs w:val="22"/>
        </w:rPr>
        <w:t>Ensure the pandemic plan for your facility includes stock management, and the process for re-ordering.  Security of critical supplies is paramount due to short supply and demand for these items.</w:t>
      </w:r>
    </w:p>
    <w:p w14:paraId="63D86909" w14:textId="77777777" w:rsidR="009673DA" w:rsidRPr="006E6BC0" w:rsidRDefault="009673DA" w:rsidP="009673DA">
      <w:pPr>
        <w:jc w:val="both"/>
        <w:rPr>
          <w:rFonts w:ascii="Tahoma" w:hAnsi="Tahoma" w:cs="Tahoma"/>
          <w:b/>
          <w:sz w:val="22"/>
          <w:szCs w:val="22"/>
        </w:rPr>
      </w:pPr>
    </w:p>
    <w:p w14:paraId="00425ABC" w14:textId="77777777" w:rsidR="009673DA" w:rsidRPr="006E6BC0" w:rsidRDefault="009673DA" w:rsidP="009673DA">
      <w:pPr>
        <w:rPr>
          <w:rFonts w:ascii="Tahoma" w:hAnsi="Tahoma" w:cs="Tahoma"/>
          <w:b/>
          <w:sz w:val="22"/>
          <w:szCs w:val="22"/>
        </w:rPr>
      </w:pPr>
      <w:r w:rsidRPr="006E6BC0">
        <w:rPr>
          <w:rFonts w:ascii="Tahoma" w:hAnsi="Tahoma" w:cs="Tahoma"/>
          <w:b/>
          <w:sz w:val="22"/>
          <w:szCs w:val="22"/>
        </w:rPr>
        <w:t>Anti-Viral Medication</w:t>
      </w:r>
      <w:r>
        <w:rPr>
          <w:rFonts w:ascii="Tahoma" w:hAnsi="Tahoma" w:cs="Tahoma"/>
          <w:b/>
          <w:sz w:val="22"/>
          <w:szCs w:val="22"/>
        </w:rPr>
        <w:t xml:space="preserve"> </w:t>
      </w:r>
    </w:p>
    <w:p w14:paraId="0C9F9752" w14:textId="77777777" w:rsidR="009673DA" w:rsidRPr="006B191C" w:rsidRDefault="009673DA" w:rsidP="009673DA">
      <w:pPr>
        <w:jc w:val="both"/>
        <w:rPr>
          <w:rFonts w:ascii="Tahoma" w:hAnsi="Tahoma" w:cs="Tahoma"/>
          <w:sz w:val="22"/>
          <w:szCs w:val="22"/>
        </w:rPr>
      </w:pPr>
      <w:r w:rsidRPr="006B191C">
        <w:rPr>
          <w:rFonts w:ascii="Tahoma" w:hAnsi="Tahoma" w:cs="Tahoma"/>
          <w:sz w:val="22"/>
          <w:szCs w:val="22"/>
        </w:rPr>
        <w:t>The MOH will approve the distribution of antivirals and request the release of the national reserve.</w:t>
      </w:r>
    </w:p>
    <w:p w14:paraId="617CE108" w14:textId="77777777" w:rsidR="009673DA" w:rsidRPr="006B191C" w:rsidRDefault="009673DA" w:rsidP="009673DA">
      <w:pPr>
        <w:jc w:val="both"/>
        <w:rPr>
          <w:rFonts w:ascii="Tahoma" w:hAnsi="Tahoma" w:cs="Tahoma"/>
          <w:sz w:val="22"/>
          <w:szCs w:val="22"/>
        </w:rPr>
      </w:pPr>
    </w:p>
    <w:p w14:paraId="0ED1D9A0" w14:textId="77777777" w:rsidR="009673DA" w:rsidRPr="006B191C" w:rsidRDefault="009673DA" w:rsidP="009673DA">
      <w:pPr>
        <w:jc w:val="both"/>
        <w:rPr>
          <w:rFonts w:ascii="Tahoma" w:hAnsi="Tahoma" w:cs="Tahoma"/>
          <w:sz w:val="22"/>
          <w:szCs w:val="22"/>
        </w:rPr>
      </w:pPr>
      <w:r w:rsidRPr="006B191C">
        <w:rPr>
          <w:rFonts w:ascii="Tahoma" w:hAnsi="Tahoma" w:cs="Tahoma"/>
          <w:sz w:val="22"/>
          <w:szCs w:val="22"/>
        </w:rPr>
        <w:t xml:space="preserve">Te </w:t>
      </w:r>
      <w:proofErr w:type="spellStart"/>
      <w:r w:rsidRPr="006B191C">
        <w:rPr>
          <w:rFonts w:ascii="Tahoma" w:hAnsi="Tahoma" w:cs="Tahoma"/>
          <w:sz w:val="22"/>
          <w:szCs w:val="22"/>
        </w:rPr>
        <w:t>Whatu</w:t>
      </w:r>
      <w:proofErr w:type="spellEnd"/>
      <w:r w:rsidRPr="006B191C">
        <w:rPr>
          <w:rFonts w:ascii="Tahoma" w:hAnsi="Tahoma" w:cs="Tahoma"/>
          <w:sz w:val="22"/>
          <w:szCs w:val="22"/>
        </w:rPr>
        <w:t xml:space="preserve"> Ora, Hawke</w:t>
      </w:r>
      <w:r>
        <w:rPr>
          <w:rFonts w:ascii="Tahoma" w:hAnsi="Tahoma" w:cs="Tahoma"/>
          <w:sz w:val="22"/>
          <w:szCs w:val="22"/>
        </w:rPr>
        <w:t>’</w:t>
      </w:r>
      <w:r w:rsidRPr="006B191C">
        <w:rPr>
          <w:rFonts w:ascii="Tahoma" w:hAnsi="Tahoma" w:cs="Tahoma"/>
          <w:sz w:val="22"/>
          <w:szCs w:val="22"/>
        </w:rPr>
        <w:t xml:space="preserve">s Bay </w:t>
      </w:r>
      <w:r>
        <w:rPr>
          <w:rFonts w:ascii="Tahoma" w:hAnsi="Tahoma" w:cs="Tahoma"/>
          <w:sz w:val="22"/>
          <w:szCs w:val="22"/>
        </w:rPr>
        <w:t>P</w:t>
      </w:r>
      <w:r w:rsidRPr="006B191C">
        <w:rPr>
          <w:rFonts w:ascii="Tahoma" w:hAnsi="Tahoma" w:cs="Tahoma"/>
          <w:sz w:val="22"/>
          <w:szCs w:val="22"/>
        </w:rPr>
        <w:t>harmacy will:</w:t>
      </w:r>
    </w:p>
    <w:p w14:paraId="23967EA2" w14:textId="77777777" w:rsidR="009673DA" w:rsidRPr="006B191C" w:rsidRDefault="009673DA" w:rsidP="009673DA">
      <w:pPr>
        <w:jc w:val="both"/>
        <w:rPr>
          <w:rFonts w:ascii="Tahoma" w:hAnsi="Tahoma" w:cs="Tahoma"/>
          <w:sz w:val="22"/>
          <w:szCs w:val="22"/>
        </w:rPr>
      </w:pPr>
    </w:p>
    <w:p w14:paraId="5F84C678" w14:textId="77777777" w:rsidR="009673DA" w:rsidRPr="006B191C" w:rsidRDefault="009673DA" w:rsidP="009673DA">
      <w:pPr>
        <w:numPr>
          <w:ilvl w:val="0"/>
          <w:numId w:val="18"/>
        </w:numPr>
        <w:tabs>
          <w:tab w:val="clear" w:pos="720"/>
          <w:tab w:val="num" w:pos="360"/>
        </w:tabs>
        <w:ind w:left="360"/>
        <w:jc w:val="both"/>
        <w:rPr>
          <w:rFonts w:ascii="Tahoma" w:hAnsi="Tahoma" w:cs="Tahoma"/>
          <w:sz w:val="22"/>
          <w:szCs w:val="22"/>
        </w:rPr>
      </w:pPr>
      <w:r w:rsidRPr="006B191C">
        <w:rPr>
          <w:rFonts w:ascii="Tahoma" w:hAnsi="Tahoma" w:cs="Tahoma"/>
          <w:b/>
          <w:bCs/>
          <w:sz w:val="22"/>
          <w:szCs w:val="22"/>
        </w:rPr>
        <w:t>store</w:t>
      </w:r>
      <w:r w:rsidRPr="006B191C">
        <w:rPr>
          <w:rFonts w:ascii="Tahoma" w:hAnsi="Tahoma" w:cs="Tahoma"/>
          <w:sz w:val="22"/>
          <w:szCs w:val="22"/>
        </w:rPr>
        <w:t xml:space="preserve"> antivirals</w:t>
      </w:r>
    </w:p>
    <w:p w14:paraId="03BEDD96" w14:textId="77777777" w:rsidR="009673DA" w:rsidRPr="006B191C" w:rsidRDefault="009673DA" w:rsidP="009673DA">
      <w:pPr>
        <w:numPr>
          <w:ilvl w:val="0"/>
          <w:numId w:val="18"/>
        </w:numPr>
        <w:tabs>
          <w:tab w:val="clear" w:pos="720"/>
          <w:tab w:val="num" w:pos="360"/>
        </w:tabs>
        <w:ind w:left="360"/>
        <w:jc w:val="both"/>
        <w:rPr>
          <w:rFonts w:ascii="Tahoma" w:hAnsi="Tahoma" w:cs="Tahoma"/>
          <w:sz w:val="22"/>
          <w:szCs w:val="22"/>
        </w:rPr>
      </w:pPr>
      <w:r w:rsidRPr="006B191C">
        <w:rPr>
          <w:rFonts w:ascii="Tahoma" w:hAnsi="Tahoma" w:cs="Tahoma"/>
          <w:b/>
          <w:bCs/>
          <w:sz w:val="22"/>
          <w:szCs w:val="22"/>
        </w:rPr>
        <w:t>pre-label</w:t>
      </w:r>
      <w:r w:rsidRPr="006B191C">
        <w:rPr>
          <w:rFonts w:ascii="Tahoma" w:hAnsi="Tahoma" w:cs="Tahoma"/>
          <w:sz w:val="22"/>
          <w:szCs w:val="22"/>
        </w:rPr>
        <w:t xml:space="preserve"> the antivirals so that a doctor or nurse can issue the medic</w:t>
      </w:r>
      <w:r>
        <w:rPr>
          <w:rFonts w:ascii="Tahoma" w:hAnsi="Tahoma" w:cs="Tahoma"/>
          <w:sz w:val="22"/>
          <w:szCs w:val="22"/>
        </w:rPr>
        <w:t>ine</w:t>
      </w:r>
      <w:r w:rsidRPr="006B191C">
        <w:rPr>
          <w:rFonts w:ascii="Tahoma" w:hAnsi="Tahoma" w:cs="Tahoma"/>
          <w:sz w:val="22"/>
          <w:szCs w:val="22"/>
        </w:rPr>
        <w:t xml:space="preserve"> by writing the name and required dose on the label</w:t>
      </w:r>
    </w:p>
    <w:p w14:paraId="4C477DDC" w14:textId="77777777" w:rsidR="009673DA" w:rsidRPr="006B191C" w:rsidRDefault="009673DA" w:rsidP="009673DA">
      <w:pPr>
        <w:numPr>
          <w:ilvl w:val="0"/>
          <w:numId w:val="18"/>
        </w:numPr>
        <w:tabs>
          <w:tab w:val="clear" w:pos="720"/>
          <w:tab w:val="num" w:pos="360"/>
        </w:tabs>
        <w:ind w:left="360"/>
        <w:jc w:val="both"/>
        <w:rPr>
          <w:rFonts w:ascii="Tahoma" w:hAnsi="Tahoma" w:cs="Tahoma"/>
          <w:sz w:val="22"/>
          <w:szCs w:val="22"/>
        </w:rPr>
      </w:pPr>
      <w:r w:rsidRPr="006B191C">
        <w:rPr>
          <w:rFonts w:ascii="Tahoma" w:hAnsi="Tahoma" w:cs="Tahoma"/>
          <w:sz w:val="22"/>
          <w:szCs w:val="22"/>
        </w:rPr>
        <w:t xml:space="preserve">arrange </w:t>
      </w:r>
      <w:r w:rsidRPr="006B191C">
        <w:rPr>
          <w:rFonts w:ascii="Tahoma" w:hAnsi="Tahoma" w:cs="Tahoma"/>
          <w:b/>
          <w:bCs/>
          <w:sz w:val="22"/>
          <w:szCs w:val="22"/>
        </w:rPr>
        <w:t>transport</w:t>
      </w:r>
      <w:r w:rsidRPr="006B191C">
        <w:rPr>
          <w:rFonts w:ascii="Tahoma" w:hAnsi="Tahoma" w:cs="Tahoma"/>
          <w:sz w:val="22"/>
          <w:szCs w:val="22"/>
        </w:rPr>
        <w:t xml:space="preserve"> to the provider who will supply the medication to the patient</w:t>
      </w:r>
    </w:p>
    <w:p w14:paraId="6DB44DDD" w14:textId="77777777" w:rsidR="009673DA" w:rsidRPr="006B191C" w:rsidRDefault="009673DA" w:rsidP="009673DA">
      <w:pPr>
        <w:numPr>
          <w:ilvl w:val="0"/>
          <w:numId w:val="18"/>
        </w:numPr>
        <w:tabs>
          <w:tab w:val="clear" w:pos="720"/>
          <w:tab w:val="num" w:pos="360"/>
        </w:tabs>
        <w:ind w:left="360"/>
        <w:jc w:val="both"/>
        <w:rPr>
          <w:rFonts w:ascii="Tahoma" w:hAnsi="Tahoma" w:cs="Tahoma"/>
          <w:sz w:val="22"/>
          <w:szCs w:val="22"/>
        </w:rPr>
      </w:pPr>
      <w:r w:rsidRPr="006B191C">
        <w:rPr>
          <w:rFonts w:ascii="Tahoma" w:hAnsi="Tahoma" w:cs="Tahoma"/>
          <w:b/>
          <w:bCs/>
          <w:sz w:val="22"/>
          <w:szCs w:val="22"/>
        </w:rPr>
        <w:t>monitor</w:t>
      </w:r>
      <w:r w:rsidRPr="006B191C">
        <w:rPr>
          <w:rFonts w:ascii="Tahoma" w:hAnsi="Tahoma" w:cs="Tahoma"/>
          <w:sz w:val="22"/>
          <w:szCs w:val="22"/>
        </w:rPr>
        <w:t xml:space="preserve"> stock issued</w:t>
      </w:r>
    </w:p>
    <w:p w14:paraId="391C1B89" w14:textId="77777777" w:rsidR="009673DA" w:rsidRDefault="009673DA" w:rsidP="009673DA">
      <w:pPr>
        <w:jc w:val="both"/>
        <w:rPr>
          <w:rFonts w:ascii="Tahoma" w:hAnsi="Tahoma" w:cs="Tahoma"/>
          <w:sz w:val="22"/>
          <w:szCs w:val="22"/>
        </w:rPr>
      </w:pPr>
    </w:p>
    <w:p w14:paraId="0659212D" w14:textId="77777777" w:rsidR="009673DA" w:rsidRDefault="009673DA" w:rsidP="009673DA">
      <w:pPr>
        <w:jc w:val="both"/>
        <w:rPr>
          <w:rFonts w:ascii="Tahoma" w:hAnsi="Tahoma" w:cs="Tahoma"/>
          <w:sz w:val="22"/>
          <w:szCs w:val="22"/>
        </w:rPr>
      </w:pPr>
    </w:p>
    <w:p w14:paraId="245A7CFD" w14:textId="77777777" w:rsidR="009673DA" w:rsidRPr="0054791A" w:rsidRDefault="009673DA" w:rsidP="009673DA">
      <w:pPr>
        <w:jc w:val="both"/>
        <w:rPr>
          <w:rFonts w:ascii="Tahoma" w:hAnsi="Tahoma" w:cs="Tahoma"/>
          <w:b/>
          <w:bCs/>
          <w:sz w:val="24"/>
          <w:szCs w:val="24"/>
        </w:rPr>
      </w:pPr>
      <w:r w:rsidRPr="0054791A">
        <w:rPr>
          <w:rFonts w:ascii="Tahoma" w:hAnsi="Tahoma" w:cs="Tahoma"/>
          <w:b/>
          <w:bCs/>
          <w:sz w:val="24"/>
          <w:szCs w:val="24"/>
        </w:rPr>
        <w:t>TEMPORARY ACCOMMODATION</w:t>
      </w:r>
    </w:p>
    <w:p w14:paraId="3E79ADE2" w14:textId="77777777" w:rsidR="009673DA" w:rsidRDefault="009673DA" w:rsidP="009673DA">
      <w:pPr>
        <w:jc w:val="both"/>
        <w:rPr>
          <w:rFonts w:ascii="Tahoma" w:hAnsi="Tahoma" w:cs="Tahoma"/>
          <w:sz w:val="22"/>
          <w:szCs w:val="22"/>
        </w:rPr>
      </w:pPr>
    </w:p>
    <w:p w14:paraId="5D1084E0" w14:textId="77777777" w:rsidR="009673DA" w:rsidRDefault="009673DA" w:rsidP="009673DA">
      <w:pPr>
        <w:jc w:val="both"/>
        <w:rPr>
          <w:rFonts w:ascii="Tahoma" w:hAnsi="Tahoma" w:cs="Tahoma"/>
          <w:sz w:val="22"/>
          <w:szCs w:val="22"/>
        </w:rPr>
      </w:pPr>
      <w:r>
        <w:rPr>
          <w:rFonts w:ascii="Tahoma" w:hAnsi="Tahoma" w:cs="Tahoma"/>
          <w:sz w:val="22"/>
          <w:szCs w:val="22"/>
        </w:rPr>
        <w:t>Arrangements for temporary accommodation for staff who are willing to work but do not wish to go home should be made.  This may include an onsite facilities, mobile homes or motel accommodation.</w:t>
      </w:r>
    </w:p>
    <w:p w14:paraId="5DC6740B" w14:textId="77777777" w:rsidR="009673DA" w:rsidRDefault="009673DA" w:rsidP="009673DA">
      <w:pPr>
        <w:jc w:val="both"/>
        <w:rPr>
          <w:rFonts w:ascii="Tahoma" w:hAnsi="Tahoma" w:cs="Tahoma"/>
          <w:sz w:val="22"/>
          <w:szCs w:val="22"/>
        </w:rPr>
      </w:pPr>
    </w:p>
    <w:p w14:paraId="215EAEB4" w14:textId="77777777" w:rsidR="009673DA" w:rsidRDefault="009673DA" w:rsidP="009673DA">
      <w:pPr>
        <w:jc w:val="both"/>
        <w:rPr>
          <w:rFonts w:ascii="Tahoma" w:hAnsi="Tahoma" w:cs="Tahoma"/>
          <w:sz w:val="22"/>
          <w:szCs w:val="22"/>
        </w:rPr>
      </w:pPr>
      <w:r>
        <w:rPr>
          <w:rFonts w:ascii="Tahoma" w:hAnsi="Tahoma" w:cs="Tahoma"/>
          <w:sz w:val="22"/>
          <w:szCs w:val="22"/>
        </w:rPr>
        <w:lastRenderedPageBreak/>
        <w:t xml:space="preserve">Coordination of temporary accommodation, if required, for patients who live alone will be carried out by Te </w:t>
      </w:r>
      <w:proofErr w:type="spellStart"/>
      <w:r>
        <w:rPr>
          <w:rFonts w:ascii="Tahoma" w:hAnsi="Tahoma" w:cs="Tahoma"/>
          <w:sz w:val="22"/>
          <w:szCs w:val="22"/>
        </w:rPr>
        <w:t>Whatu</w:t>
      </w:r>
      <w:proofErr w:type="spellEnd"/>
      <w:r>
        <w:rPr>
          <w:rFonts w:ascii="Tahoma" w:hAnsi="Tahoma" w:cs="Tahoma"/>
          <w:sz w:val="22"/>
          <w:szCs w:val="22"/>
        </w:rPr>
        <w:t xml:space="preserve"> Ora Hawke’s Bay. </w:t>
      </w:r>
    </w:p>
    <w:p w14:paraId="4860E7A9" w14:textId="77777777" w:rsidR="009673DA" w:rsidRDefault="009673DA" w:rsidP="009673DA">
      <w:pPr>
        <w:jc w:val="both"/>
        <w:rPr>
          <w:rFonts w:ascii="Tahoma" w:hAnsi="Tahoma" w:cs="Tahoma"/>
          <w:sz w:val="22"/>
          <w:szCs w:val="22"/>
        </w:rPr>
      </w:pPr>
    </w:p>
    <w:p w14:paraId="48A4280B" w14:textId="77777777" w:rsidR="009673DA" w:rsidRDefault="009673DA" w:rsidP="009673DA">
      <w:pPr>
        <w:jc w:val="both"/>
        <w:rPr>
          <w:rFonts w:ascii="Tahoma" w:hAnsi="Tahoma" w:cs="Tahoma"/>
          <w:b/>
          <w:bCs/>
          <w:sz w:val="24"/>
          <w:szCs w:val="24"/>
        </w:rPr>
      </w:pPr>
    </w:p>
    <w:p w14:paraId="5CA10C2E" w14:textId="77777777" w:rsidR="009673DA" w:rsidRPr="0054791A" w:rsidRDefault="009673DA" w:rsidP="009673DA">
      <w:pPr>
        <w:jc w:val="both"/>
        <w:rPr>
          <w:rFonts w:ascii="Tahoma" w:hAnsi="Tahoma" w:cs="Tahoma"/>
          <w:b/>
          <w:bCs/>
          <w:sz w:val="24"/>
          <w:szCs w:val="24"/>
        </w:rPr>
      </w:pPr>
      <w:r w:rsidRPr="0054791A">
        <w:rPr>
          <w:rFonts w:ascii="Tahoma" w:hAnsi="Tahoma" w:cs="Tahoma"/>
          <w:b/>
          <w:bCs/>
          <w:sz w:val="24"/>
          <w:szCs w:val="24"/>
        </w:rPr>
        <w:t>TRAINING</w:t>
      </w:r>
    </w:p>
    <w:p w14:paraId="295D26EA" w14:textId="77777777" w:rsidR="009673DA" w:rsidRDefault="009673DA" w:rsidP="009673DA">
      <w:pPr>
        <w:jc w:val="both"/>
        <w:rPr>
          <w:rFonts w:ascii="Tahoma" w:hAnsi="Tahoma" w:cs="Tahoma"/>
          <w:sz w:val="22"/>
          <w:szCs w:val="22"/>
        </w:rPr>
      </w:pPr>
    </w:p>
    <w:p w14:paraId="75AAAF8E" w14:textId="77777777" w:rsidR="009673DA" w:rsidRDefault="009673DA" w:rsidP="009673DA">
      <w:pPr>
        <w:jc w:val="both"/>
        <w:rPr>
          <w:rFonts w:ascii="Tahoma" w:hAnsi="Tahoma" w:cs="Tahoma"/>
          <w:sz w:val="22"/>
          <w:szCs w:val="22"/>
        </w:rPr>
      </w:pPr>
      <w:r>
        <w:rPr>
          <w:rFonts w:ascii="Tahoma" w:hAnsi="Tahoma" w:cs="Tahoma"/>
          <w:sz w:val="22"/>
          <w:szCs w:val="22"/>
        </w:rPr>
        <w:t xml:space="preserve">A staff training database ensuring regular infection prevention and control and PPE certification is recommended.  Nominating a practice champion as the IPC lead will prevent the health system from being overwhelmed with training requests during a pandemic, and will ensure the practice is already operating within best practice guidelines. </w:t>
      </w:r>
    </w:p>
    <w:p w14:paraId="301DBE8B" w14:textId="77777777" w:rsidR="009673DA" w:rsidRDefault="009673DA" w:rsidP="009673DA">
      <w:pPr>
        <w:jc w:val="both"/>
        <w:rPr>
          <w:rFonts w:ascii="Tahoma" w:hAnsi="Tahoma" w:cs="Tahoma"/>
          <w:sz w:val="22"/>
          <w:szCs w:val="22"/>
        </w:rPr>
      </w:pPr>
    </w:p>
    <w:p w14:paraId="002399F7" w14:textId="77777777" w:rsidR="009673DA" w:rsidRDefault="009673DA" w:rsidP="009673DA">
      <w:pPr>
        <w:jc w:val="both"/>
        <w:rPr>
          <w:rFonts w:ascii="Tahoma" w:hAnsi="Tahoma" w:cs="Tahoma"/>
          <w:sz w:val="22"/>
          <w:szCs w:val="22"/>
        </w:rPr>
      </w:pPr>
      <w:r>
        <w:rPr>
          <w:rFonts w:ascii="Tahoma" w:hAnsi="Tahoma" w:cs="Tahoma"/>
          <w:sz w:val="22"/>
          <w:szCs w:val="22"/>
        </w:rPr>
        <w:t xml:space="preserve">Any additional training necessary to meet the pandemic requirements will be provided by Te </w:t>
      </w:r>
      <w:proofErr w:type="spellStart"/>
      <w:r>
        <w:rPr>
          <w:rFonts w:ascii="Tahoma" w:hAnsi="Tahoma" w:cs="Tahoma"/>
          <w:sz w:val="22"/>
          <w:szCs w:val="22"/>
        </w:rPr>
        <w:t>Whatu</w:t>
      </w:r>
      <w:proofErr w:type="spellEnd"/>
      <w:r>
        <w:rPr>
          <w:rFonts w:ascii="Tahoma" w:hAnsi="Tahoma" w:cs="Tahoma"/>
          <w:sz w:val="22"/>
          <w:szCs w:val="22"/>
        </w:rPr>
        <w:t xml:space="preserve"> Ora Hawke’s Bay.</w:t>
      </w:r>
    </w:p>
    <w:p w14:paraId="70D6466F" w14:textId="77777777" w:rsidR="009673DA" w:rsidRDefault="009673DA" w:rsidP="009673DA">
      <w:pPr>
        <w:jc w:val="both"/>
        <w:rPr>
          <w:rFonts w:ascii="Tahoma" w:hAnsi="Tahoma" w:cs="Tahoma"/>
          <w:b/>
          <w:bCs/>
          <w:sz w:val="24"/>
          <w:szCs w:val="24"/>
        </w:rPr>
      </w:pPr>
    </w:p>
    <w:p w14:paraId="675908E2" w14:textId="77777777" w:rsidR="009673DA" w:rsidRDefault="009673DA" w:rsidP="009673DA">
      <w:pPr>
        <w:jc w:val="both"/>
        <w:rPr>
          <w:rFonts w:ascii="Tahoma" w:hAnsi="Tahoma" w:cs="Tahoma"/>
          <w:b/>
          <w:bCs/>
          <w:sz w:val="24"/>
          <w:szCs w:val="24"/>
        </w:rPr>
      </w:pPr>
    </w:p>
    <w:p w14:paraId="5DB6B85E" w14:textId="77777777" w:rsidR="009673DA" w:rsidRPr="0054791A" w:rsidRDefault="009673DA" w:rsidP="009673DA">
      <w:pPr>
        <w:jc w:val="both"/>
        <w:rPr>
          <w:rFonts w:ascii="Tahoma" w:hAnsi="Tahoma" w:cs="Tahoma"/>
          <w:b/>
          <w:bCs/>
          <w:sz w:val="24"/>
          <w:szCs w:val="24"/>
        </w:rPr>
      </w:pPr>
      <w:r w:rsidRPr="0054791A">
        <w:rPr>
          <w:rFonts w:ascii="Tahoma" w:hAnsi="Tahoma" w:cs="Tahoma"/>
          <w:b/>
          <w:bCs/>
          <w:sz w:val="24"/>
          <w:szCs w:val="24"/>
        </w:rPr>
        <w:t>WORKFORCE MANAGEMENT</w:t>
      </w:r>
    </w:p>
    <w:p w14:paraId="45CBC810" w14:textId="77777777" w:rsidR="009673DA" w:rsidRDefault="009673DA" w:rsidP="009673DA">
      <w:pPr>
        <w:jc w:val="both"/>
        <w:rPr>
          <w:rFonts w:ascii="Tahoma" w:hAnsi="Tahoma" w:cs="Tahoma"/>
          <w:sz w:val="22"/>
          <w:szCs w:val="22"/>
        </w:rPr>
      </w:pPr>
    </w:p>
    <w:p w14:paraId="35C6E674" w14:textId="77777777" w:rsidR="009673DA" w:rsidRDefault="009673DA" w:rsidP="009673DA">
      <w:pPr>
        <w:pStyle w:val="BodyText"/>
        <w:jc w:val="both"/>
        <w:rPr>
          <w:sz w:val="22"/>
          <w:szCs w:val="22"/>
          <w:lang w:val="en-NZ" w:eastAsia="en-NZ"/>
        </w:rPr>
      </w:pPr>
      <w:r w:rsidRPr="00351BEA">
        <w:rPr>
          <w:sz w:val="22"/>
          <w:szCs w:val="22"/>
          <w:lang w:val="en-NZ" w:eastAsia="en-NZ"/>
        </w:rPr>
        <w:t>Workforce management requires sensible ro</w:t>
      </w:r>
      <w:r>
        <w:rPr>
          <w:sz w:val="22"/>
          <w:szCs w:val="22"/>
          <w:lang w:val="en-NZ" w:eastAsia="en-NZ"/>
        </w:rPr>
        <w:t xml:space="preserve">stering, cover for sickness and </w:t>
      </w:r>
      <w:r w:rsidRPr="00351BEA">
        <w:rPr>
          <w:sz w:val="22"/>
          <w:szCs w:val="22"/>
          <w:lang w:val="en-NZ" w:eastAsia="en-NZ"/>
        </w:rPr>
        <w:t xml:space="preserve">absenteeism and attention to staff welfare. Volunteers and ex staff may be utilised although considerable thought is required as to the tasks that may be allocated to these groups. </w:t>
      </w:r>
    </w:p>
    <w:p w14:paraId="2A83C569" w14:textId="77777777" w:rsidR="009673DA" w:rsidRDefault="009673DA" w:rsidP="009673DA">
      <w:pPr>
        <w:pStyle w:val="BodyText"/>
        <w:jc w:val="both"/>
        <w:rPr>
          <w:sz w:val="22"/>
          <w:szCs w:val="22"/>
          <w:lang w:val="en-NZ" w:eastAsia="en-NZ"/>
        </w:rPr>
      </w:pPr>
    </w:p>
    <w:p w14:paraId="1C391BBF" w14:textId="77777777" w:rsidR="009673DA" w:rsidRDefault="009673DA" w:rsidP="009673DA">
      <w:pPr>
        <w:pStyle w:val="BodyText"/>
        <w:jc w:val="both"/>
        <w:rPr>
          <w:sz w:val="22"/>
          <w:szCs w:val="22"/>
          <w:lang w:val="en-NZ" w:eastAsia="en-NZ"/>
        </w:rPr>
      </w:pPr>
      <w:r>
        <w:rPr>
          <w:sz w:val="22"/>
          <w:szCs w:val="22"/>
          <w:lang w:val="en-NZ" w:eastAsia="en-NZ"/>
        </w:rPr>
        <w:t xml:space="preserve">Ensure appropriate safe direction and delegation of duties is given to unfamiliar, unregulated or returning workforce.  Consider a clinical preceptor to facilitate safe orientation of the extended workforce team. </w:t>
      </w:r>
      <w:r w:rsidRPr="00351BEA">
        <w:rPr>
          <w:sz w:val="22"/>
          <w:szCs w:val="22"/>
          <w:lang w:val="en-NZ" w:eastAsia="en-NZ"/>
        </w:rPr>
        <w:t>Rostering should consi</w:t>
      </w:r>
      <w:r>
        <w:rPr>
          <w:sz w:val="22"/>
          <w:szCs w:val="22"/>
          <w:lang w:val="en-NZ" w:eastAsia="en-NZ"/>
        </w:rPr>
        <w:t xml:space="preserve">der short rotations for those providing care in PPE </w:t>
      </w:r>
      <w:r w:rsidRPr="00351BEA">
        <w:rPr>
          <w:sz w:val="22"/>
          <w:szCs w:val="22"/>
          <w:lang w:val="en-NZ" w:eastAsia="en-NZ"/>
        </w:rPr>
        <w:t>and adequate break time.</w:t>
      </w:r>
      <w:r>
        <w:rPr>
          <w:sz w:val="22"/>
          <w:szCs w:val="22"/>
          <w:lang w:val="en-NZ" w:eastAsia="en-NZ"/>
        </w:rPr>
        <w:t xml:space="preserve">  Attention to providing protection from the weather in hot and cold conditions must form part of workforce planning if there is a requirement to work outdoors. </w:t>
      </w:r>
    </w:p>
    <w:p w14:paraId="55EA369E" w14:textId="77777777" w:rsidR="009673DA" w:rsidRDefault="009673DA" w:rsidP="009673DA">
      <w:pPr>
        <w:jc w:val="both"/>
        <w:rPr>
          <w:rFonts w:ascii="Tahoma" w:hAnsi="Tahoma" w:cs="Tahoma"/>
          <w:sz w:val="22"/>
          <w:szCs w:val="22"/>
        </w:rPr>
      </w:pPr>
    </w:p>
    <w:p w14:paraId="153E2923" w14:textId="77777777" w:rsidR="009673DA" w:rsidRDefault="009673DA" w:rsidP="009673DA">
      <w:pPr>
        <w:jc w:val="both"/>
        <w:rPr>
          <w:rFonts w:ascii="Tahoma" w:hAnsi="Tahoma" w:cs="Tahoma"/>
          <w:sz w:val="22"/>
          <w:szCs w:val="22"/>
        </w:rPr>
      </w:pPr>
      <w:r>
        <w:rPr>
          <w:rFonts w:ascii="Tahoma" w:hAnsi="Tahoma" w:cs="Tahoma"/>
          <w:sz w:val="22"/>
          <w:szCs w:val="22"/>
        </w:rPr>
        <w:t>Workforce planning should start early in preparation for increased staffing required during the peak of the pandemic.  Discussion with staff in the planning phase is essential to determine who will be most likely to be available, and which skills might be adapted to provide cover. Consider operationalising this by reviewing what jobs can be safely reallocated to others to utilise limited workforce most efficiently. Prepare contracts in advance (casual workforce) and train additional workforce early.</w:t>
      </w:r>
    </w:p>
    <w:p w14:paraId="0CBCE01C" w14:textId="77777777" w:rsidR="009673DA" w:rsidRDefault="009673DA" w:rsidP="009673DA">
      <w:pPr>
        <w:jc w:val="both"/>
        <w:rPr>
          <w:rFonts w:ascii="Tahoma" w:hAnsi="Tahoma" w:cs="Tahoma"/>
          <w:sz w:val="22"/>
          <w:szCs w:val="22"/>
        </w:rPr>
      </w:pPr>
    </w:p>
    <w:p w14:paraId="44EE5515" w14:textId="77777777" w:rsidR="009673DA" w:rsidRDefault="009673DA" w:rsidP="009673DA">
      <w:pPr>
        <w:jc w:val="both"/>
        <w:rPr>
          <w:rFonts w:ascii="Tahoma" w:hAnsi="Tahoma" w:cs="Tahoma"/>
          <w:sz w:val="22"/>
          <w:szCs w:val="22"/>
        </w:rPr>
      </w:pPr>
      <w:r>
        <w:rPr>
          <w:rFonts w:ascii="Tahoma" w:hAnsi="Tahoma" w:cs="Tahoma"/>
          <w:sz w:val="22"/>
          <w:szCs w:val="22"/>
        </w:rPr>
        <w:t xml:space="preserve">In the event of practices amalgamating to provide cover, advice should be given to patients using a standardised approach.  Consider external telehealth providers for surge ensuring this is communicated with patients with consistent messaging. </w:t>
      </w:r>
    </w:p>
    <w:p w14:paraId="0642E857" w14:textId="77777777" w:rsidR="009673DA" w:rsidRDefault="009673DA" w:rsidP="009673DA">
      <w:pPr>
        <w:jc w:val="both"/>
        <w:rPr>
          <w:rFonts w:ascii="Tahoma" w:hAnsi="Tahoma" w:cs="Tahoma"/>
          <w:sz w:val="22"/>
          <w:szCs w:val="22"/>
        </w:rPr>
      </w:pPr>
    </w:p>
    <w:p w14:paraId="4FD7FFB0" w14:textId="77777777" w:rsidR="009673DA" w:rsidRDefault="009673DA" w:rsidP="009673DA">
      <w:pPr>
        <w:jc w:val="both"/>
        <w:rPr>
          <w:rFonts w:ascii="Tahoma" w:hAnsi="Tahoma" w:cs="Tahoma"/>
          <w:b/>
          <w:sz w:val="22"/>
          <w:szCs w:val="22"/>
          <w:lang w:val="en-NZ" w:eastAsia="en-NZ"/>
        </w:rPr>
      </w:pPr>
      <w:r>
        <w:rPr>
          <w:rFonts w:ascii="Tahoma" w:hAnsi="Tahoma" w:cs="Tahoma"/>
          <w:sz w:val="22"/>
          <w:szCs w:val="22"/>
        </w:rPr>
        <w:br w:type="page"/>
      </w:r>
      <w:r>
        <w:rPr>
          <w:rFonts w:ascii="Tahoma" w:hAnsi="Tahoma" w:cs="Tahoma"/>
          <w:b/>
          <w:sz w:val="22"/>
          <w:szCs w:val="22"/>
          <w:lang w:val="en-NZ" w:eastAsia="en-NZ"/>
        </w:rPr>
        <w:lastRenderedPageBreak/>
        <w:t>PLANNING AND DATA MODELLING</w:t>
      </w:r>
    </w:p>
    <w:p w14:paraId="2C78D19D" w14:textId="77777777" w:rsidR="009673DA" w:rsidRPr="003B182A" w:rsidRDefault="009673DA" w:rsidP="009673DA">
      <w:pPr>
        <w:jc w:val="both"/>
        <w:rPr>
          <w:rFonts w:ascii="Tahoma" w:hAnsi="Tahoma" w:cs="Tahoma"/>
          <w:b/>
          <w:sz w:val="22"/>
          <w:szCs w:val="22"/>
          <w:lang w:val="en-NZ" w:eastAsia="en-NZ"/>
        </w:rPr>
      </w:pPr>
    </w:p>
    <w:p w14:paraId="320E433C" w14:textId="77777777" w:rsidR="009673DA" w:rsidRDefault="009673DA" w:rsidP="009673DA">
      <w:pPr>
        <w:jc w:val="both"/>
        <w:rPr>
          <w:rFonts w:ascii="Tahoma" w:hAnsi="Tahoma" w:cs="Tahoma"/>
          <w:sz w:val="22"/>
          <w:szCs w:val="22"/>
          <w:lang w:val="en-NZ" w:eastAsia="en-NZ"/>
        </w:rPr>
      </w:pPr>
      <w:r w:rsidRPr="00731DC7">
        <w:rPr>
          <w:rFonts w:ascii="Tahoma" w:hAnsi="Tahoma" w:cs="Tahoma"/>
          <w:sz w:val="22"/>
          <w:szCs w:val="22"/>
          <w:lang w:val="en-NZ" w:eastAsia="en-NZ"/>
        </w:rPr>
        <w:t>The following graphs</w:t>
      </w:r>
      <w:r>
        <w:rPr>
          <w:rFonts w:ascii="Tahoma" w:hAnsi="Tahoma" w:cs="Tahoma"/>
          <w:sz w:val="22"/>
          <w:szCs w:val="22"/>
          <w:lang w:val="en-NZ" w:eastAsia="en-NZ"/>
        </w:rPr>
        <w:t xml:space="preserve"> depict the </w:t>
      </w:r>
      <w:r w:rsidRPr="00731DC7">
        <w:rPr>
          <w:rFonts w:ascii="Tahoma" w:hAnsi="Tahoma" w:cs="Tahoma"/>
          <w:sz w:val="22"/>
          <w:szCs w:val="22"/>
          <w:lang w:val="en-NZ" w:eastAsia="en-NZ"/>
        </w:rPr>
        <w:t xml:space="preserve">pandemic wave based on a Ministry of Health data from the </w:t>
      </w:r>
      <w:r>
        <w:rPr>
          <w:rFonts w:ascii="Tahoma" w:hAnsi="Tahoma" w:cs="Tahoma"/>
          <w:sz w:val="22"/>
          <w:szCs w:val="22"/>
          <w:lang w:val="en-NZ" w:eastAsia="en-NZ"/>
        </w:rPr>
        <w:t>2020-2023</w:t>
      </w:r>
      <w:r w:rsidRPr="00731DC7">
        <w:rPr>
          <w:rFonts w:ascii="Tahoma" w:hAnsi="Tahoma" w:cs="Tahoma"/>
          <w:sz w:val="22"/>
          <w:szCs w:val="22"/>
          <w:lang w:val="en-NZ" w:eastAsia="en-NZ"/>
        </w:rPr>
        <w:t xml:space="preserve"> pandemic</w:t>
      </w:r>
      <w:r>
        <w:rPr>
          <w:rFonts w:ascii="Tahoma" w:hAnsi="Tahoma" w:cs="Tahoma"/>
          <w:sz w:val="22"/>
          <w:szCs w:val="22"/>
          <w:lang w:val="en-NZ" w:eastAsia="en-NZ"/>
        </w:rPr>
        <w:t>.  Standard pandemic planning uses a</w:t>
      </w:r>
      <w:r w:rsidRPr="00731DC7">
        <w:rPr>
          <w:rFonts w:ascii="Tahoma" w:hAnsi="Tahoma" w:cs="Tahoma"/>
          <w:sz w:val="22"/>
          <w:szCs w:val="22"/>
          <w:lang w:val="en-NZ" w:eastAsia="en-NZ"/>
        </w:rPr>
        <w:t xml:space="preserve"> 40% attack rate and 2% case fatality rate. This would result in </w:t>
      </w:r>
      <w:r>
        <w:rPr>
          <w:rFonts w:ascii="Tahoma" w:hAnsi="Tahoma" w:cs="Tahoma"/>
          <w:sz w:val="22"/>
          <w:szCs w:val="22"/>
          <w:lang w:val="en-NZ" w:eastAsia="en-NZ"/>
        </w:rPr>
        <w:t>72,600</w:t>
      </w:r>
      <w:r w:rsidRPr="00731DC7">
        <w:rPr>
          <w:rFonts w:ascii="Tahoma" w:hAnsi="Tahoma" w:cs="Tahoma"/>
          <w:sz w:val="22"/>
          <w:szCs w:val="22"/>
          <w:lang w:val="en-NZ" w:eastAsia="en-NZ"/>
        </w:rPr>
        <w:t xml:space="preserve"> cases and </w:t>
      </w:r>
      <w:r>
        <w:rPr>
          <w:rFonts w:ascii="Tahoma" w:hAnsi="Tahoma" w:cs="Tahoma"/>
          <w:sz w:val="22"/>
          <w:szCs w:val="22"/>
          <w:lang w:val="en-NZ" w:eastAsia="en-NZ"/>
        </w:rPr>
        <w:t>1,452</w:t>
      </w:r>
      <w:r w:rsidRPr="00731DC7">
        <w:rPr>
          <w:rFonts w:ascii="Tahoma" w:hAnsi="Tahoma" w:cs="Tahoma"/>
          <w:sz w:val="22"/>
          <w:szCs w:val="22"/>
          <w:lang w:val="en-NZ" w:eastAsia="en-NZ"/>
        </w:rPr>
        <w:t xml:space="preserve"> deaths in Hawke’s Bay</w:t>
      </w:r>
      <w:r>
        <w:rPr>
          <w:rFonts w:ascii="Tahoma" w:hAnsi="Tahoma" w:cs="Tahoma"/>
          <w:sz w:val="22"/>
          <w:szCs w:val="22"/>
          <w:lang w:val="en-NZ" w:eastAsia="en-NZ"/>
        </w:rPr>
        <w:t xml:space="preserve"> based on the population at 181,500 (2021 estimate).</w:t>
      </w:r>
    </w:p>
    <w:p w14:paraId="68362E69" w14:textId="77777777" w:rsidR="009673DA" w:rsidRDefault="009673DA" w:rsidP="009673DA">
      <w:pPr>
        <w:jc w:val="both"/>
        <w:rPr>
          <w:rFonts w:ascii="Tahoma" w:hAnsi="Tahoma" w:cs="Tahoma"/>
          <w:sz w:val="22"/>
          <w:szCs w:val="22"/>
        </w:rPr>
      </w:pPr>
    </w:p>
    <w:p w14:paraId="019F5547" w14:textId="15869618" w:rsidR="009673DA" w:rsidRDefault="009673DA" w:rsidP="009673DA">
      <w:pPr>
        <w:jc w:val="both"/>
        <w:rPr>
          <w:rFonts w:ascii="Tahoma" w:hAnsi="Tahoma" w:cs="Tahoma"/>
          <w:sz w:val="22"/>
          <w:szCs w:val="22"/>
        </w:rPr>
      </w:pPr>
      <w:r w:rsidRPr="008735E2">
        <w:rPr>
          <w:noProof/>
        </w:rPr>
        <w:drawing>
          <wp:inline distT="0" distB="0" distL="0" distR="0" wp14:anchorId="531BD5C9" wp14:editId="20E8941B">
            <wp:extent cx="4305300"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5300" cy="3352800"/>
                    </a:xfrm>
                    <a:prstGeom prst="rect">
                      <a:avLst/>
                    </a:prstGeom>
                    <a:noFill/>
                    <a:ln>
                      <a:noFill/>
                    </a:ln>
                  </pic:spPr>
                </pic:pic>
              </a:graphicData>
            </a:graphic>
          </wp:inline>
        </w:drawing>
      </w:r>
    </w:p>
    <w:p w14:paraId="5897442E" w14:textId="77777777" w:rsidR="009673DA" w:rsidRPr="006B191C" w:rsidRDefault="009673DA" w:rsidP="009673DA">
      <w:pPr>
        <w:rPr>
          <w:i/>
          <w:sz w:val="22"/>
          <w:szCs w:val="22"/>
        </w:rPr>
      </w:pPr>
      <w:r w:rsidRPr="00990386">
        <w:rPr>
          <w:i/>
          <w:sz w:val="22"/>
          <w:szCs w:val="22"/>
        </w:rPr>
        <w:t>https://www.health.govt.nz/covid-19-novel-coronavirus/covid-19-data-and-statistics/covid-19-source-cases-2020-and-2021</w:t>
      </w:r>
    </w:p>
    <w:p w14:paraId="3E1F8C2D" w14:textId="77777777" w:rsidR="009673DA" w:rsidRDefault="009673DA" w:rsidP="009673DA">
      <w:pPr>
        <w:pStyle w:val="BodyText"/>
        <w:jc w:val="both"/>
        <w:rPr>
          <w:sz w:val="22"/>
          <w:szCs w:val="22"/>
          <w:lang w:val="en-NZ" w:eastAsia="en-NZ"/>
        </w:rPr>
      </w:pPr>
    </w:p>
    <w:p w14:paraId="5B517C21" w14:textId="0868B2DB" w:rsidR="009673DA" w:rsidRDefault="009673DA" w:rsidP="009673DA">
      <w:pPr>
        <w:pStyle w:val="BodyText"/>
        <w:jc w:val="both"/>
        <w:rPr>
          <w:sz w:val="22"/>
          <w:szCs w:val="22"/>
          <w:lang w:val="en-NZ" w:eastAsia="en-NZ"/>
        </w:rPr>
      </w:pPr>
      <w:r w:rsidRPr="008735E2">
        <w:rPr>
          <w:noProof/>
        </w:rPr>
        <w:drawing>
          <wp:inline distT="0" distB="0" distL="0" distR="0" wp14:anchorId="6DE55549" wp14:editId="40D36223">
            <wp:extent cx="4429125" cy="3438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9125" cy="3438525"/>
                    </a:xfrm>
                    <a:prstGeom prst="rect">
                      <a:avLst/>
                    </a:prstGeom>
                    <a:noFill/>
                    <a:ln>
                      <a:noFill/>
                    </a:ln>
                  </pic:spPr>
                </pic:pic>
              </a:graphicData>
            </a:graphic>
          </wp:inline>
        </w:drawing>
      </w:r>
    </w:p>
    <w:p w14:paraId="6013D966" w14:textId="77777777" w:rsidR="009673DA" w:rsidRPr="00990386" w:rsidRDefault="009673DA" w:rsidP="009673DA">
      <w:pPr>
        <w:pStyle w:val="BodyText"/>
        <w:jc w:val="both"/>
        <w:rPr>
          <w:i/>
          <w:sz w:val="22"/>
          <w:szCs w:val="22"/>
          <w:lang w:val="en-NZ" w:eastAsia="en-NZ"/>
        </w:rPr>
      </w:pPr>
      <w:hyperlink r:id="rId80" w:history="1">
        <w:r w:rsidRPr="00990386">
          <w:rPr>
            <w:rStyle w:val="Hyperlink"/>
            <w:i/>
            <w:sz w:val="22"/>
            <w:szCs w:val="22"/>
            <w:lang w:val="en-NZ"/>
          </w:rPr>
          <w:t>https://www.health.govt.nz/covid-19-novel-coronavirus/covid-19-data-and-statistics/covid-19-current-cases</w:t>
        </w:r>
      </w:hyperlink>
    </w:p>
    <w:p w14:paraId="74880EF8" w14:textId="77777777" w:rsidR="009673DA" w:rsidRPr="00441169" w:rsidRDefault="009673DA" w:rsidP="009673DA">
      <w:pPr>
        <w:pStyle w:val="Heading8"/>
        <w:rPr>
          <w:bCs/>
          <w:szCs w:val="24"/>
        </w:rPr>
      </w:pPr>
      <w:r w:rsidRPr="00441169">
        <w:rPr>
          <w:bCs/>
          <w:szCs w:val="24"/>
        </w:rPr>
        <w:lastRenderedPageBreak/>
        <w:t xml:space="preserve">FACILITY PREPAREDNESS </w:t>
      </w:r>
    </w:p>
    <w:p w14:paraId="22B33608" w14:textId="77777777" w:rsidR="009673DA" w:rsidRDefault="009673DA" w:rsidP="009673DA"/>
    <w:p w14:paraId="502CA726" w14:textId="77777777" w:rsidR="009673DA" w:rsidRPr="001C47E0" w:rsidRDefault="009673DA" w:rsidP="009673DA">
      <w:pPr>
        <w:pStyle w:val="Heading8"/>
      </w:pPr>
      <w:r w:rsidRPr="001C47E0">
        <w:t>Assessment and Treatment Areas</w:t>
      </w:r>
    </w:p>
    <w:p w14:paraId="5C153944" w14:textId="77777777" w:rsidR="009673DA" w:rsidRPr="001C47E0" w:rsidRDefault="009673DA" w:rsidP="009673DA">
      <w:pPr>
        <w:jc w:val="both"/>
        <w:rPr>
          <w:rFonts w:ascii="Tahoma" w:hAnsi="Tahoma" w:cs="Tahoma"/>
          <w:sz w:val="18"/>
          <w:szCs w:val="18"/>
        </w:rPr>
      </w:pPr>
    </w:p>
    <w:p w14:paraId="3542C516" w14:textId="77777777" w:rsidR="009673DA" w:rsidRPr="001C47E0" w:rsidRDefault="009673DA" w:rsidP="009673DA">
      <w:pPr>
        <w:pStyle w:val="BodyText"/>
        <w:rPr>
          <w:bCs/>
          <w:sz w:val="22"/>
          <w:szCs w:val="22"/>
          <w:lang w:eastAsia="en-NZ"/>
        </w:rPr>
      </w:pPr>
      <w:r w:rsidRPr="001C47E0">
        <w:rPr>
          <w:bCs/>
          <w:sz w:val="22"/>
          <w:szCs w:val="22"/>
          <w:lang w:eastAsia="en-NZ"/>
        </w:rPr>
        <w:t>Red line / green line to separate patients:</w:t>
      </w:r>
    </w:p>
    <w:p w14:paraId="5D8FBF99"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Multiple entries</w:t>
      </w:r>
    </w:p>
    <w:p w14:paraId="6EB62BEB"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Registration area</w:t>
      </w:r>
    </w:p>
    <w:p w14:paraId="5DBFC051"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Waiting area(s)</w:t>
      </w:r>
    </w:p>
    <w:p w14:paraId="2041DDA3"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 xml:space="preserve">Screens for reception areas </w:t>
      </w:r>
    </w:p>
    <w:p w14:paraId="19E07382"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Assessment area: triage</w:t>
      </w:r>
    </w:p>
    <w:p w14:paraId="52BC0C0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Transfer and pre-hospital treatment area</w:t>
      </w:r>
    </w:p>
    <w:p w14:paraId="13266587"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Patient education/information/counselling area(s)</w:t>
      </w:r>
    </w:p>
    <w:p w14:paraId="43119E9F"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Discharge area</w:t>
      </w:r>
    </w:p>
    <w:p w14:paraId="15FF048B" w14:textId="77777777" w:rsidR="009673DA"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Adjunct services: radiology, laboratory</w:t>
      </w:r>
    </w:p>
    <w:p w14:paraId="735E069C" w14:textId="77777777" w:rsidR="009673DA" w:rsidRPr="001C47E0" w:rsidRDefault="009673DA" w:rsidP="009673DA">
      <w:pPr>
        <w:numPr>
          <w:ilvl w:val="0"/>
          <w:numId w:val="16"/>
        </w:numPr>
        <w:ind w:hanging="789"/>
        <w:jc w:val="both"/>
        <w:rPr>
          <w:rFonts w:ascii="Tahoma" w:hAnsi="Tahoma" w:cs="Tahoma"/>
          <w:sz w:val="22"/>
          <w:szCs w:val="22"/>
        </w:rPr>
      </w:pPr>
      <w:r>
        <w:rPr>
          <w:rFonts w:ascii="Tahoma" w:hAnsi="Tahoma" w:cs="Tahoma"/>
          <w:sz w:val="22"/>
          <w:szCs w:val="22"/>
        </w:rPr>
        <w:t>Consider external tentage for assessment and testing areas</w:t>
      </w:r>
    </w:p>
    <w:p w14:paraId="79307EC3" w14:textId="77777777" w:rsidR="009673DA" w:rsidRPr="001C47E0" w:rsidRDefault="009673DA" w:rsidP="009673DA">
      <w:pPr>
        <w:jc w:val="both"/>
        <w:rPr>
          <w:rFonts w:ascii="Tahoma" w:hAnsi="Tahoma" w:cs="Tahoma"/>
          <w:sz w:val="18"/>
          <w:szCs w:val="18"/>
        </w:rPr>
      </w:pPr>
    </w:p>
    <w:p w14:paraId="547BF4DA" w14:textId="77777777" w:rsidR="009673DA" w:rsidRPr="001C47E0" w:rsidRDefault="009673DA" w:rsidP="009673DA">
      <w:pPr>
        <w:pStyle w:val="Heading8"/>
      </w:pPr>
      <w:r w:rsidRPr="001C47E0">
        <w:t>Storage and Administration</w:t>
      </w:r>
    </w:p>
    <w:p w14:paraId="326D2C55" w14:textId="77777777" w:rsidR="009673DA" w:rsidRPr="001C47E0" w:rsidRDefault="009673DA" w:rsidP="009673DA">
      <w:pPr>
        <w:jc w:val="both"/>
        <w:rPr>
          <w:rFonts w:ascii="Tahoma" w:hAnsi="Tahoma" w:cs="Tahoma"/>
          <w:sz w:val="18"/>
          <w:szCs w:val="18"/>
        </w:rPr>
      </w:pPr>
    </w:p>
    <w:p w14:paraId="214A8A41"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Secure pharmaceutical supplies area</w:t>
      </w:r>
    </w:p>
    <w:p w14:paraId="43A69D21"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Medical supplies, especially secure stores for PPE</w:t>
      </w:r>
    </w:p>
    <w:p w14:paraId="69E6D9B2"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Patient records</w:t>
      </w:r>
    </w:p>
    <w:p w14:paraId="583A724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Triage tags/transport and transfer forms</w:t>
      </w:r>
    </w:p>
    <w:p w14:paraId="553F0E3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Ability to stockpile equipment and supplies</w:t>
      </w:r>
    </w:p>
    <w:p w14:paraId="6F1160EB" w14:textId="77777777" w:rsidR="009673DA" w:rsidRPr="001C47E0" w:rsidRDefault="009673DA" w:rsidP="009673DA">
      <w:pPr>
        <w:jc w:val="both"/>
        <w:rPr>
          <w:rFonts w:ascii="Tahoma" w:hAnsi="Tahoma" w:cs="Tahoma"/>
        </w:rPr>
      </w:pPr>
    </w:p>
    <w:p w14:paraId="08C00AC4" w14:textId="77777777" w:rsidR="009673DA" w:rsidRPr="001C47E0" w:rsidRDefault="009673DA" w:rsidP="009673DA">
      <w:pPr>
        <w:pStyle w:val="Heading8"/>
      </w:pPr>
      <w:r w:rsidRPr="001C47E0">
        <w:t>Support Services</w:t>
      </w:r>
    </w:p>
    <w:p w14:paraId="4A69AA30" w14:textId="77777777" w:rsidR="009673DA" w:rsidRPr="001C47E0" w:rsidRDefault="009673DA" w:rsidP="009673DA">
      <w:pPr>
        <w:jc w:val="both"/>
        <w:rPr>
          <w:rFonts w:ascii="Tahoma" w:hAnsi="Tahoma" w:cs="Tahoma"/>
          <w:sz w:val="18"/>
          <w:szCs w:val="18"/>
        </w:rPr>
      </w:pPr>
    </w:p>
    <w:p w14:paraId="52B2DAFD"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Medical waste</w:t>
      </w:r>
    </w:p>
    <w:p w14:paraId="3287F6CD"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Laundry</w:t>
      </w:r>
    </w:p>
    <w:p w14:paraId="2513D69D"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 xml:space="preserve">Catering </w:t>
      </w:r>
    </w:p>
    <w:p w14:paraId="051D0B19" w14:textId="77777777" w:rsidR="009673DA" w:rsidRPr="001C47E0" w:rsidRDefault="009673DA" w:rsidP="009673DA">
      <w:pPr>
        <w:jc w:val="both"/>
        <w:rPr>
          <w:rFonts w:ascii="Tahoma" w:hAnsi="Tahoma" w:cs="Tahoma"/>
        </w:rPr>
      </w:pPr>
    </w:p>
    <w:p w14:paraId="463F6B30" w14:textId="77777777" w:rsidR="009673DA" w:rsidRPr="001C47E0" w:rsidRDefault="009673DA" w:rsidP="009673DA">
      <w:pPr>
        <w:pStyle w:val="Heading8"/>
      </w:pPr>
      <w:r w:rsidRPr="001C47E0">
        <w:t>Staffing</w:t>
      </w:r>
    </w:p>
    <w:p w14:paraId="09FFF79E" w14:textId="77777777" w:rsidR="009673DA" w:rsidRPr="001C47E0" w:rsidRDefault="009673DA" w:rsidP="009673DA">
      <w:pPr>
        <w:jc w:val="both"/>
        <w:rPr>
          <w:rFonts w:ascii="Tahoma" w:hAnsi="Tahoma" w:cs="Tahoma"/>
          <w:sz w:val="18"/>
          <w:szCs w:val="18"/>
          <w:u w:val="single"/>
        </w:rPr>
      </w:pPr>
    </w:p>
    <w:p w14:paraId="3BCB2072"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Current staff levels at all required skill levels, including security staff</w:t>
      </w:r>
    </w:p>
    <w:p w14:paraId="7AA88A2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Access to additional staff (consider impact on other services) including volunteer and health support service staff</w:t>
      </w:r>
    </w:p>
    <w:p w14:paraId="2EC90B15"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Insurance and personal liability cover for practitioners and volunteers</w:t>
      </w:r>
    </w:p>
    <w:p w14:paraId="71BAE37E"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Staff support services, including staff family support</w:t>
      </w:r>
    </w:p>
    <w:p w14:paraId="29B641D3" w14:textId="77777777" w:rsidR="009673DA"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Training needs: infection</w:t>
      </w:r>
      <w:r>
        <w:rPr>
          <w:rFonts w:ascii="Tahoma" w:hAnsi="Tahoma" w:cs="Tahoma"/>
          <w:sz w:val="22"/>
          <w:szCs w:val="22"/>
        </w:rPr>
        <w:t xml:space="preserve"> prevention and </w:t>
      </w:r>
      <w:r w:rsidRPr="001C47E0">
        <w:rPr>
          <w:rFonts w:ascii="Tahoma" w:hAnsi="Tahoma" w:cs="Tahoma"/>
          <w:sz w:val="22"/>
          <w:szCs w:val="22"/>
        </w:rPr>
        <w:t>control; triage methods; communication; telephone advice and triage; personal protection</w:t>
      </w:r>
    </w:p>
    <w:p w14:paraId="5008089A" w14:textId="77777777" w:rsidR="009673DA" w:rsidRDefault="009673DA" w:rsidP="009673DA">
      <w:pPr>
        <w:jc w:val="both"/>
        <w:rPr>
          <w:rFonts w:ascii="Tahoma" w:hAnsi="Tahoma" w:cs="Tahoma"/>
          <w:sz w:val="22"/>
          <w:szCs w:val="22"/>
        </w:rPr>
      </w:pPr>
    </w:p>
    <w:p w14:paraId="5F3EEAB0" w14:textId="77777777" w:rsidR="009673DA" w:rsidRPr="001C47E0" w:rsidRDefault="009673DA" w:rsidP="009673DA">
      <w:pPr>
        <w:jc w:val="both"/>
        <w:rPr>
          <w:rFonts w:ascii="Tahoma" w:hAnsi="Tahoma" w:cs="Tahoma"/>
          <w:sz w:val="22"/>
          <w:szCs w:val="22"/>
        </w:rPr>
      </w:pPr>
    </w:p>
    <w:p w14:paraId="0BBE4D9D" w14:textId="77777777" w:rsidR="009673DA" w:rsidRPr="001C47E0" w:rsidRDefault="009673DA" w:rsidP="009673DA">
      <w:pPr>
        <w:jc w:val="both"/>
        <w:rPr>
          <w:rFonts w:ascii="Tahoma" w:hAnsi="Tahoma" w:cs="Tahoma"/>
          <w:sz w:val="22"/>
          <w:szCs w:val="22"/>
        </w:rPr>
      </w:pPr>
      <w:r w:rsidRPr="00990386">
        <w:rPr>
          <w:rFonts w:ascii="Tahoma" w:hAnsi="Tahoma" w:cs="Tahoma"/>
          <w:b/>
          <w:bCs/>
          <w:sz w:val="24"/>
        </w:rPr>
        <w:t>Physical Requirements (Infection Prevention and Control Only)</w:t>
      </w:r>
    </w:p>
    <w:p w14:paraId="1EB43430" w14:textId="77777777" w:rsidR="009673DA" w:rsidRPr="001C47E0" w:rsidRDefault="009673DA" w:rsidP="009673DA">
      <w:pPr>
        <w:jc w:val="both"/>
        <w:rPr>
          <w:rFonts w:ascii="Tahoma" w:hAnsi="Tahoma" w:cs="Tahoma"/>
          <w:sz w:val="22"/>
          <w:szCs w:val="22"/>
        </w:rPr>
      </w:pPr>
    </w:p>
    <w:p w14:paraId="0242D91A" w14:textId="77777777" w:rsidR="009673DA" w:rsidRPr="001C47E0" w:rsidRDefault="009673DA" w:rsidP="009673DA">
      <w:pPr>
        <w:jc w:val="both"/>
        <w:rPr>
          <w:rFonts w:ascii="Tahoma" w:hAnsi="Tahoma" w:cs="Tahoma"/>
          <w:b/>
          <w:bCs/>
          <w:sz w:val="22"/>
          <w:szCs w:val="22"/>
        </w:rPr>
      </w:pPr>
      <w:r w:rsidRPr="001C47E0">
        <w:rPr>
          <w:rFonts w:ascii="Tahoma" w:hAnsi="Tahoma" w:cs="Tahoma"/>
          <w:b/>
          <w:bCs/>
          <w:sz w:val="22"/>
          <w:szCs w:val="22"/>
        </w:rPr>
        <w:t>Entry</w:t>
      </w:r>
    </w:p>
    <w:p w14:paraId="598F6EBE" w14:textId="77777777" w:rsidR="009673DA" w:rsidRPr="001C47E0" w:rsidRDefault="009673DA" w:rsidP="009673DA">
      <w:pPr>
        <w:jc w:val="both"/>
        <w:rPr>
          <w:rFonts w:ascii="Tahoma" w:hAnsi="Tahoma" w:cs="Tahoma"/>
          <w:bCs/>
          <w:sz w:val="18"/>
          <w:szCs w:val="18"/>
        </w:rPr>
      </w:pPr>
    </w:p>
    <w:p w14:paraId="6E9866FC"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Posters</w:t>
      </w:r>
      <w:r>
        <w:rPr>
          <w:rFonts w:ascii="Tahoma" w:hAnsi="Tahoma" w:cs="Tahoma"/>
          <w:sz w:val="22"/>
          <w:szCs w:val="22"/>
        </w:rPr>
        <w:t>,</w:t>
      </w:r>
      <w:r w:rsidRPr="001C47E0">
        <w:rPr>
          <w:rFonts w:ascii="Tahoma" w:hAnsi="Tahoma" w:cs="Tahoma"/>
          <w:sz w:val="22"/>
          <w:szCs w:val="22"/>
        </w:rPr>
        <w:t xml:space="preserve"> </w:t>
      </w:r>
      <w:r>
        <w:rPr>
          <w:rFonts w:ascii="Tahoma" w:hAnsi="Tahoma" w:cs="Tahoma"/>
          <w:sz w:val="22"/>
          <w:szCs w:val="22"/>
        </w:rPr>
        <w:t>ma</w:t>
      </w:r>
      <w:r w:rsidRPr="001C47E0">
        <w:rPr>
          <w:rFonts w:ascii="Tahoma" w:hAnsi="Tahoma" w:cs="Tahoma"/>
          <w:sz w:val="22"/>
          <w:szCs w:val="22"/>
        </w:rPr>
        <w:t>sks and hand gels outside facility to be put on/used before entering</w:t>
      </w:r>
    </w:p>
    <w:p w14:paraId="67B3BAF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Antimicrobial hand gel dispensers outside facility so that people entering clean their hands before touching the door handle</w:t>
      </w:r>
    </w:p>
    <w:p w14:paraId="7518ABCF"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One point of entry for all patients so they do not miss triaging</w:t>
      </w:r>
    </w:p>
    <w:p w14:paraId="4E841DBB" w14:textId="77777777" w:rsidR="009673DA" w:rsidRPr="001C47E0" w:rsidRDefault="009673DA" w:rsidP="009673DA">
      <w:pPr>
        <w:numPr>
          <w:ilvl w:val="0"/>
          <w:numId w:val="16"/>
        </w:numPr>
        <w:ind w:hanging="789"/>
        <w:jc w:val="both"/>
        <w:rPr>
          <w:rFonts w:ascii="Tahoma" w:hAnsi="Tahoma" w:cs="Tahoma"/>
          <w:sz w:val="22"/>
          <w:szCs w:val="22"/>
        </w:rPr>
      </w:pPr>
      <w:r>
        <w:rPr>
          <w:rFonts w:ascii="Tahoma" w:hAnsi="Tahoma" w:cs="Tahoma"/>
          <w:sz w:val="22"/>
          <w:szCs w:val="22"/>
        </w:rPr>
        <w:t xml:space="preserve">Protective </w:t>
      </w:r>
      <w:r w:rsidRPr="001C47E0">
        <w:rPr>
          <w:rFonts w:ascii="Tahoma" w:hAnsi="Tahoma" w:cs="Tahoma"/>
          <w:sz w:val="22"/>
          <w:szCs w:val="22"/>
        </w:rPr>
        <w:t xml:space="preserve">screen at reception to minimise droplet spread </w:t>
      </w:r>
    </w:p>
    <w:p w14:paraId="3D7580C0" w14:textId="77777777" w:rsidR="009673DA" w:rsidRPr="001C47E0" w:rsidRDefault="009673DA" w:rsidP="009673DA">
      <w:pPr>
        <w:jc w:val="both"/>
        <w:rPr>
          <w:rFonts w:ascii="Tahoma" w:hAnsi="Tahoma" w:cs="Tahoma"/>
          <w:sz w:val="22"/>
          <w:szCs w:val="22"/>
        </w:rPr>
      </w:pPr>
    </w:p>
    <w:p w14:paraId="5FD91C37" w14:textId="77777777" w:rsidR="009673DA" w:rsidRDefault="009673DA" w:rsidP="009673DA">
      <w:pPr>
        <w:jc w:val="both"/>
        <w:rPr>
          <w:rFonts w:ascii="Tahoma" w:hAnsi="Tahoma" w:cs="Tahoma"/>
          <w:b/>
          <w:bCs/>
          <w:sz w:val="22"/>
          <w:szCs w:val="22"/>
        </w:rPr>
      </w:pPr>
    </w:p>
    <w:p w14:paraId="271C5B59" w14:textId="77777777" w:rsidR="009673DA" w:rsidRDefault="009673DA" w:rsidP="009673DA">
      <w:pPr>
        <w:jc w:val="both"/>
        <w:rPr>
          <w:rFonts w:ascii="Tahoma" w:hAnsi="Tahoma" w:cs="Tahoma"/>
          <w:b/>
          <w:bCs/>
          <w:sz w:val="22"/>
          <w:szCs w:val="22"/>
        </w:rPr>
      </w:pPr>
    </w:p>
    <w:p w14:paraId="05E9385B" w14:textId="77777777" w:rsidR="009673DA" w:rsidRPr="001C47E0" w:rsidRDefault="009673DA" w:rsidP="009673DA">
      <w:pPr>
        <w:jc w:val="both"/>
        <w:rPr>
          <w:rFonts w:ascii="Tahoma" w:hAnsi="Tahoma" w:cs="Tahoma"/>
          <w:b/>
          <w:bCs/>
          <w:sz w:val="22"/>
          <w:szCs w:val="22"/>
        </w:rPr>
      </w:pPr>
      <w:r w:rsidRPr="001C47E0">
        <w:rPr>
          <w:rFonts w:ascii="Tahoma" w:hAnsi="Tahoma" w:cs="Tahoma"/>
          <w:b/>
          <w:bCs/>
          <w:sz w:val="22"/>
          <w:szCs w:val="22"/>
        </w:rPr>
        <w:lastRenderedPageBreak/>
        <w:t>Reception area</w:t>
      </w:r>
    </w:p>
    <w:p w14:paraId="5F23B86C" w14:textId="77777777" w:rsidR="009673DA" w:rsidRPr="001C47E0" w:rsidRDefault="009673DA" w:rsidP="009673DA">
      <w:pPr>
        <w:jc w:val="both"/>
        <w:rPr>
          <w:rFonts w:ascii="Tahoma" w:hAnsi="Tahoma" w:cs="Tahoma"/>
          <w:bCs/>
          <w:sz w:val="18"/>
          <w:szCs w:val="18"/>
        </w:rPr>
      </w:pPr>
    </w:p>
    <w:p w14:paraId="7866FE5E"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No toys magazines or newspapers</w:t>
      </w:r>
    </w:p>
    <w:p w14:paraId="22395503"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Minimal, washable furniture</w:t>
      </w:r>
    </w:p>
    <w:p w14:paraId="0C7F071F" w14:textId="77777777" w:rsidR="009673DA" w:rsidRPr="001C47E0" w:rsidRDefault="009673DA" w:rsidP="009673DA">
      <w:pPr>
        <w:jc w:val="both"/>
        <w:rPr>
          <w:rFonts w:ascii="Tahoma" w:hAnsi="Tahoma" w:cs="Tahoma"/>
          <w:sz w:val="22"/>
          <w:szCs w:val="22"/>
        </w:rPr>
      </w:pPr>
    </w:p>
    <w:p w14:paraId="0040D821" w14:textId="77777777" w:rsidR="009673DA" w:rsidRPr="001C47E0" w:rsidRDefault="009673DA" w:rsidP="009673DA">
      <w:pPr>
        <w:jc w:val="both"/>
        <w:rPr>
          <w:rFonts w:ascii="Tahoma" w:hAnsi="Tahoma" w:cs="Tahoma"/>
          <w:b/>
          <w:bCs/>
          <w:sz w:val="22"/>
          <w:szCs w:val="22"/>
        </w:rPr>
      </w:pPr>
      <w:r w:rsidRPr="001C47E0">
        <w:rPr>
          <w:rFonts w:ascii="Tahoma" w:hAnsi="Tahoma" w:cs="Tahoma"/>
          <w:b/>
          <w:bCs/>
          <w:sz w:val="22"/>
          <w:szCs w:val="22"/>
        </w:rPr>
        <w:t>Treatment rooms</w:t>
      </w:r>
    </w:p>
    <w:p w14:paraId="52B00F60" w14:textId="77777777" w:rsidR="009673DA" w:rsidRPr="001C47E0" w:rsidRDefault="009673DA" w:rsidP="009673DA">
      <w:pPr>
        <w:jc w:val="both"/>
        <w:rPr>
          <w:rFonts w:ascii="Tahoma" w:hAnsi="Tahoma" w:cs="Tahoma"/>
          <w:bCs/>
          <w:sz w:val="18"/>
          <w:szCs w:val="18"/>
        </w:rPr>
      </w:pPr>
    </w:p>
    <w:p w14:paraId="474AC83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 xml:space="preserve">Separate room to minimise exposure/ risk of transmission to others </w:t>
      </w:r>
    </w:p>
    <w:p w14:paraId="1AEFD540"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Designated toilet facility with appropriate hand hygiene facilities</w:t>
      </w:r>
    </w:p>
    <w:p w14:paraId="7DD4C7F8"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Sufficient space: wherever possible the practitioner should have sufficient space to be more than one metr</w:t>
      </w:r>
      <w:r>
        <w:rPr>
          <w:rFonts w:ascii="Tahoma" w:hAnsi="Tahoma" w:cs="Tahoma"/>
          <w:sz w:val="22"/>
          <w:szCs w:val="22"/>
        </w:rPr>
        <w:t>e</w:t>
      </w:r>
      <w:r w:rsidRPr="001C47E0">
        <w:rPr>
          <w:rFonts w:ascii="Tahoma" w:hAnsi="Tahoma" w:cs="Tahoma"/>
          <w:sz w:val="22"/>
          <w:szCs w:val="22"/>
        </w:rPr>
        <w:t xml:space="preserve"> away from the patient when not carrying out a physical examination</w:t>
      </w:r>
    </w:p>
    <w:p w14:paraId="67087F7C"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Minimal equipment and supplies in the room</w:t>
      </w:r>
    </w:p>
    <w:p w14:paraId="4C0FA4C4"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 xml:space="preserve">Washable surfaces </w:t>
      </w:r>
    </w:p>
    <w:p w14:paraId="0F30E28D"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Pedal operated rubbish bins/linen skip</w:t>
      </w:r>
    </w:p>
    <w:p w14:paraId="616FEB8D"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Arm operated taps</w:t>
      </w:r>
    </w:p>
    <w:p w14:paraId="1DAC6022"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Wall dispensers:  for antimicrobial hand gel</w:t>
      </w:r>
    </w:p>
    <w:p w14:paraId="78F0BF01" w14:textId="77777777" w:rsidR="009673DA" w:rsidRPr="001C47E0" w:rsidRDefault="009673DA" w:rsidP="009673DA">
      <w:pPr>
        <w:jc w:val="both"/>
        <w:rPr>
          <w:rFonts w:ascii="Tahoma" w:hAnsi="Tahoma" w:cs="Tahoma"/>
          <w:sz w:val="22"/>
          <w:szCs w:val="22"/>
        </w:rPr>
      </w:pPr>
    </w:p>
    <w:p w14:paraId="46DC9494" w14:textId="77777777" w:rsidR="009673DA" w:rsidRPr="001C47E0" w:rsidRDefault="009673DA" w:rsidP="009673DA">
      <w:pPr>
        <w:jc w:val="both"/>
        <w:rPr>
          <w:rFonts w:ascii="Tahoma" w:hAnsi="Tahoma" w:cs="Tahoma"/>
          <w:b/>
          <w:bCs/>
          <w:sz w:val="22"/>
          <w:szCs w:val="22"/>
        </w:rPr>
      </w:pPr>
      <w:r w:rsidRPr="001C47E0">
        <w:rPr>
          <w:rFonts w:ascii="Tahoma" w:hAnsi="Tahoma" w:cs="Tahoma"/>
          <w:b/>
          <w:bCs/>
          <w:sz w:val="22"/>
          <w:szCs w:val="22"/>
        </w:rPr>
        <w:t>Equipment</w:t>
      </w:r>
    </w:p>
    <w:p w14:paraId="173CDE7D" w14:textId="77777777" w:rsidR="009673DA" w:rsidRPr="001C47E0" w:rsidRDefault="009673DA" w:rsidP="009673DA">
      <w:pPr>
        <w:jc w:val="both"/>
        <w:rPr>
          <w:rFonts w:ascii="Tahoma" w:hAnsi="Tahoma" w:cs="Tahoma"/>
          <w:bCs/>
          <w:sz w:val="18"/>
          <w:szCs w:val="18"/>
        </w:rPr>
      </w:pPr>
    </w:p>
    <w:p w14:paraId="15302A65"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Disposable equipment should be used whenever possible</w:t>
      </w:r>
    </w:p>
    <w:p w14:paraId="73D71504"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Masks, gloves, gowns, eye protection</w:t>
      </w:r>
    </w:p>
    <w:p w14:paraId="1D4E40BA"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Antimicrobial hand washes/gels</w:t>
      </w:r>
    </w:p>
    <w:p w14:paraId="5E15E63A" w14:textId="77777777" w:rsidR="009673DA" w:rsidRDefault="009673DA" w:rsidP="009673DA">
      <w:pPr>
        <w:numPr>
          <w:ilvl w:val="0"/>
          <w:numId w:val="16"/>
        </w:numPr>
        <w:ind w:hanging="789"/>
        <w:jc w:val="both"/>
        <w:rPr>
          <w:rFonts w:ascii="Tahoma" w:hAnsi="Tahoma" w:cs="Tahoma"/>
          <w:sz w:val="22"/>
          <w:szCs w:val="22"/>
        </w:rPr>
      </w:pPr>
      <w:r>
        <w:rPr>
          <w:rFonts w:ascii="Tahoma" w:hAnsi="Tahoma" w:cs="Tahoma"/>
          <w:sz w:val="22"/>
          <w:szCs w:val="22"/>
        </w:rPr>
        <w:t xml:space="preserve">Tympanic thermometers </w:t>
      </w:r>
    </w:p>
    <w:p w14:paraId="092E23ED" w14:textId="77777777" w:rsidR="009673DA" w:rsidRPr="001C47E0" w:rsidRDefault="009673DA" w:rsidP="009673DA">
      <w:pPr>
        <w:numPr>
          <w:ilvl w:val="0"/>
          <w:numId w:val="16"/>
        </w:numPr>
        <w:ind w:hanging="789"/>
        <w:jc w:val="both"/>
        <w:rPr>
          <w:rFonts w:ascii="Tahoma" w:hAnsi="Tahoma" w:cs="Tahoma"/>
          <w:sz w:val="22"/>
          <w:szCs w:val="22"/>
        </w:rPr>
      </w:pPr>
      <w:r>
        <w:rPr>
          <w:rFonts w:ascii="Tahoma" w:hAnsi="Tahoma" w:cs="Tahoma"/>
          <w:sz w:val="22"/>
          <w:szCs w:val="22"/>
        </w:rPr>
        <w:t>Pulse oximeters</w:t>
      </w:r>
    </w:p>
    <w:p w14:paraId="4A25014E"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Biohazard bags</w:t>
      </w:r>
    </w:p>
    <w:p w14:paraId="08AFEEBF"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Approved cleaning solutions: hospital grade surface disinfectant or wipes</w:t>
      </w:r>
    </w:p>
    <w:p w14:paraId="6066CDF5"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Disposable cloths</w:t>
      </w:r>
    </w:p>
    <w:p w14:paraId="62F80F29" w14:textId="77777777" w:rsidR="009673DA" w:rsidRPr="001C47E0" w:rsidRDefault="009673DA" w:rsidP="009673DA">
      <w:pPr>
        <w:numPr>
          <w:ilvl w:val="0"/>
          <w:numId w:val="16"/>
        </w:numPr>
        <w:ind w:hanging="789"/>
        <w:jc w:val="both"/>
        <w:rPr>
          <w:rFonts w:ascii="Tahoma" w:hAnsi="Tahoma" w:cs="Tahoma"/>
          <w:sz w:val="22"/>
          <w:szCs w:val="22"/>
        </w:rPr>
      </w:pPr>
      <w:r w:rsidRPr="001C47E0">
        <w:rPr>
          <w:rFonts w:ascii="Tahoma" w:hAnsi="Tahoma" w:cs="Tahoma"/>
          <w:sz w:val="22"/>
          <w:szCs w:val="22"/>
        </w:rPr>
        <w:t>Tissues</w:t>
      </w:r>
    </w:p>
    <w:p w14:paraId="616A8BF5" w14:textId="77777777" w:rsidR="009673DA" w:rsidRDefault="009673DA" w:rsidP="009673DA"/>
    <w:p w14:paraId="4F881DB4" w14:textId="77777777" w:rsidR="009673DA" w:rsidRDefault="009673DA" w:rsidP="009673DA"/>
    <w:p w14:paraId="33E86B37" w14:textId="77777777" w:rsidR="009673DA" w:rsidRPr="00990386" w:rsidRDefault="009673DA" w:rsidP="009673DA"/>
    <w:p w14:paraId="7665FB3D" w14:textId="77777777" w:rsidR="009673DA" w:rsidRPr="00351BEA" w:rsidRDefault="009673DA" w:rsidP="009673DA">
      <w:pPr>
        <w:jc w:val="both"/>
        <w:rPr>
          <w:rFonts w:ascii="Tahoma" w:hAnsi="Tahoma" w:cs="Tahoma"/>
          <w:b/>
          <w:bCs/>
          <w:sz w:val="24"/>
        </w:rPr>
      </w:pPr>
      <w:r>
        <w:rPr>
          <w:rFonts w:ascii="Tahoma" w:hAnsi="Tahoma" w:cs="Tahoma"/>
          <w:b/>
          <w:bCs/>
          <w:sz w:val="24"/>
        </w:rPr>
        <w:t>P</w:t>
      </w:r>
      <w:r w:rsidRPr="00351BEA">
        <w:rPr>
          <w:rFonts w:ascii="Tahoma" w:hAnsi="Tahoma" w:cs="Tahoma"/>
          <w:b/>
          <w:bCs/>
          <w:sz w:val="24"/>
        </w:rPr>
        <w:t>ERSONAL PROTECTIVE EQUIPMENT</w:t>
      </w:r>
    </w:p>
    <w:p w14:paraId="41644055" w14:textId="77777777" w:rsidR="009673DA" w:rsidRDefault="009673DA" w:rsidP="009673DA">
      <w:pPr>
        <w:jc w:val="both"/>
        <w:rPr>
          <w:rFonts w:ascii="Tahoma" w:hAnsi="Tahoma" w:cs="Tahoma"/>
          <w:sz w:val="22"/>
          <w:szCs w:val="22"/>
        </w:rPr>
      </w:pPr>
    </w:p>
    <w:p w14:paraId="3E04C962" w14:textId="77777777" w:rsidR="009673DA" w:rsidRDefault="009673DA" w:rsidP="009673DA">
      <w:pPr>
        <w:pStyle w:val="Heading3"/>
        <w:spacing w:before="0"/>
        <w:jc w:val="both"/>
        <w:rPr>
          <w:rFonts w:ascii="Tahoma" w:hAnsi="Tahoma" w:cs="Tahoma"/>
          <w:sz w:val="22"/>
          <w:szCs w:val="22"/>
        </w:rPr>
      </w:pPr>
      <w:r>
        <w:rPr>
          <w:rFonts w:ascii="Tahoma" w:hAnsi="Tahoma" w:cs="Tahoma"/>
          <w:sz w:val="22"/>
          <w:szCs w:val="22"/>
        </w:rPr>
        <w:t>Recommendations for PPE use</w:t>
      </w:r>
    </w:p>
    <w:p w14:paraId="58AE7989" w14:textId="77777777" w:rsidR="009673DA" w:rsidRDefault="009673DA" w:rsidP="009673DA">
      <w:pPr>
        <w:jc w:val="both"/>
        <w:rPr>
          <w:rFonts w:ascii="Tahoma" w:hAnsi="Tahoma" w:cs="Tahoma"/>
          <w:sz w:val="22"/>
          <w:szCs w:val="22"/>
        </w:rPr>
      </w:pPr>
      <w:r>
        <w:rPr>
          <w:rFonts w:ascii="Tahoma" w:hAnsi="Tahoma" w:cs="Tahoma"/>
          <w:sz w:val="22"/>
          <w:szCs w:val="22"/>
        </w:rPr>
        <w:t>Personal protection equipment (PPE) includes masks, eye protection, gloves, gowns and aprons.  Varying levels and types of PPE are required, depending on the level of exposure and the risk of transmission.</w:t>
      </w:r>
    </w:p>
    <w:p w14:paraId="38795ACE" w14:textId="77777777" w:rsidR="009673DA" w:rsidRDefault="009673DA" w:rsidP="009673DA">
      <w:pPr>
        <w:jc w:val="both"/>
        <w:rPr>
          <w:rFonts w:ascii="Tahoma" w:hAnsi="Tahoma" w:cs="Tahoma"/>
          <w:sz w:val="22"/>
          <w:szCs w:val="22"/>
        </w:rPr>
      </w:pPr>
    </w:p>
    <w:p w14:paraId="229D691B" w14:textId="77777777" w:rsidR="009673DA" w:rsidRDefault="009673DA" w:rsidP="009673DA">
      <w:pPr>
        <w:jc w:val="both"/>
        <w:rPr>
          <w:rFonts w:ascii="Tahoma" w:hAnsi="Tahoma" w:cs="Tahoma"/>
          <w:sz w:val="22"/>
          <w:szCs w:val="22"/>
        </w:rPr>
      </w:pPr>
      <w:r>
        <w:rPr>
          <w:rFonts w:ascii="Tahoma" w:hAnsi="Tahoma" w:cs="Tahoma"/>
          <w:sz w:val="22"/>
          <w:szCs w:val="22"/>
        </w:rPr>
        <w:t>Whatever the level of PPE to be used, education and training is necessary to ensure the equipment is used and disposed of correctly, to maintain the equipment’s effectiveness.</w:t>
      </w:r>
    </w:p>
    <w:p w14:paraId="0BD5E33D" w14:textId="77777777" w:rsidR="009673DA" w:rsidRDefault="009673DA" w:rsidP="009673DA">
      <w:pPr>
        <w:jc w:val="both"/>
        <w:rPr>
          <w:rFonts w:ascii="Tahoma" w:hAnsi="Tahoma" w:cs="Tahoma"/>
          <w:sz w:val="22"/>
          <w:szCs w:val="22"/>
        </w:rPr>
      </w:pPr>
    </w:p>
    <w:p w14:paraId="277B5801" w14:textId="77777777" w:rsidR="009673DA" w:rsidRDefault="009673DA" w:rsidP="009673DA">
      <w:pPr>
        <w:pStyle w:val="Heading1"/>
        <w:rPr>
          <w:sz w:val="22"/>
        </w:rPr>
      </w:pPr>
      <w:r>
        <w:rPr>
          <w:sz w:val="22"/>
        </w:rPr>
        <w:t>Estimate for PPE for GP Practice</w:t>
      </w:r>
    </w:p>
    <w:p w14:paraId="41EBE4B9" w14:textId="77777777" w:rsidR="009673DA" w:rsidRDefault="009673DA" w:rsidP="009673DA">
      <w:pPr>
        <w:rPr>
          <w:rFonts w:ascii="Tahoma" w:hAnsi="Tahoma" w:cs="Tahoma"/>
          <w:sz w:val="22"/>
          <w:lang w:val="en-US"/>
        </w:rPr>
      </w:pPr>
    </w:p>
    <w:p w14:paraId="11B25631" w14:textId="77777777" w:rsidR="009673DA" w:rsidRDefault="009673DA" w:rsidP="009673DA">
      <w:pPr>
        <w:rPr>
          <w:rFonts w:ascii="Tahoma" w:hAnsi="Tahoma" w:cs="Tahoma"/>
          <w:sz w:val="22"/>
          <w:lang w:val="en-US"/>
        </w:rPr>
      </w:pPr>
      <w:r>
        <w:rPr>
          <w:rFonts w:ascii="Tahoma" w:hAnsi="Tahoma" w:cs="Tahoma"/>
          <w:sz w:val="22"/>
          <w:lang w:val="en-US"/>
        </w:rPr>
        <w:t>One patient requires one GP and one Nurse:</w:t>
      </w:r>
    </w:p>
    <w:p w14:paraId="01A14622" w14:textId="77777777" w:rsidR="009673DA" w:rsidRDefault="009673DA" w:rsidP="009673DA">
      <w:pPr>
        <w:rPr>
          <w:rFonts w:ascii="Tahoma" w:hAnsi="Tahoma" w:cs="Tahoma"/>
          <w:sz w:val="22"/>
          <w:lang w:val="en-US"/>
        </w:rPr>
      </w:pPr>
      <w:r>
        <w:rPr>
          <w:rFonts w:ascii="Tahoma" w:hAnsi="Tahoma" w:cs="Tahoma"/>
          <w:sz w:val="22"/>
          <w:lang w:val="en-US"/>
        </w:rPr>
        <w:t xml:space="preserve">PPE required for 1 patient </w:t>
      </w:r>
      <w:r>
        <w:rPr>
          <w:rFonts w:ascii="Tahoma" w:hAnsi="Tahoma" w:cs="Tahoma"/>
          <w:sz w:val="22"/>
          <w:lang w:val="en-US"/>
        </w:rPr>
        <w:tab/>
      </w:r>
      <w:r>
        <w:rPr>
          <w:rFonts w:ascii="Tahoma" w:hAnsi="Tahoma" w:cs="Tahoma"/>
          <w:sz w:val="22"/>
          <w:lang w:val="en-US"/>
        </w:rPr>
        <w:tab/>
        <w:t>= 2 masks, 2 pair gloves, 2 gowns</w:t>
      </w:r>
    </w:p>
    <w:p w14:paraId="230C3FE6" w14:textId="77777777" w:rsidR="009673DA" w:rsidRDefault="009673DA" w:rsidP="009673DA">
      <w:pPr>
        <w:rPr>
          <w:rFonts w:ascii="Tahoma" w:hAnsi="Tahoma" w:cs="Tahoma"/>
          <w:sz w:val="22"/>
          <w:lang w:val="en-US"/>
        </w:rPr>
      </w:pPr>
    </w:p>
    <w:p w14:paraId="27FC2137" w14:textId="77777777" w:rsidR="009673DA" w:rsidRDefault="009673DA" w:rsidP="009673DA">
      <w:pPr>
        <w:rPr>
          <w:rFonts w:ascii="Tahoma" w:hAnsi="Tahoma" w:cs="Tahoma"/>
          <w:sz w:val="22"/>
          <w:lang w:val="en-US"/>
        </w:rPr>
      </w:pPr>
      <w:r>
        <w:rPr>
          <w:rFonts w:ascii="Tahoma" w:hAnsi="Tahoma" w:cs="Tahoma"/>
          <w:sz w:val="22"/>
          <w:lang w:val="en-US"/>
        </w:rPr>
        <w:t>GP sees 4 patients per hour</w:t>
      </w:r>
      <w:r>
        <w:rPr>
          <w:rFonts w:ascii="Tahoma" w:hAnsi="Tahoma" w:cs="Tahoma"/>
          <w:sz w:val="22"/>
          <w:lang w:val="en-US"/>
        </w:rPr>
        <w:tab/>
      </w:r>
      <w:r>
        <w:rPr>
          <w:rFonts w:ascii="Tahoma" w:hAnsi="Tahoma" w:cs="Tahoma"/>
          <w:sz w:val="22"/>
          <w:lang w:val="en-US"/>
        </w:rPr>
        <w:tab/>
        <w:t>= 8 pair gloves per hour</w:t>
      </w:r>
    </w:p>
    <w:p w14:paraId="0E9304FA" w14:textId="77777777" w:rsidR="009673DA" w:rsidRDefault="009673DA" w:rsidP="009673DA">
      <w:pPr>
        <w:rPr>
          <w:rFonts w:ascii="Tahoma" w:hAnsi="Tahoma" w:cs="Tahoma"/>
          <w:sz w:val="22"/>
          <w:lang w:val="en-US"/>
        </w:rPr>
      </w:pPr>
      <w:r>
        <w:rPr>
          <w:rFonts w:ascii="Tahoma" w:hAnsi="Tahoma" w:cs="Tahoma"/>
          <w:sz w:val="22"/>
          <w:lang w:val="en-US"/>
        </w:rPr>
        <w:tab/>
      </w:r>
      <w:r>
        <w:rPr>
          <w:rFonts w:ascii="Tahoma" w:hAnsi="Tahoma" w:cs="Tahoma"/>
          <w:sz w:val="22"/>
          <w:lang w:val="en-US"/>
        </w:rPr>
        <w:tab/>
      </w:r>
      <w:r>
        <w:rPr>
          <w:rFonts w:ascii="Tahoma" w:hAnsi="Tahoma" w:cs="Tahoma"/>
          <w:sz w:val="22"/>
          <w:lang w:val="en-US"/>
        </w:rPr>
        <w:tab/>
        <w:t xml:space="preserve">         </w:t>
      </w:r>
      <w:r>
        <w:rPr>
          <w:rFonts w:ascii="Tahoma" w:hAnsi="Tahoma" w:cs="Tahoma"/>
          <w:sz w:val="22"/>
          <w:lang w:val="en-US"/>
        </w:rPr>
        <w:tab/>
      </w:r>
      <w:r>
        <w:rPr>
          <w:rFonts w:ascii="Tahoma" w:hAnsi="Tahoma" w:cs="Tahoma"/>
          <w:sz w:val="22"/>
          <w:lang w:val="en-US"/>
        </w:rPr>
        <w:tab/>
        <w:t>= 96 patients per 24 hours</w:t>
      </w:r>
    </w:p>
    <w:p w14:paraId="39329950" w14:textId="77777777" w:rsidR="009673DA" w:rsidRDefault="009673DA" w:rsidP="009673DA">
      <w:pPr>
        <w:rPr>
          <w:rFonts w:ascii="Tahoma" w:hAnsi="Tahoma" w:cs="Tahoma"/>
          <w:sz w:val="22"/>
          <w:lang w:val="en-US"/>
        </w:rPr>
      </w:pPr>
      <w:r>
        <w:rPr>
          <w:rFonts w:ascii="Tahoma" w:hAnsi="Tahoma" w:cs="Tahoma"/>
          <w:sz w:val="22"/>
          <w:lang w:val="en-US"/>
        </w:rPr>
        <w:tab/>
      </w:r>
      <w:r>
        <w:rPr>
          <w:rFonts w:ascii="Tahoma" w:hAnsi="Tahoma" w:cs="Tahoma"/>
          <w:sz w:val="22"/>
          <w:lang w:val="en-US"/>
        </w:rPr>
        <w:tab/>
      </w:r>
      <w:r>
        <w:rPr>
          <w:rFonts w:ascii="Tahoma" w:hAnsi="Tahoma" w:cs="Tahoma"/>
          <w:sz w:val="22"/>
          <w:lang w:val="en-US"/>
        </w:rPr>
        <w:tab/>
        <w:t xml:space="preserve">         </w:t>
      </w:r>
      <w:r>
        <w:rPr>
          <w:rFonts w:ascii="Tahoma" w:hAnsi="Tahoma" w:cs="Tahoma"/>
          <w:sz w:val="22"/>
          <w:lang w:val="en-US"/>
        </w:rPr>
        <w:tab/>
      </w:r>
      <w:r>
        <w:rPr>
          <w:rFonts w:ascii="Tahoma" w:hAnsi="Tahoma" w:cs="Tahoma"/>
          <w:sz w:val="22"/>
          <w:lang w:val="en-US"/>
        </w:rPr>
        <w:tab/>
        <w:t>= 192 pairs per 24 hours</w:t>
      </w:r>
    </w:p>
    <w:p w14:paraId="653073E1" w14:textId="77777777" w:rsidR="009673DA" w:rsidRDefault="009673DA" w:rsidP="009673DA">
      <w:pPr>
        <w:rPr>
          <w:rFonts w:ascii="Tahoma" w:hAnsi="Tahoma" w:cs="Tahoma"/>
          <w:sz w:val="22"/>
          <w:lang w:val="en-US"/>
        </w:rPr>
      </w:pPr>
      <w:r>
        <w:rPr>
          <w:rFonts w:ascii="Tahoma" w:hAnsi="Tahoma" w:cs="Tahoma"/>
          <w:sz w:val="22"/>
          <w:lang w:val="en-US"/>
        </w:rPr>
        <w:t xml:space="preserve">                                        </w:t>
      </w:r>
      <w:r>
        <w:rPr>
          <w:rFonts w:ascii="Tahoma" w:hAnsi="Tahoma" w:cs="Tahoma"/>
          <w:sz w:val="22"/>
          <w:lang w:val="en-US"/>
        </w:rPr>
        <w:tab/>
      </w:r>
      <w:r>
        <w:rPr>
          <w:rFonts w:ascii="Tahoma" w:hAnsi="Tahoma" w:cs="Tahoma"/>
          <w:sz w:val="22"/>
          <w:lang w:val="en-US"/>
        </w:rPr>
        <w:tab/>
        <w:t>= 672 patients per week</w:t>
      </w:r>
    </w:p>
    <w:p w14:paraId="0EDA70C8" w14:textId="77777777" w:rsidR="009673DA" w:rsidRDefault="009673DA" w:rsidP="009673DA">
      <w:pPr>
        <w:rPr>
          <w:rFonts w:ascii="Tahoma" w:hAnsi="Tahoma" w:cs="Tahoma"/>
          <w:sz w:val="22"/>
          <w:lang w:val="en-US"/>
        </w:rPr>
      </w:pPr>
      <w:r>
        <w:rPr>
          <w:rFonts w:ascii="Tahoma" w:hAnsi="Tahoma" w:cs="Tahoma"/>
          <w:sz w:val="22"/>
          <w:lang w:val="en-US"/>
        </w:rPr>
        <w:t xml:space="preserve">                                        </w:t>
      </w:r>
      <w:r>
        <w:rPr>
          <w:rFonts w:ascii="Tahoma" w:hAnsi="Tahoma" w:cs="Tahoma"/>
          <w:sz w:val="22"/>
          <w:lang w:val="en-US"/>
        </w:rPr>
        <w:tab/>
      </w:r>
      <w:r>
        <w:rPr>
          <w:rFonts w:ascii="Tahoma" w:hAnsi="Tahoma" w:cs="Tahoma"/>
          <w:sz w:val="22"/>
          <w:lang w:val="en-US"/>
        </w:rPr>
        <w:tab/>
        <w:t>= 1344 pairs gloves per week</w:t>
      </w:r>
    </w:p>
    <w:p w14:paraId="6D256DAA" w14:textId="77777777" w:rsidR="009673DA" w:rsidRDefault="009673DA" w:rsidP="009673DA">
      <w:pPr>
        <w:rPr>
          <w:rFonts w:ascii="Tahoma" w:hAnsi="Tahoma" w:cs="Tahoma"/>
          <w:sz w:val="22"/>
          <w:lang w:val="en-US"/>
        </w:rPr>
      </w:pPr>
      <w:r>
        <w:rPr>
          <w:rFonts w:ascii="Tahoma" w:hAnsi="Tahoma" w:cs="Tahoma"/>
          <w:sz w:val="22"/>
          <w:lang w:val="en-US"/>
        </w:rPr>
        <w:t xml:space="preserve">Gloves supplied per box </w:t>
      </w:r>
      <w:r>
        <w:rPr>
          <w:rFonts w:ascii="Tahoma" w:hAnsi="Tahoma" w:cs="Tahoma"/>
          <w:sz w:val="22"/>
          <w:lang w:val="en-US"/>
        </w:rPr>
        <w:tab/>
      </w:r>
      <w:r>
        <w:rPr>
          <w:rFonts w:ascii="Tahoma" w:hAnsi="Tahoma" w:cs="Tahoma"/>
          <w:sz w:val="22"/>
          <w:lang w:val="en-US"/>
        </w:rPr>
        <w:tab/>
        <w:t>= 100 therefore 26-27 boxes of gloves per week</w:t>
      </w:r>
    </w:p>
    <w:p w14:paraId="4FECF7C3" w14:textId="77777777" w:rsidR="009673DA" w:rsidRPr="00437C98" w:rsidRDefault="009673DA" w:rsidP="009673DA">
      <w:pPr>
        <w:rPr>
          <w:rFonts w:ascii="Tahoma" w:hAnsi="Tahoma" w:cs="Tahoma"/>
          <w:sz w:val="22"/>
          <w:lang w:val="en-US"/>
        </w:rPr>
      </w:pPr>
      <w:r>
        <w:rPr>
          <w:rFonts w:ascii="Tahoma" w:hAnsi="Tahoma" w:cs="Tahoma"/>
          <w:sz w:val="22"/>
          <w:lang w:val="en-US"/>
        </w:rPr>
        <w:lastRenderedPageBreak/>
        <w:t>PFR</w:t>
      </w:r>
      <w:r w:rsidRPr="00437C98">
        <w:rPr>
          <w:rFonts w:ascii="Tahoma" w:hAnsi="Tahoma" w:cs="Tahoma"/>
          <w:sz w:val="22"/>
          <w:lang w:val="en-US"/>
        </w:rPr>
        <w:t xml:space="preserve">95 masks </w:t>
      </w:r>
      <w:r>
        <w:rPr>
          <w:rFonts w:ascii="Tahoma" w:hAnsi="Tahoma" w:cs="Tahoma"/>
          <w:sz w:val="22"/>
          <w:lang w:val="en-US"/>
        </w:rPr>
        <w:t>≤</w:t>
      </w:r>
      <w:r w:rsidRPr="00437C98">
        <w:rPr>
          <w:rFonts w:ascii="Tahoma" w:hAnsi="Tahoma" w:cs="Tahoma"/>
          <w:sz w:val="22"/>
          <w:lang w:val="en-US"/>
        </w:rPr>
        <w:t>4 hours</w:t>
      </w:r>
      <w:r w:rsidRPr="00437C98">
        <w:rPr>
          <w:rFonts w:ascii="Tahoma" w:hAnsi="Tahoma" w:cs="Tahoma"/>
          <w:sz w:val="22"/>
          <w:lang w:val="en-US"/>
        </w:rPr>
        <w:tab/>
      </w:r>
      <w:r>
        <w:rPr>
          <w:rFonts w:ascii="Tahoma" w:hAnsi="Tahoma" w:cs="Tahoma"/>
          <w:sz w:val="22"/>
          <w:lang w:val="en-US"/>
        </w:rPr>
        <w:tab/>
      </w:r>
      <w:r w:rsidRPr="00437C98">
        <w:rPr>
          <w:rFonts w:ascii="Tahoma" w:hAnsi="Tahoma" w:cs="Tahoma"/>
          <w:sz w:val="22"/>
          <w:lang w:val="en-US"/>
        </w:rPr>
        <w:t>= 12 per day per one GP and one Nurse</w:t>
      </w:r>
    </w:p>
    <w:p w14:paraId="50E9C7FC" w14:textId="77777777" w:rsidR="009673DA" w:rsidRPr="00437C98" w:rsidRDefault="009673DA" w:rsidP="009673DA">
      <w:pPr>
        <w:rPr>
          <w:rFonts w:ascii="Tahoma" w:hAnsi="Tahoma" w:cs="Tahoma"/>
          <w:sz w:val="22"/>
          <w:lang w:val="en-US"/>
        </w:rPr>
      </w:pPr>
      <w:r w:rsidRPr="00437C98">
        <w:rPr>
          <w:rFonts w:ascii="Tahoma" w:hAnsi="Tahoma" w:cs="Tahoma"/>
          <w:sz w:val="22"/>
          <w:lang w:val="en-US"/>
        </w:rPr>
        <w:tab/>
      </w:r>
      <w:r w:rsidRPr="00437C98">
        <w:rPr>
          <w:rFonts w:ascii="Tahoma" w:hAnsi="Tahoma" w:cs="Tahoma"/>
          <w:sz w:val="22"/>
          <w:lang w:val="en-US"/>
        </w:rPr>
        <w:tab/>
      </w:r>
      <w:r w:rsidRPr="00437C98">
        <w:rPr>
          <w:rFonts w:ascii="Tahoma" w:hAnsi="Tahoma" w:cs="Tahoma"/>
          <w:sz w:val="22"/>
          <w:lang w:val="en-US"/>
        </w:rPr>
        <w:tab/>
        <w:t xml:space="preserve">          </w:t>
      </w:r>
      <w:r w:rsidRPr="00437C98">
        <w:rPr>
          <w:rFonts w:ascii="Tahoma" w:hAnsi="Tahoma" w:cs="Tahoma"/>
          <w:sz w:val="22"/>
          <w:lang w:val="en-US"/>
        </w:rPr>
        <w:tab/>
      </w:r>
      <w:r>
        <w:rPr>
          <w:rFonts w:ascii="Tahoma" w:hAnsi="Tahoma" w:cs="Tahoma"/>
          <w:sz w:val="22"/>
          <w:lang w:val="en-US"/>
        </w:rPr>
        <w:tab/>
      </w:r>
      <w:r w:rsidRPr="00437C98">
        <w:rPr>
          <w:rFonts w:ascii="Tahoma" w:hAnsi="Tahoma" w:cs="Tahoma"/>
          <w:sz w:val="22"/>
          <w:lang w:val="en-US"/>
        </w:rPr>
        <w:t>= 84 per week</w:t>
      </w:r>
    </w:p>
    <w:p w14:paraId="33A9E7B6" w14:textId="77777777" w:rsidR="009673DA" w:rsidRPr="00437C98" w:rsidRDefault="009673DA" w:rsidP="009673DA">
      <w:pPr>
        <w:rPr>
          <w:rFonts w:ascii="Tahoma" w:hAnsi="Tahoma" w:cs="Tahoma"/>
          <w:sz w:val="22"/>
          <w:lang w:val="en-US"/>
        </w:rPr>
      </w:pPr>
      <w:r>
        <w:rPr>
          <w:rFonts w:ascii="Tahoma" w:hAnsi="Tahoma" w:cs="Tahoma"/>
          <w:sz w:val="22"/>
          <w:lang w:val="en-US"/>
        </w:rPr>
        <w:t>PFR</w:t>
      </w:r>
      <w:r w:rsidRPr="00437C98">
        <w:rPr>
          <w:rFonts w:ascii="Tahoma" w:hAnsi="Tahoma" w:cs="Tahoma"/>
          <w:sz w:val="22"/>
          <w:lang w:val="en-US"/>
        </w:rPr>
        <w:t xml:space="preserve">95 masks supplied per box </w:t>
      </w:r>
      <w:r>
        <w:rPr>
          <w:rFonts w:ascii="Tahoma" w:hAnsi="Tahoma" w:cs="Tahoma"/>
          <w:sz w:val="22"/>
          <w:lang w:val="en-US"/>
        </w:rPr>
        <w:tab/>
      </w:r>
      <w:r w:rsidRPr="00437C98">
        <w:rPr>
          <w:rFonts w:ascii="Tahoma" w:hAnsi="Tahoma" w:cs="Tahoma"/>
          <w:sz w:val="22"/>
          <w:lang w:val="en-US"/>
        </w:rPr>
        <w:t>= 35 therefore 2.4 boxes per week</w:t>
      </w:r>
    </w:p>
    <w:p w14:paraId="182B10CE" w14:textId="77777777" w:rsidR="009673DA" w:rsidRPr="00437C98" w:rsidRDefault="009673DA" w:rsidP="009673DA">
      <w:pPr>
        <w:rPr>
          <w:rFonts w:ascii="Tahoma" w:hAnsi="Tahoma" w:cs="Tahoma"/>
          <w:sz w:val="22"/>
          <w:lang w:val="en-US"/>
        </w:rPr>
      </w:pPr>
    </w:p>
    <w:p w14:paraId="47306097" w14:textId="77777777" w:rsidR="009673DA" w:rsidRDefault="009673DA" w:rsidP="009673DA">
      <w:pPr>
        <w:rPr>
          <w:rFonts w:ascii="Tahoma" w:hAnsi="Tahoma" w:cs="Tahoma"/>
          <w:sz w:val="22"/>
          <w:lang w:val="en-US"/>
        </w:rPr>
      </w:pPr>
    </w:p>
    <w:p w14:paraId="25F64BB6" w14:textId="77777777" w:rsidR="009673DA" w:rsidRDefault="009673DA" w:rsidP="009673DA">
      <w:pPr>
        <w:rPr>
          <w:rFonts w:ascii="Tahoma" w:hAnsi="Tahoma" w:cs="Tahoma"/>
          <w:sz w:val="22"/>
          <w:lang w:val="en-US"/>
        </w:rPr>
      </w:pPr>
      <w:r>
        <w:rPr>
          <w:rFonts w:ascii="Tahoma" w:hAnsi="Tahoma" w:cs="Tahoma"/>
          <w:sz w:val="22"/>
          <w:lang w:val="en-US"/>
        </w:rPr>
        <w:t>Surgical masks for patients</w:t>
      </w:r>
      <w:r>
        <w:rPr>
          <w:rFonts w:ascii="Tahoma" w:hAnsi="Tahoma" w:cs="Tahoma"/>
          <w:sz w:val="22"/>
          <w:lang w:val="en-US"/>
        </w:rPr>
        <w:tab/>
      </w:r>
      <w:r>
        <w:rPr>
          <w:rFonts w:ascii="Tahoma" w:hAnsi="Tahoma" w:cs="Tahoma"/>
          <w:sz w:val="22"/>
          <w:lang w:val="en-US"/>
        </w:rPr>
        <w:tab/>
        <w:t>= 672 patients per week</w:t>
      </w:r>
    </w:p>
    <w:p w14:paraId="74C34A33" w14:textId="77777777" w:rsidR="009673DA" w:rsidRDefault="009673DA" w:rsidP="009673DA">
      <w:pPr>
        <w:rPr>
          <w:rFonts w:ascii="Tahoma" w:hAnsi="Tahoma" w:cs="Tahoma"/>
          <w:sz w:val="22"/>
          <w:lang w:val="en-US"/>
        </w:rPr>
      </w:pPr>
      <w:r>
        <w:rPr>
          <w:rFonts w:ascii="Tahoma" w:hAnsi="Tahoma" w:cs="Tahoma"/>
          <w:sz w:val="22"/>
          <w:lang w:val="en-US"/>
        </w:rPr>
        <w:t xml:space="preserve">Surgical masks supplied per box </w:t>
      </w:r>
      <w:r>
        <w:rPr>
          <w:rFonts w:ascii="Tahoma" w:hAnsi="Tahoma" w:cs="Tahoma"/>
          <w:sz w:val="22"/>
          <w:lang w:val="en-US"/>
        </w:rPr>
        <w:tab/>
        <w:t>= 50 therefore 13-14 boxes per week</w:t>
      </w:r>
    </w:p>
    <w:p w14:paraId="03027281" w14:textId="77777777" w:rsidR="009673DA" w:rsidRDefault="009673DA" w:rsidP="009673DA">
      <w:pPr>
        <w:rPr>
          <w:rFonts w:ascii="Tahoma" w:hAnsi="Tahoma" w:cs="Tahoma"/>
          <w:sz w:val="22"/>
          <w:lang w:val="en-US"/>
        </w:rPr>
      </w:pPr>
    </w:p>
    <w:p w14:paraId="0FEF689A" w14:textId="77777777" w:rsidR="009673DA" w:rsidRDefault="009673DA" w:rsidP="009673DA">
      <w:pPr>
        <w:rPr>
          <w:rFonts w:ascii="Tahoma" w:hAnsi="Tahoma" w:cs="Tahoma"/>
          <w:sz w:val="22"/>
          <w:lang w:val="en-US"/>
        </w:rPr>
      </w:pPr>
      <w:r>
        <w:rPr>
          <w:rFonts w:ascii="Tahoma" w:hAnsi="Tahoma" w:cs="Tahoma"/>
          <w:sz w:val="22"/>
          <w:lang w:val="en-US"/>
        </w:rPr>
        <w:t>If the gown is to last 4 hours</w:t>
      </w:r>
      <w:r>
        <w:rPr>
          <w:rFonts w:ascii="Tahoma" w:hAnsi="Tahoma" w:cs="Tahoma"/>
          <w:sz w:val="22"/>
          <w:lang w:val="en-US"/>
        </w:rPr>
        <w:tab/>
      </w:r>
      <w:r>
        <w:rPr>
          <w:rFonts w:ascii="Tahoma" w:hAnsi="Tahoma" w:cs="Tahoma"/>
          <w:sz w:val="22"/>
          <w:lang w:val="en-US"/>
        </w:rPr>
        <w:tab/>
        <w:t xml:space="preserve">= 12 per day (as for masks) </w:t>
      </w:r>
    </w:p>
    <w:p w14:paraId="6E8C9617" w14:textId="77777777" w:rsidR="009673DA" w:rsidRDefault="009673DA" w:rsidP="009673DA">
      <w:pPr>
        <w:rPr>
          <w:rFonts w:ascii="Tahoma" w:hAnsi="Tahoma" w:cs="Tahoma"/>
          <w:sz w:val="22"/>
          <w:lang w:val="en-US"/>
        </w:rPr>
      </w:pPr>
      <w:r>
        <w:rPr>
          <w:rFonts w:ascii="Tahoma" w:hAnsi="Tahoma" w:cs="Tahoma"/>
          <w:sz w:val="22"/>
          <w:lang w:val="en-US"/>
        </w:rPr>
        <w:tab/>
      </w:r>
      <w:r>
        <w:rPr>
          <w:rFonts w:ascii="Tahoma" w:hAnsi="Tahoma" w:cs="Tahoma"/>
          <w:sz w:val="22"/>
          <w:lang w:val="en-US"/>
        </w:rPr>
        <w:tab/>
      </w:r>
      <w:r>
        <w:rPr>
          <w:rFonts w:ascii="Tahoma" w:hAnsi="Tahoma" w:cs="Tahoma"/>
          <w:sz w:val="22"/>
          <w:lang w:val="en-US"/>
        </w:rPr>
        <w:tab/>
        <w:t xml:space="preserve">         </w:t>
      </w:r>
      <w:r>
        <w:rPr>
          <w:rFonts w:ascii="Tahoma" w:hAnsi="Tahoma" w:cs="Tahoma"/>
          <w:sz w:val="22"/>
          <w:lang w:val="en-US"/>
        </w:rPr>
        <w:tab/>
      </w:r>
      <w:r>
        <w:rPr>
          <w:rFonts w:ascii="Tahoma" w:hAnsi="Tahoma" w:cs="Tahoma"/>
          <w:sz w:val="22"/>
          <w:lang w:val="en-US"/>
        </w:rPr>
        <w:tab/>
        <w:t>= 84 per week</w:t>
      </w:r>
    </w:p>
    <w:p w14:paraId="2266DF67" w14:textId="77777777" w:rsidR="009673DA" w:rsidRDefault="009673DA" w:rsidP="009673DA">
      <w:pPr>
        <w:rPr>
          <w:rFonts w:ascii="Tahoma" w:hAnsi="Tahoma" w:cs="Tahoma"/>
          <w:sz w:val="22"/>
          <w:lang w:val="en-US"/>
        </w:rPr>
      </w:pPr>
      <w:r>
        <w:rPr>
          <w:rFonts w:ascii="Tahoma" w:hAnsi="Tahoma" w:cs="Tahoma"/>
          <w:sz w:val="22"/>
          <w:lang w:val="en-US"/>
        </w:rPr>
        <w:t xml:space="preserve">Gowns supplied per carton </w:t>
      </w:r>
      <w:r>
        <w:rPr>
          <w:rFonts w:ascii="Tahoma" w:hAnsi="Tahoma" w:cs="Tahoma"/>
          <w:sz w:val="22"/>
          <w:lang w:val="en-US"/>
        </w:rPr>
        <w:tab/>
      </w:r>
      <w:r>
        <w:rPr>
          <w:rFonts w:ascii="Tahoma" w:hAnsi="Tahoma" w:cs="Tahoma"/>
          <w:sz w:val="22"/>
          <w:lang w:val="en-US"/>
        </w:rPr>
        <w:tab/>
        <w:t>= 50 therefore 2 cartons per week</w:t>
      </w:r>
      <w:r>
        <w:rPr>
          <w:rFonts w:ascii="Tahoma" w:hAnsi="Tahoma" w:cs="Tahoma"/>
          <w:sz w:val="22"/>
          <w:lang w:val="en-US"/>
        </w:rPr>
        <w:tab/>
      </w:r>
    </w:p>
    <w:p w14:paraId="5F952D63" w14:textId="77777777" w:rsidR="009673DA" w:rsidRDefault="009673DA" w:rsidP="009673DA">
      <w:pPr>
        <w:rPr>
          <w:rFonts w:ascii="Tahoma" w:hAnsi="Tahoma" w:cs="Tahoma"/>
          <w:sz w:val="22"/>
          <w:lang w:val="en-US"/>
        </w:rPr>
      </w:pPr>
    </w:p>
    <w:p w14:paraId="78FB06ED" w14:textId="77777777" w:rsidR="009673DA" w:rsidRPr="00351BEA" w:rsidRDefault="009673DA" w:rsidP="009673DA">
      <w:pPr>
        <w:pStyle w:val="BodyText"/>
        <w:jc w:val="both"/>
        <w:rPr>
          <w:sz w:val="22"/>
          <w:szCs w:val="22"/>
          <w:lang w:val="en-US" w:eastAsia="en-NZ"/>
        </w:rPr>
      </w:pPr>
      <w:r w:rsidRPr="00351BEA">
        <w:rPr>
          <w:sz w:val="22"/>
          <w:szCs w:val="22"/>
          <w:lang w:val="en-US" w:eastAsia="en-NZ"/>
        </w:rPr>
        <w:t>Gowns - you will need to decide how long your gown should last. In the hospital situation a gown is single use. In the primary care setting you may</w:t>
      </w:r>
      <w:r>
        <w:rPr>
          <w:sz w:val="22"/>
          <w:szCs w:val="22"/>
          <w:lang w:val="en-US" w:eastAsia="en-NZ"/>
        </w:rPr>
        <w:t xml:space="preserve"> decide to use one gown for 4-</w:t>
      </w:r>
      <w:r w:rsidRPr="00351BEA">
        <w:rPr>
          <w:sz w:val="22"/>
          <w:szCs w:val="22"/>
          <w:lang w:val="en-US" w:eastAsia="en-NZ"/>
        </w:rPr>
        <w:t xml:space="preserve">8 hours. This will depend on the contact with patients and the care and contamination of the gown. </w:t>
      </w:r>
    </w:p>
    <w:p w14:paraId="5145BBBD" w14:textId="77777777" w:rsidR="009673DA" w:rsidRPr="00351BEA" w:rsidRDefault="009673DA" w:rsidP="009673DA">
      <w:pPr>
        <w:jc w:val="both"/>
        <w:rPr>
          <w:rFonts w:ascii="Tahoma" w:hAnsi="Tahoma" w:cs="Tahoma"/>
          <w:sz w:val="22"/>
          <w:szCs w:val="22"/>
          <w:lang w:val="en-US"/>
        </w:rPr>
      </w:pPr>
    </w:p>
    <w:p w14:paraId="7B40356C" w14:textId="77777777" w:rsidR="009673DA" w:rsidRPr="00351BEA" w:rsidRDefault="009673DA" w:rsidP="009673DA">
      <w:pPr>
        <w:pStyle w:val="BodyText"/>
        <w:jc w:val="both"/>
        <w:rPr>
          <w:sz w:val="22"/>
          <w:szCs w:val="22"/>
        </w:rPr>
      </w:pPr>
      <w:r w:rsidRPr="00351BEA">
        <w:rPr>
          <w:sz w:val="22"/>
          <w:szCs w:val="22"/>
        </w:rPr>
        <w:t>Gloves may not be required for all patient contacts. Hand</w:t>
      </w:r>
      <w:r>
        <w:rPr>
          <w:sz w:val="22"/>
          <w:szCs w:val="22"/>
        </w:rPr>
        <w:t xml:space="preserve"> hygiene (antimicrobial hand gel or soap and water wash) will</w:t>
      </w:r>
      <w:r w:rsidRPr="00351BEA">
        <w:rPr>
          <w:sz w:val="22"/>
          <w:szCs w:val="22"/>
        </w:rPr>
        <w:t xml:space="preserve"> be sufficient in most cases.</w:t>
      </w:r>
    </w:p>
    <w:p w14:paraId="694E626C" w14:textId="77777777" w:rsidR="009673DA" w:rsidRDefault="009673DA" w:rsidP="009673DA">
      <w:pPr>
        <w:rPr>
          <w:rFonts w:ascii="Tahoma" w:hAnsi="Tahoma" w:cs="Tahoma"/>
          <w:sz w:val="22"/>
          <w:lang w:val="en-US"/>
        </w:rPr>
      </w:pPr>
    </w:p>
    <w:p w14:paraId="7F22C28A" w14:textId="77777777" w:rsidR="009673DA" w:rsidRDefault="009673DA" w:rsidP="009673DA">
      <w:pPr>
        <w:jc w:val="both"/>
        <w:rPr>
          <w:rFonts w:ascii="Tahoma" w:hAnsi="Tahoma" w:cs="Tahoma"/>
          <w:b/>
          <w:bCs/>
          <w:sz w:val="22"/>
          <w:lang w:val="en-US"/>
        </w:rPr>
      </w:pPr>
      <w:r>
        <w:rPr>
          <w:rFonts w:ascii="Tahoma" w:hAnsi="Tahoma" w:cs="Tahoma"/>
          <w:b/>
          <w:bCs/>
          <w:sz w:val="22"/>
          <w:lang w:val="en-US"/>
        </w:rPr>
        <w:t>NOTE:</w:t>
      </w:r>
      <w:r>
        <w:rPr>
          <w:rFonts w:ascii="Tahoma" w:hAnsi="Tahoma" w:cs="Tahoma"/>
          <w:b/>
          <w:bCs/>
          <w:i/>
          <w:iCs/>
          <w:sz w:val="22"/>
          <w:lang w:val="en-US"/>
        </w:rPr>
        <w:t xml:space="preserve"> </w:t>
      </w:r>
      <w:r>
        <w:rPr>
          <w:rFonts w:ascii="Tahoma" w:hAnsi="Tahoma" w:cs="Tahoma"/>
          <w:b/>
          <w:bCs/>
          <w:sz w:val="22"/>
          <w:lang w:val="en-US"/>
        </w:rPr>
        <w:t xml:space="preserve">These numbers are only estimates and may vary during the phases of a pandemic. There are many variables to be considered </w:t>
      </w:r>
      <w:proofErr w:type="gramStart"/>
      <w:r>
        <w:rPr>
          <w:rFonts w:ascii="Tahoma" w:hAnsi="Tahoma" w:cs="Tahoma"/>
          <w:b/>
          <w:bCs/>
          <w:sz w:val="22"/>
          <w:lang w:val="en-US"/>
        </w:rPr>
        <w:t>i.e.</w:t>
      </w:r>
      <w:proofErr w:type="gramEnd"/>
      <w:r>
        <w:rPr>
          <w:rFonts w:ascii="Tahoma" w:hAnsi="Tahoma" w:cs="Tahoma"/>
          <w:b/>
          <w:bCs/>
          <w:sz w:val="22"/>
          <w:lang w:val="en-US"/>
        </w:rPr>
        <w:t xml:space="preserve"> practice size, patients seen, acuity, potential for contamination of PPE.</w:t>
      </w:r>
    </w:p>
    <w:p w14:paraId="738E2B41" w14:textId="77777777" w:rsidR="009673DA" w:rsidRDefault="009673DA" w:rsidP="009673DA">
      <w:pPr>
        <w:pStyle w:val="Heading3"/>
        <w:spacing w:before="0"/>
        <w:jc w:val="both"/>
        <w:rPr>
          <w:rFonts w:ascii="Tahoma" w:hAnsi="Tahoma" w:cs="Tahoma"/>
          <w:sz w:val="22"/>
          <w:szCs w:val="22"/>
        </w:rPr>
      </w:pPr>
    </w:p>
    <w:p w14:paraId="301E5805" w14:textId="77777777" w:rsidR="009673DA" w:rsidRDefault="009673DA" w:rsidP="009673DA">
      <w:pPr>
        <w:rPr>
          <w:rFonts w:ascii="Tahoma" w:hAnsi="Tahoma" w:cs="Tahoma"/>
          <w:b/>
          <w:sz w:val="22"/>
          <w:szCs w:val="22"/>
        </w:rPr>
      </w:pPr>
      <w:r w:rsidRPr="001308C9">
        <w:rPr>
          <w:rFonts w:ascii="Tahoma" w:hAnsi="Tahoma" w:cs="Tahoma"/>
          <w:b/>
          <w:sz w:val="22"/>
          <w:szCs w:val="22"/>
        </w:rPr>
        <w:t>Summary of PPE requirements:</w:t>
      </w:r>
    </w:p>
    <w:p w14:paraId="172397F4" w14:textId="77777777" w:rsidR="009673DA" w:rsidRPr="001308C9" w:rsidRDefault="009673DA" w:rsidP="009673DA">
      <w:pPr>
        <w:rPr>
          <w:rFonts w:ascii="Tahoma" w:hAnsi="Tahoma" w:cs="Tahoma"/>
          <w:b/>
          <w:sz w:val="22"/>
          <w:szCs w:val="22"/>
        </w:rPr>
      </w:pPr>
    </w:p>
    <w:tbl>
      <w:tblPr>
        <w:tblW w:w="0" w:type="auto"/>
        <w:tblCellMar>
          <w:left w:w="0" w:type="dxa"/>
          <w:right w:w="0" w:type="dxa"/>
        </w:tblCellMar>
        <w:tblLook w:val="0000" w:firstRow="0" w:lastRow="0" w:firstColumn="0" w:lastColumn="0" w:noHBand="0" w:noVBand="0"/>
      </w:tblPr>
      <w:tblGrid>
        <w:gridCol w:w="2253"/>
        <w:gridCol w:w="2247"/>
        <w:gridCol w:w="2244"/>
        <w:gridCol w:w="2262"/>
      </w:tblGrid>
      <w:tr w:rsidR="009673DA" w:rsidRPr="001C47E0" w14:paraId="51FF21AD" w14:textId="77777777" w:rsidTr="00A303AD">
        <w:tc>
          <w:tcPr>
            <w:tcW w:w="23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8920D7" w14:textId="77777777" w:rsidR="009673DA" w:rsidRPr="001C47E0" w:rsidRDefault="009673DA" w:rsidP="00A303AD">
            <w:pPr>
              <w:jc w:val="both"/>
              <w:rPr>
                <w:rFonts w:ascii="Tahoma" w:hAnsi="Tahoma" w:cs="Tahoma"/>
              </w:rPr>
            </w:pP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BDB098" w14:textId="77777777" w:rsidR="009673DA" w:rsidRPr="001C47E0" w:rsidRDefault="009673DA" w:rsidP="00A303AD">
            <w:pPr>
              <w:jc w:val="both"/>
              <w:rPr>
                <w:rFonts w:ascii="Tahoma" w:hAnsi="Tahoma" w:cs="Tahoma"/>
              </w:rPr>
            </w:pPr>
            <w:r w:rsidRPr="001C47E0">
              <w:rPr>
                <w:rFonts w:ascii="Tahoma" w:hAnsi="Tahoma" w:cs="Tahoma"/>
              </w:rPr>
              <w:t>Entering Room but no close contact (&gt; 1 metre from patient)</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CA4EB" w14:textId="77777777" w:rsidR="009673DA" w:rsidRPr="001C47E0" w:rsidRDefault="009673DA" w:rsidP="00A303AD">
            <w:pPr>
              <w:jc w:val="both"/>
              <w:rPr>
                <w:rFonts w:ascii="Tahoma" w:hAnsi="Tahoma" w:cs="Tahoma"/>
              </w:rPr>
            </w:pPr>
            <w:r w:rsidRPr="001C47E0">
              <w:rPr>
                <w:rFonts w:ascii="Tahoma" w:hAnsi="Tahoma" w:cs="Tahoma"/>
              </w:rPr>
              <w:t>Close patient contact (&lt;1 metre from patient)</w:t>
            </w:r>
          </w:p>
        </w:tc>
        <w:tc>
          <w:tcPr>
            <w:tcW w:w="232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BF7BD9" w14:textId="77777777" w:rsidR="009673DA" w:rsidRPr="001C47E0" w:rsidRDefault="009673DA" w:rsidP="00A303AD">
            <w:pPr>
              <w:jc w:val="both"/>
              <w:rPr>
                <w:rFonts w:ascii="Tahoma" w:hAnsi="Tahoma" w:cs="Tahoma"/>
              </w:rPr>
            </w:pPr>
            <w:r w:rsidRPr="001C47E0">
              <w:rPr>
                <w:rFonts w:ascii="Tahoma" w:hAnsi="Tahoma" w:cs="Tahoma"/>
              </w:rPr>
              <w:t>Aerosol generating procedure being performed (including nose/throat swabs)</w:t>
            </w:r>
          </w:p>
        </w:tc>
      </w:tr>
      <w:tr w:rsidR="009673DA" w:rsidRPr="001C47E0" w14:paraId="0E15B569" w14:textId="77777777" w:rsidTr="00A303AD">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BBCEA0" w14:textId="77777777" w:rsidR="009673DA" w:rsidRPr="001C47E0" w:rsidRDefault="009673DA" w:rsidP="00A303AD">
            <w:pPr>
              <w:rPr>
                <w:rFonts w:ascii="Tahoma" w:hAnsi="Tahoma" w:cs="Tahoma"/>
              </w:rPr>
            </w:pPr>
            <w:r>
              <w:rPr>
                <w:rFonts w:ascii="Tahoma" w:hAnsi="Tahoma" w:cs="Tahoma"/>
              </w:rPr>
              <w:t>PFR</w:t>
            </w:r>
            <w:r w:rsidRPr="001C47E0">
              <w:rPr>
                <w:rFonts w:ascii="Tahoma" w:hAnsi="Tahoma" w:cs="Tahoma"/>
              </w:rPr>
              <w:t>95 mask</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16F2B5BB" w14:textId="77777777" w:rsidR="009673DA" w:rsidRPr="001C47E0" w:rsidRDefault="009673DA" w:rsidP="00A303AD">
            <w:pPr>
              <w:jc w:val="center"/>
              <w:rPr>
                <w:rFonts w:ascii="Tahoma" w:hAnsi="Tahoma" w:cs="Tahoma"/>
              </w:rPr>
            </w:pPr>
            <w:r w:rsidRPr="001C47E0">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78328618" w14:textId="77777777" w:rsidR="009673DA" w:rsidRPr="001C47E0" w:rsidRDefault="009673DA" w:rsidP="00A303AD">
            <w:pPr>
              <w:jc w:val="center"/>
              <w:rPr>
                <w:rFonts w:ascii="Tahoma" w:hAnsi="Tahoma" w:cs="Tahoma"/>
              </w:rPr>
            </w:pPr>
            <w:r w:rsidRPr="001C47E0">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454F4BA4" w14:textId="77777777" w:rsidR="009673DA" w:rsidRPr="001C47E0" w:rsidRDefault="009673DA" w:rsidP="00A303AD">
            <w:pPr>
              <w:jc w:val="center"/>
              <w:rPr>
                <w:rFonts w:ascii="Tahoma" w:hAnsi="Tahoma" w:cs="Tahoma"/>
              </w:rPr>
            </w:pPr>
            <w:r w:rsidRPr="001C47E0">
              <w:rPr>
                <w:rFonts w:ascii="Tahoma" w:hAnsi="Tahoma" w:cs="Tahoma"/>
              </w:rPr>
              <w:t>Yes</w:t>
            </w:r>
          </w:p>
        </w:tc>
      </w:tr>
      <w:tr w:rsidR="009673DA" w:rsidRPr="001C47E0" w14:paraId="0BFAEEBB" w14:textId="77777777" w:rsidTr="00A303AD">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DD4705" w14:textId="77777777" w:rsidR="009673DA" w:rsidRPr="001C47E0" w:rsidRDefault="009673DA" w:rsidP="00A303AD">
            <w:pPr>
              <w:rPr>
                <w:rFonts w:ascii="Tahoma" w:hAnsi="Tahoma" w:cs="Tahoma"/>
              </w:rPr>
            </w:pPr>
            <w:r w:rsidRPr="001C47E0">
              <w:rPr>
                <w:rFonts w:ascii="Tahoma" w:hAnsi="Tahoma" w:cs="Tahoma"/>
              </w:rPr>
              <w:t>Surgical mask</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50FA8EC4" w14:textId="77777777" w:rsidR="009673DA" w:rsidRPr="001C47E0" w:rsidRDefault="009673DA" w:rsidP="00A303AD">
            <w:pPr>
              <w:jc w:val="center"/>
              <w:rPr>
                <w:rFonts w:ascii="Tahoma" w:hAnsi="Tahoma" w:cs="Tahoma"/>
              </w:rPr>
            </w:pPr>
            <w:r w:rsidRPr="001C47E0">
              <w:rPr>
                <w:rFonts w:ascii="Tahoma" w:hAnsi="Tahoma" w:cs="Tahoma"/>
              </w:rPr>
              <w:t>Yes</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3743CA19" w14:textId="77777777" w:rsidR="009673DA" w:rsidRPr="001C47E0" w:rsidRDefault="009673DA" w:rsidP="00A303AD">
            <w:pPr>
              <w:jc w:val="center"/>
              <w:rPr>
                <w:rFonts w:ascii="Tahoma" w:hAnsi="Tahoma" w:cs="Tahoma"/>
              </w:rPr>
            </w:pPr>
            <w:r w:rsidRPr="001C47E0">
              <w:rPr>
                <w:rFonts w:ascii="Tahoma" w:hAnsi="Tahoma" w:cs="Tahoma"/>
              </w:rPr>
              <w:t>Yes</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3EACF334" w14:textId="77777777" w:rsidR="009673DA" w:rsidRPr="001C47E0" w:rsidRDefault="009673DA" w:rsidP="00A303AD">
            <w:pPr>
              <w:jc w:val="center"/>
              <w:rPr>
                <w:rFonts w:ascii="Tahoma" w:hAnsi="Tahoma" w:cs="Tahoma"/>
              </w:rPr>
            </w:pPr>
            <w:r w:rsidRPr="001C47E0">
              <w:rPr>
                <w:rFonts w:ascii="Tahoma" w:hAnsi="Tahoma" w:cs="Tahoma"/>
              </w:rPr>
              <w:t>No</w:t>
            </w:r>
          </w:p>
        </w:tc>
      </w:tr>
      <w:tr w:rsidR="009673DA" w:rsidRPr="001C47E0" w14:paraId="3DD9F962" w14:textId="77777777" w:rsidTr="00A303AD">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A5316F" w14:textId="77777777" w:rsidR="009673DA" w:rsidRPr="001C47E0" w:rsidRDefault="009673DA" w:rsidP="00A303AD">
            <w:pPr>
              <w:jc w:val="both"/>
              <w:rPr>
                <w:rFonts w:ascii="Tahoma" w:hAnsi="Tahoma" w:cs="Tahoma"/>
              </w:rPr>
            </w:pPr>
            <w:r>
              <w:rPr>
                <w:rFonts w:ascii="Tahoma" w:hAnsi="Tahoma" w:cs="Tahoma"/>
              </w:rPr>
              <w:t>Isolation gown</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40663D53" w14:textId="77777777" w:rsidR="009673DA" w:rsidRPr="001C47E0" w:rsidRDefault="009673DA" w:rsidP="00A303AD">
            <w:pPr>
              <w:jc w:val="center"/>
              <w:rPr>
                <w:rFonts w:ascii="Tahoma" w:hAnsi="Tahoma" w:cs="Tahoma"/>
              </w:rPr>
            </w:pPr>
            <w:r w:rsidRPr="001C47E0">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2D4B765D" w14:textId="77777777" w:rsidR="009673DA" w:rsidRPr="001C47E0" w:rsidRDefault="009673DA" w:rsidP="00A303AD">
            <w:pPr>
              <w:jc w:val="center"/>
              <w:rPr>
                <w:rFonts w:ascii="Tahoma" w:hAnsi="Tahoma" w:cs="Tahoma"/>
              </w:rPr>
            </w:pPr>
            <w:r>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4308A620" w14:textId="77777777" w:rsidR="009673DA" w:rsidRPr="001C47E0" w:rsidRDefault="009673DA" w:rsidP="00A303AD">
            <w:pPr>
              <w:jc w:val="center"/>
              <w:rPr>
                <w:rFonts w:ascii="Tahoma" w:hAnsi="Tahoma" w:cs="Tahoma"/>
              </w:rPr>
            </w:pPr>
            <w:r w:rsidRPr="001C47E0">
              <w:rPr>
                <w:rFonts w:ascii="Tahoma" w:hAnsi="Tahoma" w:cs="Tahoma"/>
              </w:rPr>
              <w:t>Yes</w:t>
            </w:r>
          </w:p>
        </w:tc>
      </w:tr>
      <w:tr w:rsidR="009673DA" w:rsidRPr="001C47E0" w14:paraId="385E63C8" w14:textId="77777777" w:rsidTr="00A303AD">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4103AF" w14:textId="77777777" w:rsidR="009673DA" w:rsidRPr="001C47E0" w:rsidRDefault="009673DA" w:rsidP="00A303AD">
            <w:pPr>
              <w:rPr>
                <w:rFonts w:ascii="Tahoma" w:hAnsi="Tahoma" w:cs="Tahoma"/>
              </w:rPr>
            </w:pPr>
            <w:r w:rsidRPr="001C47E0">
              <w:rPr>
                <w:rFonts w:ascii="Tahoma" w:hAnsi="Tahoma" w:cs="Tahoma"/>
              </w:rPr>
              <w:t>Gloves, non-sterile</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4F373DAB" w14:textId="77777777" w:rsidR="009673DA" w:rsidRPr="001C47E0" w:rsidRDefault="009673DA" w:rsidP="00A303AD">
            <w:pPr>
              <w:jc w:val="center"/>
              <w:rPr>
                <w:rFonts w:ascii="Tahoma" w:hAnsi="Tahoma" w:cs="Tahoma"/>
              </w:rPr>
            </w:pPr>
            <w:r w:rsidRPr="00E0218D">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1545B4F2" w14:textId="77777777" w:rsidR="009673DA" w:rsidRPr="001C47E0" w:rsidRDefault="009673DA" w:rsidP="00A303AD">
            <w:pPr>
              <w:jc w:val="center"/>
              <w:rPr>
                <w:rFonts w:ascii="Tahoma" w:hAnsi="Tahoma" w:cs="Tahoma"/>
              </w:rPr>
            </w:pPr>
            <w:r>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2E3B6A01" w14:textId="77777777" w:rsidR="009673DA" w:rsidRPr="001C47E0" w:rsidRDefault="009673DA" w:rsidP="00A303AD">
            <w:pPr>
              <w:jc w:val="center"/>
              <w:rPr>
                <w:rFonts w:ascii="Tahoma" w:hAnsi="Tahoma" w:cs="Tahoma"/>
              </w:rPr>
            </w:pPr>
            <w:r w:rsidRPr="001C47E0">
              <w:rPr>
                <w:rFonts w:ascii="Tahoma" w:hAnsi="Tahoma" w:cs="Tahoma"/>
              </w:rPr>
              <w:t>Yes</w:t>
            </w:r>
          </w:p>
        </w:tc>
      </w:tr>
      <w:tr w:rsidR="009673DA" w:rsidRPr="001C47E0" w14:paraId="55A29321" w14:textId="77777777" w:rsidTr="00A303AD">
        <w:trPr>
          <w:trHeight w:val="78"/>
        </w:trPr>
        <w:tc>
          <w:tcPr>
            <w:tcW w:w="232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26CB12" w14:textId="77777777" w:rsidR="009673DA" w:rsidRPr="001C47E0" w:rsidRDefault="009673DA" w:rsidP="00A303AD">
            <w:pPr>
              <w:rPr>
                <w:rFonts w:ascii="Tahoma" w:hAnsi="Tahoma" w:cs="Tahoma"/>
              </w:rPr>
            </w:pPr>
            <w:r w:rsidRPr="001C47E0">
              <w:rPr>
                <w:rFonts w:ascii="Tahoma" w:hAnsi="Tahoma" w:cs="Tahoma"/>
              </w:rPr>
              <w:t>Eyewear, protective</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23493C18" w14:textId="77777777" w:rsidR="009673DA" w:rsidRPr="001C47E0" w:rsidRDefault="009673DA" w:rsidP="00A303AD">
            <w:pPr>
              <w:jc w:val="center"/>
              <w:rPr>
                <w:rFonts w:ascii="Tahoma" w:hAnsi="Tahoma" w:cs="Tahoma"/>
              </w:rPr>
            </w:pPr>
            <w:r w:rsidRPr="001C47E0">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4B93344B" w14:textId="77777777" w:rsidR="009673DA" w:rsidRPr="001C47E0" w:rsidRDefault="009673DA" w:rsidP="00A303AD">
            <w:pPr>
              <w:jc w:val="center"/>
              <w:rPr>
                <w:rFonts w:ascii="Tahoma" w:hAnsi="Tahoma" w:cs="Tahoma"/>
              </w:rPr>
            </w:pPr>
            <w:r w:rsidRPr="00E0218D">
              <w:rPr>
                <w:rFonts w:ascii="Tahoma" w:hAnsi="Tahoma" w:cs="Tahoma"/>
              </w:rPr>
              <w:t>No</w:t>
            </w:r>
          </w:p>
        </w:tc>
        <w:tc>
          <w:tcPr>
            <w:tcW w:w="2322" w:type="dxa"/>
            <w:tcBorders>
              <w:top w:val="nil"/>
              <w:left w:val="nil"/>
              <w:bottom w:val="single" w:sz="8" w:space="0" w:color="auto"/>
              <w:right w:val="single" w:sz="8" w:space="0" w:color="auto"/>
            </w:tcBorders>
            <w:tcMar>
              <w:top w:w="0" w:type="dxa"/>
              <w:left w:w="108" w:type="dxa"/>
              <w:bottom w:w="0" w:type="dxa"/>
              <w:right w:w="108" w:type="dxa"/>
            </w:tcMar>
          </w:tcPr>
          <w:p w14:paraId="6949F756" w14:textId="77777777" w:rsidR="009673DA" w:rsidRPr="001C47E0" w:rsidRDefault="009673DA" w:rsidP="00A303AD">
            <w:pPr>
              <w:jc w:val="center"/>
              <w:rPr>
                <w:rFonts w:ascii="Tahoma" w:hAnsi="Tahoma" w:cs="Tahoma"/>
              </w:rPr>
            </w:pPr>
            <w:r w:rsidRPr="001C47E0">
              <w:rPr>
                <w:rFonts w:ascii="Tahoma" w:hAnsi="Tahoma" w:cs="Tahoma"/>
              </w:rPr>
              <w:t>Yes</w:t>
            </w:r>
          </w:p>
        </w:tc>
      </w:tr>
    </w:tbl>
    <w:p w14:paraId="58F3409D" w14:textId="77777777" w:rsidR="009673DA" w:rsidRDefault="009673DA" w:rsidP="009673DA">
      <w:pPr>
        <w:jc w:val="both"/>
        <w:rPr>
          <w:rFonts w:ascii="Tahoma" w:hAnsi="Tahoma" w:cs="Tahoma"/>
          <w:b/>
          <w:bCs/>
          <w:sz w:val="22"/>
          <w:lang w:val="en-US"/>
        </w:rPr>
      </w:pPr>
    </w:p>
    <w:p w14:paraId="0702A8E5" w14:textId="77777777" w:rsidR="009673DA" w:rsidRPr="001C47E0" w:rsidRDefault="009673DA" w:rsidP="009673DA">
      <w:pPr>
        <w:pStyle w:val="Heading3"/>
        <w:spacing w:before="0" w:after="0"/>
        <w:jc w:val="both"/>
        <w:rPr>
          <w:rFonts w:ascii="Tahoma" w:hAnsi="Tahoma" w:cs="Tahoma"/>
          <w:sz w:val="22"/>
          <w:szCs w:val="22"/>
          <w:lang w:val="en-GB"/>
        </w:rPr>
      </w:pPr>
      <w:r w:rsidRPr="001C47E0">
        <w:rPr>
          <w:rFonts w:ascii="Tahoma" w:hAnsi="Tahoma" w:cs="Tahoma"/>
          <w:sz w:val="22"/>
          <w:szCs w:val="22"/>
          <w:lang w:val="en-GB"/>
        </w:rPr>
        <w:t>Use of disposable surgical masks, gloves and gowns/aprons</w:t>
      </w:r>
    </w:p>
    <w:p w14:paraId="0C161536" w14:textId="77777777" w:rsidR="009673DA" w:rsidRPr="001C47E0" w:rsidRDefault="009673DA" w:rsidP="009673DA">
      <w:pPr>
        <w:jc w:val="both"/>
        <w:rPr>
          <w:rFonts w:ascii="Tahoma" w:hAnsi="Tahoma" w:cs="Tahoma"/>
          <w:sz w:val="22"/>
          <w:szCs w:val="22"/>
        </w:rPr>
      </w:pPr>
    </w:p>
    <w:p w14:paraId="46387F0D"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Disposable surgical masks are recommended for first responders and health care/support workers in a health care setting who are at risk from droplet transmission.</w:t>
      </w:r>
    </w:p>
    <w:p w14:paraId="006EE5AD" w14:textId="77777777" w:rsidR="009673DA" w:rsidRPr="001C47E0" w:rsidRDefault="009673DA" w:rsidP="009673DA">
      <w:pPr>
        <w:jc w:val="both"/>
        <w:rPr>
          <w:rFonts w:ascii="Tahoma" w:hAnsi="Tahoma" w:cs="Tahoma"/>
          <w:sz w:val="22"/>
          <w:szCs w:val="22"/>
        </w:rPr>
      </w:pPr>
    </w:p>
    <w:p w14:paraId="396DCA0E" w14:textId="77777777" w:rsidR="009673DA" w:rsidRDefault="009673DA" w:rsidP="009673DA">
      <w:pPr>
        <w:jc w:val="both"/>
        <w:rPr>
          <w:rFonts w:ascii="Tahoma" w:hAnsi="Tahoma" w:cs="Tahoma"/>
          <w:sz w:val="22"/>
          <w:szCs w:val="22"/>
        </w:rPr>
      </w:pPr>
      <w:r w:rsidRPr="001C47E0">
        <w:rPr>
          <w:rFonts w:ascii="Tahoma" w:hAnsi="Tahoma" w:cs="Tahoma"/>
          <w:sz w:val="22"/>
          <w:szCs w:val="22"/>
        </w:rPr>
        <w:t>Disposable gloves are recommended as a means of reducing the likelihood of</w:t>
      </w:r>
      <w:r>
        <w:rPr>
          <w:rFonts w:ascii="Tahoma" w:hAnsi="Tahoma" w:cs="Tahoma"/>
          <w:sz w:val="22"/>
          <w:szCs w:val="22"/>
        </w:rPr>
        <w:t xml:space="preserve"> </w:t>
      </w:r>
      <w:r w:rsidRPr="001C47E0">
        <w:rPr>
          <w:rFonts w:ascii="Tahoma" w:hAnsi="Tahoma" w:cs="Tahoma"/>
          <w:sz w:val="22"/>
          <w:szCs w:val="22"/>
        </w:rPr>
        <w:t>transmission</w:t>
      </w:r>
      <w:r>
        <w:rPr>
          <w:rFonts w:ascii="Tahoma" w:hAnsi="Tahoma" w:cs="Tahoma"/>
          <w:sz w:val="22"/>
          <w:szCs w:val="22"/>
        </w:rPr>
        <w:t xml:space="preserve"> of a virus</w:t>
      </w:r>
      <w:r w:rsidRPr="001C47E0">
        <w:rPr>
          <w:rFonts w:ascii="Tahoma" w:hAnsi="Tahoma" w:cs="Tahoma"/>
          <w:sz w:val="22"/>
          <w:szCs w:val="22"/>
        </w:rPr>
        <w:t xml:space="preserve"> when handling objects contaminated with respiratory secretions.  Apart from health care settings, the use of gloves is less important than careful hand hygiene.  The use of gloves does not replace the need for hand hygiene.</w:t>
      </w:r>
      <w:r>
        <w:rPr>
          <w:rFonts w:ascii="Tahoma" w:hAnsi="Tahoma" w:cs="Tahoma"/>
          <w:sz w:val="22"/>
          <w:szCs w:val="22"/>
        </w:rPr>
        <w:t xml:space="preserve"> </w:t>
      </w:r>
    </w:p>
    <w:p w14:paraId="43ED5B5F" w14:textId="77777777" w:rsidR="009673DA" w:rsidRDefault="009673DA" w:rsidP="009673DA">
      <w:pPr>
        <w:jc w:val="both"/>
        <w:rPr>
          <w:rFonts w:ascii="Tahoma" w:hAnsi="Tahoma" w:cs="Tahoma"/>
          <w:sz w:val="22"/>
          <w:szCs w:val="22"/>
        </w:rPr>
      </w:pPr>
    </w:p>
    <w:p w14:paraId="03D71A1E" w14:textId="77777777" w:rsidR="009673DA" w:rsidRPr="001C47E0" w:rsidRDefault="009673DA" w:rsidP="009673DA">
      <w:pPr>
        <w:jc w:val="both"/>
        <w:rPr>
          <w:rFonts w:ascii="Tahoma" w:hAnsi="Tahoma" w:cs="Tahoma"/>
          <w:sz w:val="22"/>
          <w:szCs w:val="22"/>
        </w:rPr>
      </w:pPr>
      <w:r>
        <w:rPr>
          <w:rFonts w:ascii="Tahoma" w:hAnsi="Tahoma" w:cs="Tahoma"/>
          <w:sz w:val="22"/>
          <w:szCs w:val="22"/>
        </w:rPr>
        <w:t>Disposable gowns or splash resistant aprons may also reduce opportunities for transmitting a pandemic virus.</w:t>
      </w:r>
    </w:p>
    <w:p w14:paraId="6E1192C3" w14:textId="77777777" w:rsidR="009673DA" w:rsidRPr="001C47E0" w:rsidRDefault="009673DA" w:rsidP="009673DA">
      <w:pPr>
        <w:ind w:left="-426"/>
        <w:jc w:val="both"/>
        <w:rPr>
          <w:rFonts w:ascii="Tahoma" w:hAnsi="Tahoma" w:cs="Tahoma"/>
          <w:sz w:val="22"/>
          <w:szCs w:val="22"/>
        </w:rPr>
      </w:pPr>
    </w:p>
    <w:p w14:paraId="333846F1" w14:textId="77777777" w:rsidR="009673DA" w:rsidRDefault="009673DA" w:rsidP="009673DA">
      <w:pPr>
        <w:jc w:val="both"/>
        <w:rPr>
          <w:rFonts w:ascii="Tahoma" w:hAnsi="Tahoma" w:cs="Tahoma"/>
          <w:sz w:val="22"/>
          <w:szCs w:val="22"/>
        </w:rPr>
      </w:pPr>
    </w:p>
    <w:p w14:paraId="11064805" w14:textId="77777777" w:rsidR="009673DA" w:rsidRDefault="009673DA" w:rsidP="009673DA">
      <w:pPr>
        <w:pStyle w:val="Heading3"/>
        <w:spacing w:before="0"/>
        <w:jc w:val="both"/>
        <w:rPr>
          <w:rFonts w:ascii="Tahoma" w:hAnsi="Tahoma" w:cs="Tahoma"/>
          <w:bCs w:val="0"/>
          <w:sz w:val="22"/>
          <w:szCs w:val="22"/>
        </w:rPr>
      </w:pPr>
      <w:r>
        <w:rPr>
          <w:rFonts w:ascii="Tahoma" w:hAnsi="Tahoma" w:cs="Tahoma"/>
          <w:sz w:val="22"/>
          <w:szCs w:val="22"/>
        </w:rPr>
        <w:lastRenderedPageBreak/>
        <w:t>Using particulate respirator masks (PFR95), eye protection, gloves and gowns/aprons (full PPE)</w:t>
      </w:r>
    </w:p>
    <w:p w14:paraId="3905B1B2" w14:textId="77777777" w:rsidR="009673DA" w:rsidRDefault="009673DA" w:rsidP="009673DA">
      <w:pPr>
        <w:jc w:val="both"/>
        <w:rPr>
          <w:rFonts w:ascii="Tahoma" w:hAnsi="Tahoma" w:cs="Tahoma"/>
          <w:sz w:val="22"/>
          <w:szCs w:val="22"/>
        </w:rPr>
      </w:pPr>
      <w:r>
        <w:rPr>
          <w:rFonts w:ascii="Tahoma" w:hAnsi="Tahoma" w:cs="Tahoma"/>
          <w:sz w:val="22"/>
          <w:szCs w:val="22"/>
        </w:rPr>
        <w:t>Health care workers should wear particulate respirator masks, eye protection, gloves and gowns/aprons (</w:t>
      </w:r>
      <w:proofErr w:type="gramStart"/>
      <w:r>
        <w:rPr>
          <w:rFonts w:ascii="Tahoma" w:hAnsi="Tahoma" w:cs="Tahoma"/>
          <w:sz w:val="22"/>
          <w:szCs w:val="22"/>
        </w:rPr>
        <w:t>i.e.</w:t>
      </w:r>
      <w:proofErr w:type="gramEnd"/>
      <w:r>
        <w:rPr>
          <w:rFonts w:ascii="Tahoma" w:hAnsi="Tahoma" w:cs="Tahoma"/>
          <w:sz w:val="22"/>
          <w:szCs w:val="22"/>
        </w:rPr>
        <w:t xml:space="preserve"> full PPE) when there is a high risk of direct contact with respiratory secretions, particularly via aerosols. This will apply mostly in inpatient settings during some invasive procedures.</w:t>
      </w:r>
    </w:p>
    <w:p w14:paraId="2A7ED740" w14:textId="77777777" w:rsidR="009673DA" w:rsidRDefault="009673DA" w:rsidP="009673DA">
      <w:pPr>
        <w:jc w:val="both"/>
        <w:rPr>
          <w:rFonts w:ascii="Tahoma" w:hAnsi="Tahoma" w:cs="Tahoma"/>
          <w:sz w:val="22"/>
          <w:szCs w:val="22"/>
        </w:rPr>
      </w:pPr>
      <w:r>
        <w:rPr>
          <w:rFonts w:ascii="Tahoma" w:hAnsi="Tahoma" w:cs="Tahoma"/>
          <w:sz w:val="22"/>
          <w:szCs w:val="22"/>
        </w:rPr>
        <w:t xml:space="preserve"> </w:t>
      </w:r>
    </w:p>
    <w:p w14:paraId="5F148711" w14:textId="77777777" w:rsidR="009673DA" w:rsidRDefault="009673DA" w:rsidP="009673DA">
      <w:pPr>
        <w:jc w:val="both"/>
        <w:rPr>
          <w:rFonts w:ascii="Tahoma" w:hAnsi="Tahoma" w:cs="Tahoma"/>
          <w:sz w:val="22"/>
          <w:szCs w:val="22"/>
        </w:rPr>
      </w:pPr>
      <w:r>
        <w:rPr>
          <w:rFonts w:ascii="Tahoma" w:hAnsi="Tahoma" w:cs="Tahoma"/>
          <w:sz w:val="22"/>
          <w:szCs w:val="22"/>
        </w:rPr>
        <w:t xml:space="preserve">In most other settings a disposable surgical mask and regular hand hygiene will provide sufficient protection from droplet transmission for health care workers in close contact and/or providing direct personal care to patients with a pandemic virus. </w:t>
      </w:r>
    </w:p>
    <w:p w14:paraId="318E88B1" w14:textId="77777777" w:rsidR="009673DA" w:rsidRDefault="009673DA" w:rsidP="009673DA">
      <w:pPr>
        <w:jc w:val="both"/>
        <w:rPr>
          <w:rFonts w:ascii="Tahoma" w:hAnsi="Tahoma" w:cs="Tahoma"/>
          <w:sz w:val="22"/>
          <w:szCs w:val="22"/>
        </w:rPr>
      </w:pPr>
    </w:p>
    <w:p w14:paraId="441ECF42" w14:textId="77777777" w:rsidR="009673DA" w:rsidRPr="004A3A8E" w:rsidRDefault="009673DA" w:rsidP="009673DA">
      <w:pPr>
        <w:jc w:val="both"/>
        <w:rPr>
          <w:rFonts w:ascii="Tahoma" w:hAnsi="Tahoma" w:cs="Tahoma"/>
          <w:b/>
          <w:bCs/>
          <w:sz w:val="22"/>
          <w:szCs w:val="22"/>
        </w:rPr>
      </w:pPr>
      <w:r w:rsidRPr="004A3A8E">
        <w:rPr>
          <w:rFonts w:ascii="Tahoma" w:hAnsi="Tahoma" w:cs="Tahoma"/>
          <w:b/>
          <w:bCs/>
          <w:sz w:val="22"/>
          <w:szCs w:val="22"/>
        </w:rPr>
        <w:t xml:space="preserve">Checklist for Staff before Entering </w:t>
      </w:r>
      <w:r>
        <w:rPr>
          <w:rFonts w:ascii="Tahoma" w:hAnsi="Tahoma" w:cs="Tahoma"/>
          <w:b/>
          <w:bCs/>
          <w:sz w:val="22"/>
          <w:szCs w:val="22"/>
        </w:rPr>
        <w:t>Isolation</w:t>
      </w:r>
      <w:r w:rsidRPr="004A3A8E">
        <w:rPr>
          <w:rFonts w:ascii="Tahoma" w:hAnsi="Tahoma" w:cs="Tahoma"/>
          <w:b/>
          <w:bCs/>
          <w:sz w:val="22"/>
          <w:szCs w:val="22"/>
        </w:rPr>
        <w:t xml:space="preserve"> Areas</w:t>
      </w:r>
    </w:p>
    <w:p w14:paraId="6D01F276" w14:textId="77777777" w:rsidR="009673DA" w:rsidRDefault="009673DA" w:rsidP="009673DA">
      <w:pPr>
        <w:jc w:val="both"/>
        <w:rPr>
          <w:rFonts w:ascii="Tahoma" w:hAnsi="Tahoma" w:cs="Tahoma"/>
          <w:sz w:val="22"/>
          <w:szCs w:val="22"/>
        </w:rPr>
      </w:pPr>
    </w:p>
    <w:p w14:paraId="7EBF90C0" w14:textId="77777777" w:rsidR="009673DA" w:rsidRDefault="009673DA" w:rsidP="009673DA">
      <w:pPr>
        <w:jc w:val="both"/>
        <w:rPr>
          <w:rFonts w:ascii="Tahoma" w:hAnsi="Tahoma" w:cs="Tahoma"/>
          <w:sz w:val="22"/>
          <w:szCs w:val="22"/>
        </w:rPr>
      </w:pPr>
      <w:r>
        <w:rPr>
          <w:rFonts w:ascii="Tahoma" w:hAnsi="Tahoma" w:cs="Tahoma"/>
          <w:sz w:val="22"/>
          <w:szCs w:val="22"/>
        </w:rPr>
        <w:t>The following points must be checked before entering a designated area:</w:t>
      </w:r>
    </w:p>
    <w:p w14:paraId="16210792"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Cell phones or pagers left outside the area along with pens, stethoscopes and tourniquets</w:t>
      </w:r>
    </w:p>
    <w:p w14:paraId="0C2C1C39"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Shoulder length hair must to clipped or tied back</w:t>
      </w:r>
    </w:p>
    <w:p w14:paraId="13436251"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Shoes should cover and protect feet from splashes and dropped equipment and should have wipeable surfaces</w:t>
      </w:r>
    </w:p>
    <w:p w14:paraId="1B1F8C54"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A mask must be worn and fit securely</w:t>
      </w:r>
    </w:p>
    <w:p w14:paraId="24573042"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A gown must be worn and be tied firmly</w:t>
      </w:r>
    </w:p>
    <w:p w14:paraId="3FE3213A" w14:textId="77777777" w:rsidR="009673DA" w:rsidRDefault="009673DA" w:rsidP="009673DA">
      <w:pPr>
        <w:numPr>
          <w:ilvl w:val="0"/>
          <w:numId w:val="9"/>
        </w:numPr>
        <w:jc w:val="both"/>
        <w:rPr>
          <w:rFonts w:ascii="Tahoma" w:hAnsi="Tahoma" w:cs="Tahoma"/>
          <w:sz w:val="22"/>
          <w:szCs w:val="22"/>
        </w:rPr>
      </w:pPr>
      <w:r>
        <w:rPr>
          <w:rFonts w:ascii="Tahoma" w:hAnsi="Tahoma" w:cs="Tahoma"/>
          <w:sz w:val="22"/>
          <w:szCs w:val="22"/>
        </w:rPr>
        <w:t>Gloves must be worn and cover the wrists</w:t>
      </w:r>
    </w:p>
    <w:p w14:paraId="077E9254" w14:textId="77777777" w:rsidR="009673DA" w:rsidRDefault="009673DA" w:rsidP="009673DA">
      <w:pPr>
        <w:jc w:val="both"/>
        <w:rPr>
          <w:rFonts w:ascii="Tahoma" w:hAnsi="Tahoma" w:cs="Tahoma"/>
          <w:b/>
          <w:bCs/>
        </w:rPr>
      </w:pPr>
    </w:p>
    <w:p w14:paraId="1DC05558" w14:textId="77777777" w:rsidR="009673DA" w:rsidRDefault="009673DA" w:rsidP="009673DA">
      <w:pPr>
        <w:jc w:val="both"/>
        <w:rPr>
          <w:rFonts w:ascii="Tahoma" w:hAnsi="Tahoma" w:cs="Tahoma"/>
          <w:b/>
          <w:bCs/>
          <w:sz w:val="22"/>
          <w:szCs w:val="22"/>
        </w:rPr>
      </w:pPr>
    </w:p>
    <w:p w14:paraId="7696C69D" w14:textId="77777777" w:rsidR="009673DA" w:rsidRDefault="009673DA" w:rsidP="009673DA">
      <w:pPr>
        <w:jc w:val="both"/>
        <w:rPr>
          <w:rFonts w:ascii="Tahoma" w:hAnsi="Tahoma" w:cs="Tahoma"/>
          <w:b/>
          <w:bCs/>
          <w:sz w:val="22"/>
          <w:szCs w:val="22"/>
        </w:rPr>
      </w:pPr>
      <w:r w:rsidRPr="004A3A8E">
        <w:rPr>
          <w:rFonts w:ascii="Tahoma" w:hAnsi="Tahoma" w:cs="Tahoma"/>
          <w:b/>
          <w:bCs/>
          <w:sz w:val="22"/>
          <w:szCs w:val="22"/>
        </w:rPr>
        <w:t>USING PERSONAL PROTECTIVE EQUIPMENT</w:t>
      </w:r>
    </w:p>
    <w:p w14:paraId="114E7757" w14:textId="77777777" w:rsidR="009673DA" w:rsidRPr="004A3A8E" w:rsidRDefault="009673DA" w:rsidP="009673DA">
      <w:pPr>
        <w:jc w:val="both"/>
        <w:rPr>
          <w:rFonts w:ascii="Tahoma" w:hAnsi="Tahoma" w:cs="Tahoma"/>
          <w:b/>
          <w:bCs/>
          <w:sz w:val="22"/>
          <w:szCs w:val="22"/>
        </w:rPr>
      </w:pPr>
    </w:p>
    <w:p w14:paraId="0A44F34A" w14:textId="77777777" w:rsidR="009673DA" w:rsidRPr="009762ED" w:rsidRDefault="009673DA" w:rsidP="009673DA">
      <w:pPr>
        <w:keepNext/>
        <w:outlineLvl w:val="1"/>
        <w:rPr>
          <w:rFonts w:ascii="Tahoma" w:hAnsi="Tahoma" w:cs="Tahoma"/>
          <w:sz w:val="24"/>
          <w:szCs w:val="24"/>
        </w:rPr>
      </w:pPr>
      <w:r>
        <w:rPr>
          <w:rFonts w:ascii="Tahoma" w:hAnsi="Tahoma" w:cs="Tahoma"/>
          <w:sz w:val="24"/>
          <w:szCs w:val="24"/>
        </w:rPr>
        <w:t xml:space="preserve">NB: </w:t>
      </w:r>
      <w:r w:rsidRPr="009762ED">
        <w:rPr>
          <w:rFonts w:ascii="Tahoma" w:hAnsi="Tahoma" w:cs="Tahoma"/>
          <w:sz w:val="24"/>
          <w:szCs w:val="24"/>
        </w:rPr>
        <w:t xml:space="preserve">The correct donning and doffing process must be followed.  A doffing area must be designated with the appropriate equipment </w:t>
      </w:r>
      <w:proofErr w:type="gramStart"/>
      <w:r w:rsidRPr="009762ED">
        <w:rPr>
          <w:rFonts w:ascii="Tahoma" w:hAnsi="Tahoma" w:cs="Tahoma"/>
          <w:sz w:val="24"/>
          <w:szCs w:val="24"/>
        </w:rPr>
        <w:t>i.e.</w:t>
      </w:r>
      <w:proofErr w:type="gramEnd"/>
      <w:r w:rsidRPr="009762ED">
        <w:rPr>
          <w:rFonts w:ascii="Tahoma" w:hAnsi="Tahoma" w:cs="Tahoma"/>
          <w:sz w:val="24"/>
          <w:szCs w:val="24"/>
        </w:rPr>
        <w:t xml:space="preserve"> hand hygiene products and waste disposal bins.</w:t>
      </w:r>
    </w:p>
    <w:p w14:paraId="12361795" w14:textId="77777777" w:rsidR="009673DA" w:rsidRPr="009762ED" w:rsidRDefault="009673DA" w:rsidP="009673DA">
      <w:pPr>
        <w:jc w:val="both"/>
        <w:rPr>
          <w:rFonts w:ascii="Tahoma" w:hAnsi="Tahoma" w:cs="Tahoma"/>
          <w:sz w:val="22"/>
          <w:szCs w:val="22"/>
        </w:rPr>
      </w:pPr>
    </w:p>
    <w:p w14:paraId="40335D5C" w14:textId="77777777" w:rsidR="009673DA" w:rsidRPr="009762ED" w:rsidRDefault="009673DA" w:rsidP="009673DA">
      <w:pPr>
        <w:jc w:val="both"/>
        <w:rPr>
          <w:rFonts w:ascii="Tahoma" w:hAnsi="Tahoma" w:cs="Tahoma"/>
          <w:sz w:val="22"/>
          <w:szCs w:val="22"/>
        </w:rPr>
      </w:pPr>
      <w:r w:rsidRPr="009762ED">
        <w:rPr>
          <w:rFonts w:ascii="Tahoma" w:hAnsi="Tahoma" w:cs="Tahoma"/>
          <w:sz w:val="22"/>
          <w:szCs w:val="22"/>
        </w:rPr>
        <w:t>If any of the following occurs the mask must be changed:</w:t>
      </w:r>
    </w:p>
    <w:p w14:paraId="0D916F09" w14:textId="77777777" w:rsidR="009673DA" w:rsidRPr="009762ED" w:rsidRDefault="009673DA" w:rsidP="009673DA">
      <w:pPr>
        <w:numPr>
          <w:ilvl w:val="0"/>
          <w:numId w:val="10"/>
        </w:numPr>
        <w:tabs>
          <w:tab w:val="clear" w:pos="360"/>
          <w:tab w:val="num" w:pos="786"/>
        </w:tabs>
        <w:ind w:left="766"/>
        <w:jc w:val="both"/>
        <w:rPr>
          <w:rFonts w:ascii="Tahoma" w:hAnsi="Tahoma" w:cs="Tahoma"/>
          <w:sz w:val="22"/>
          <w:szCs w:val="22"/>
        </w:rPr>
      </w:pPr>
      <w:r w:rsidRPr="009762ED">
        <w:rPr>
          <w:rFonts w:ascii="Tahoma" w:hAnsi="Tahoma" w:cs="Tahoma"/>
          <w:sz w:val="22"/>
          <w:szCs w:val="22"/>
        </w:rPr>
        <w:t>if you touch it</w:t>
      </w:r>
    </w:p>
    <w:p w14:paraId="1F5D733B" w14:textId="77777777" w:rsidR="009673DA" w:rsidRPr="009762ED" w:rsidRDefault="009673DA" w:rsidP="009673DA">
      <w:pPr>
        <w:numPr>
          <w:ilvl w:val="0"/>
          <w:numId w:val="10"/>
        </w:numPr>
        <w:tabs>
          <w:tab w:val="clear" w:pos="360"/>
          <w:tab w:val="num" w:pos="786"/>
        </w:tabs>
        <w:ind w:left="766"/>
        <w:jc w:val="both"/>
        <w:rPr>
          <w:rFonts w:ascii="Tahoma" w:hAnsi="Tahoma" w:cs="Tahoma"/>
          <w:sz w:val="22"/>
          <w:szCs w:val="22"/>
        </w:rPr>
      </w:pPr>
      <w:r w:rsidRPr="009762ED">
        <w:rPr>
          <w:rFonts w:ascii="Tahoma" w:hAnsi="Tahoma" w:cs="Tahoma"/>
          <w:sz w:val="22"/>
          <w:szCs w:val="22"/>
        </w:rPr>
        <w:t>if it is grossly contaminated</w:t>
      </w:r>
    </w:p>
    <w:p w14:paraId="5F1A526F" w14:textId="77777777" w:rsidR="009673DA" w:rsidRPr="009762ED" w:rsidRDefault="009673DA" w:rsidP="009673DA">
      <w:pPr>
        <w:numPr>
          <w:ilvl w:val="0"/>
          <w:numId w:val="10"/>
        </w:numPr>
        <w:tabs>
          <w:tab w:val="clear" w:pos="360"/>
          <w:tab w:val="num" w:pos="786"/>
        </w:tabs>
        <w:ind w:left="766"/>
        <w:jc w:val="both"/>
        <w:rPr>
          <w:rFonts w:ascii="Tahoma" w:hAnsi="Tahoma" w:cs="Tahoma"/>
          <w:sz w:val="22"/>
          <w:szCs w:val="22"/>
        </w:rPr>
      </w:pPr>
      <w:r w:rsidRPr="009762ED">
        <w:rPr>
          <w:rFonts w:ascii="Tahoma" w:hAnsi="Tahoma" w:cs="Tahoma"/>
          <w:sz w:val="22"/>
          <w:szCs w:val="22"/>
        </w:rPr>
        <w:t>if it becomes wet for any other reason</w:t>
      </w:r>
    </w:p>
    <w:p w14:paraId="0FD9486A" w14:textId="77777777" w:rsidR="009673DA" w:rsidRPr="009762ED" w:rsidRDefault="009673DA" w:rsidP="009673DA">
      <w:pPr>
        <w:numPr>
          <w:ilvl w:val="0"/>
          <w:numId w:val="10"/>
        </w:numPr>
        <w:tabs>
          <w:tab w:val="clear" w:pos="360"/>
          <w:tab w:val="num" w:pos="786"/>
        </w:tabs>
        <w:ind w:left="766"/>
        <w:jc w:val="both"/>
        <w:rPr>
          <w:rFonts w:ascii="Tahoma" w:hAnsi="Tahoma" w:cs="Tahoma"/>
          <w:sz w:val="22"/>
          <w:szCs w:val="22"/>
        </w:rPr>
      </w:pPr>
      <w:r w:rsidRPr="009762ED">
        <w:rPr>
          <w:rFonts w:ascii="Tahoma" w:hAnsi="Tahoma" w:cs="Tahoma"/>
          <w:sz w:val="22"/>
          <w:szCs w:val="22"/>
        </w:rPr>
        <w:t>if it becomes hard to breathe through</w:t>
      </w:r>
    </w:p>
    <w:p w14:paraId="1DBBC70D" w14:textId="77777777" w:rsidR="009673DA" w:rsidRPr="009762ED" w:rsidRDefault="009673DA" w:rsidP="009673DA">
      <w:pPr>
        <w:jc w:val="both"/>
        <w:rPr>
          <w:rFonts w:ascii="Tahoma" w:hAnsi="Tahoma" w:cs="Tahoma"/>
          <w:sz w:val="22"/>
          <w:szCs w:val="22"/>
        </w:rPr>
      </w:pPr>
    </w:p>
    <w:p w14:paraId="47D00E92" w14:textId="77777777" w:rsidR="009673DA" w:rsidRPr="009762ED" w:rsidRDefault="009673DA" w:rsidP="009673DA">
      <w:pPr>
        <w:jc w:val="both"/>
        <w:rPr>
          <w:rFonts w:ascii="Tahoma" w:hAnsi="Tahoma" w:cs="Tahoma"/>
          <w:sz w:val="22"/>
          <w:szCs w:val="22"/>
        </w:rPr>
      </w:pPr>
      <w:r w:rsidRPr="009762ED">
        <w:rPr>
          <w:rFonts w:ascii="Tahoma" w:hAnsi="Tahoma" w:cs="Tahoma"/>
          <w:sz w:val="22"/>
          <w:szCs w:val="22"/>
        </w:rPr>
        <w:t>Masks should be placed in a biohazard bag after removal.</w:t>
      </w:r>
    </w:p>
    <w:p w14:paraId="13CBD082" w14:textId="77777777" w:rsidR="009673DA" w:rsidRPr="009762ED" w:rsidRDefault="009673DA" w:rsidP="009673DA">
      <w:pPr>
        <w:jc w:val="both"/>
        <w:rPr>
          <w:rFonts w:ascii="Tahoma" w:hAnsi="Tahoma" w:cs="Tahoma"/>
          <w:sz w:val="22"/>
          <w:szCs w:val="22"/>
        </w:rPr>
      </w:pPr>
    </w:p>
    <w:p w14:paraId="0D0ABA0F" w14:textId="77777777" w:rsidR="009673DA" w:rsidRPr="009762ED" w:rsidRDefault="009673DA" w:rsidP="009673DA">
      <w:pPr>
        <w:jc w:val="both"/>
        <w:rPr>
          <w:rFonts w:ascii="Tahoma" w:hAnsi="Tahoma" w:cs="Tahoma"/>
          <w:sz w:val="22"/>
          <w:szCs w:val="22"/>
        </w:rPr>
      </w:pPr>
      <w:r w:rsidRPr="009762ED">
        <w:rPr>
          <w:rFonts w:ascii="Tahoma" w:hAnsi="Tahoma" w:cs="Tahoma"/>
          <w:sz w:val="22"/>
          <w:szCs w:val="22"/>
        </w:rPr>
        <w:t>If at any time gloves become contaminated, they must be removed, hand hygiene performed and clean gloves put on.</w:t>
      </w:r>
    </w:p>
    <w:p w14:paraId="6F909914" w14:textId="77777777" w:rsidR="009673DA" w:rsidRPr="009762ED" w:rsidRDefault="009673DA" w:rsidP="009673DA">
      <w:pPr>
        <w:jc w:val="both"/>
        <w:rPr>
          <w:rFonts w:ascii="Tahoma" w:hAnsi="Tahoma" w:cs="Tahoma"/>
          <w:sz w:val="22"/>
          <w:szCs w:val="22"/>
        </w:rPr>
      </w:pPr>
    </w:p>
    <w:p w14:paraId="194D86FC" w14:textId="77777777" w:rsidR="009673DA" w:rsidRDefault="009673DA" w:rsidP="009673DA">
      <w:pPr>
        <w:jc w:val="both"/>
        <w:rPr>
          <w:rFonts w:ascii="Tahoma" w:hAnsi="Tahoma" w:cs="Tahoma"/>
          <w:sz w:val="22"/>
          <w:szCs w:val="22"/>
        </w:rPr>
      </w:pPr>
    </w:p>
    <w:p w14:paraId="4E40289E" w14:textId="77777777" w:rsidR="009673DA" w:rsidRDefault="009673DA" w:rsidP="009673DA">
      <w:pPr>
        <w:jc w:val="both"/>
        <w:rPr>
          <w:rFonts w:ascii="Tahoma" w:hAnsi="Tahoma" w:cs="Tahoma"/>
          <w:sz w:val="22"/>
          <w:szCs w:val="22"/>
        </w:rPr>
      </w:pPr>
    </w:p>
    <w:p w14:paraId="0E6322A6" w14:textId="77777777" w:rsidR="009673DA" w:rsidRDefault="009673DA" w:rsidP="009673DA">
      <w:pPr>
        <w:jc w:val="both"/>
        <w:rPr>
          <w:rFonts w:ascii="Tahoma" w:hAnsi="Tahoma" w:cs="Tahoma"/>
          <w:b/>
          <w:bCs/>
          <w:sz w:val="24"/>
          <w:szCs w:val="24"/>
        </w:rPr>
        <w:sectPr w:rsidR="009673DA" w:rsidSect="00FD36BF">
          <w:headerReference w:type="default" r:id="rId81"/>
          <w:headerReference w:type="first" r:id="rId82"/>
          <w:footerReference w:type="first" r:id="rId83"/>
          <w:pgSz w:w="11906" w:h="16838" w:code="9"/>
          <w:pgMar w:top="1440" w:right="1440" w:bottom="1440" w:left="1440" w:header="709" w:footer="709" w:gutter="0"/>
          <w:cols w:space="708"/>
          <w:docGrid w:linePitch="360"/>
        </w:sectPr>
      </w:pPr>
    </w:p>
    <w:p w14:paraId="0C34E757" w14:textId="77777777" w:rsidR="009673DA" w:rsidRDefault="009673DA" w:rsidP="009673DA">
      <w:pPr>
        <w:ind w:left="142" w:firstLine="851"/>
        <w:jc w:val="both"/>
        <w:rPr>
          <w:rFonts w:ascii="Tahoma" w:hAnsi="Tahoma" w:cs="Tahoma"/>
          <w:b/>
          <w:bCs/>
          <w:sz w:val="24"/>
          <w:szCs w:val="24"/>
        </w:rPr>
        <w:sectPr w:rsidR="009673DA" w:rsidSect="00FD36BF">
          <w:pgSz w:w="16838" w:h="11906" w:orient="landscape"/>
          <w:pgMar w:top="567" w:right="1440" w:bottom="709" w:left="851" w:header="0" w:footer="385" w:gutter="0"/>
          <w:cols w:space="708"/>
          <w:titlePg/>
          <w:docGrid w:linePitch="360"/>
        </w:sectPr>
      </w:pPr>
      <w:r>
        <w:object w:dxaOrig="17865" w:dyaOrig="12631" w14:anchorId="1205C67C">
          <v:shape id="_x0000_i1034" type="#_x0000_t75" style="width:704.25pt;height:499.5pt" o:ole="">
            <v:imagedata r:id="rId84" o:title=""/>
          </v:shape>
          <o:OLEObject Type="Link" ProgID="AcroExch.Document.DC" ShapeID="_x0000_i1034" DrawAspect="Content" r:id="rId85" UpdateMode="Always">
            <o:LinkType>EnhancedMetaFile</o:LinkType>
            <o:LockedField>false</o:LockedField>
            <o:FieldCodes>\f 0</o:FieldCodes>
          </o:OLEObject>
        </w:object>
      </w:r>
    </w:p>
    <w:p w14:paraId="649BAE73" w14:textId="77777777" w:rsidR="009673DA" w:rsidRPr="00351BEA" w:rsidRDefault="009673DA" w:rsidP="009673DA">
      <w:pPr>
        <w:jc w:val="both"/>
        <w:rPr>
          <w:rFonts w:ascii="Tahoma" w:hAnsi="Tahoma" w:cs="Tahoma"/>
          <w:b/>
          <w:bCs/>
          <w:sz w:val="24"/>
          <w:szCs w:val="24"/>
        </w:rPr>
      </w:pPr>
      <w:r w:rsidRPr="00351BEA">
        <w:rPr>
          <w:rFonts w:ascii="Tahoma" w:hAnsi="Tahoma" w:cs="Tahoma"/>
          <w:b/>
          <w:bCs/>
          <w:sz w:val="24"/>
          <w:szCs w:val="24"/>
        </w:rPr>
        <w:lastRenderedPageBreak/>
        <w:t>SPECIMEN COLLECTION</w:t>
      </w:r>
    </w:p>
    <w:p w14:paraId="4380544F" w14:textId="77777777" w:rsidR="009673DA" w:rsidRDefault="009673DA" w:rsidP="009673DA">
      <w:pPr>
        <w:rPr>
          <w:rFonts w:ascii="Tahoma" w:hAnsi="Tahoma" w:cs="Tahoma"/>
          <w:sz w:val="22"/>
          <w:szCs w:val="22"/>
        </w:rPr>
      </w:pPr>
    </w:p>
    <w:p w14:paraId="2D2F2F12" w14:textId="77777777" w:rsidR="009673DA" w:rsidRPr="00D77076" w:rsidRDefault="009673DA" w:rsidP="009673DA">
      <w:pPr>
        <w:pStyle w:val="BodyTextIndent"/>
        <w:spacing w:line="240" w:lineRule="auto"/>
        <w:ind w:left="0"/>
        <w:rPr>
          <w:rFonts w:ascii="Tahoma" w:hAnsi="Tahoma" w:cs="Tahoma"/>
          <w:sz w:val="22"/>
          <w:szCs w:val="22"/>
        </w:rPr>
      </w:pPr>
      <w:r w:rsidRPr="00D77076">
        <w:rPr>
          <w:rFonts w:ascii="Tahoma" w:hAnsi="Tahoma" w:cs="Tahoma"/>
          <w:sz w:val="22"/>
          <w:szCs w:val="22"/>
        </w:rPr>
        <w:t>All samples should be sent by the usual Southern Community Laboratories specimen collection service to Hawke’s Bay Hospital Laboratory</w:t>
      </w:r>
      <w:r>
        <w:rPr>
          <w:rFonts w:ascii="Tahoma" w:hAnsi="Tahoma" w:cs="Tahoma"/>
          <w:sz w:val="22"/>
          <w:szCs w:val="22"/>
        </w:rPr>
        <w:t>.</w:t>
      </w:r>
      <w:r w:rsidRPr="00D77076">
        <w:rPr>
          <w:rFonts w:ascii="Tahoma" w:hAnsi="Tahoma" w:cs="Tahoma"/>
          <w:sz w:val="22"/>
          <w:szCs w:val="22"/>
        </w:rPr>
        <w:t xml:space="preserve"> </w:t>
      </w:r>
    </w:p>
    <w:p w14:paraId="062D8D40" w14:textId="77777777" w:rsidR="009673DA" w:rsidRPr="00D77076" w:rsidRDefault="009673DA" w:rsidP="009673DA">
      <w:pPr>
        <w:pStyle w:val="BodyTextIndent"/>
        <w:spacing w:line="240" w:lineRule="auto"/>
        <w:rPr>
          <w:rFonts w:ascii="Tahoma" w:hAnsi="Tahoma" w:cs="Tahoma"/>
          <w:sz w:val="22"/>
          <w:szCs w:val="22"/>
        </w:rPr>
      </w:pPr>
    </w:p>
    <w:p w14:paraId="1C907D36" w14:textId="77777777" w:rsidR="009673DA" w:rsidRPr="00D77076" w:rsidRDefault="009673DA" w:rsidP="009673DA">
      <w:pPr>
        <w:jc w:val="both"/>
        <w:rPr>
          <w:rFonts w:ascii="Tahoma" w:hAnsi="Tahoma" w:cs="Tahoma"/>
          <w:b/>
          <w:sz w:val="22"/>
          <w:szCs w:val="22"/>
        </w:rPr>
      </w:pPr>
      <w:r w:rsidRPr="00D77076">
        <w:rPr>
          <w:rFonts w:ascii="Tahoma" w:hAnsi="Tahoma" w:cs="Tahoma"/>
          <w:b/>
          <w:sz w:val="22"/>
          <w:szCs w:val="22"/>
        </w:rPr>
        <w:t>Who should be swabbed?</w:t>
      </w:r>
    </w:p>
    <w:p w14:paraId="6E20337E" w14:textId="77777777" w:rsidR="009673DA" w:rsidRPr="00D77076" w:rsidRDefault="009673DA" w:rsidP="009673DA">
      <w:pPr>
        <w:numPr>
          <w:ilvl w:val="0"/>
          <w:numId w:val="22"/>
        </w:numPr>
        <w:ind w:left="357" w:hanging="357"/>
        <w:jc w:val="both"/>
        <w:rPr>
          <w:rFonts w:ascii="Tahoma" w:hAnsi="Tahoma" w:cs="Tahoma"/>
          <w:sz w:val="22"/>
          <w:szCs w:val="22"/>
        </w:rPr>
      </w:pPr>
      <w:r>
        <w:rPr>
          <w:rFonts w:ascii="Tahoma" w:hAnsi="Tahoma" w:cs="Tahoma"/>
          <w:sz w:val="22"/>
          <w:szCs w:val="22"/>
        </w:rPr>
        <w:t xml:space="preserve">Swabbing should be reserved for only those patients with pandemic illness who are in </w:t>
      </w:r>
      <w:proofErr w:type="gramStart"/>
      <w:r>
        <w:rPr>
          <w:rFonts w:ascii="Tahoma" w:hAnsi="Tahoma" w:cs="Tahoma"/>
          <w:sz w:val="22"/>
          <w:szCs w:val="22"/>
        </w:rPr>
        <w:t>high risk</w:t>
      </w:r>
      <w:proofErr w:type="gramEnd"/>
      <w:r>
        <w:rPr>
          <w:rFonts w:ascii="Tahoma" w:hAnsi="Tahoma" w:cs="Tahoma"/>
          <w:sz w:val="22"/>
          <w:szCs w:val="22"/>
        </w:rPr>
        <w:t xml:space="preserve"> groups or situations.</w:t>
      </w:r>
    </w:p>
    <w:p w14:paraId="64644F6C" w14:textId="77777777" w:rsidR="009673DA" w:rsidRPr="00D77076" w:rsidRDefault="009673DA" w:rsidP="009673DA">
      <w:pPr>
        <w:autoSpaceDE w:val="0"/>
        <w:autoSpaceDN w:val="0"/>
        <w:adjustRightInd w:val="0"/>
        <w:ind w:left="426"/>
        <w:jc w:val="both"/>
        <w:rPr>
          <w:rFonts w:ascii="Tahoma" w:hAnsi="Tahoma" w:cs="Tahoma"/>
          <w:i/>
          <w:sz w:val="22"/>
          <w:szCs w:val="22"/>
          <w:lang w:eastAsia="en-GB"/>
        </w:rPr>
      </w:pPr>
    </w:p>
    <w:p w14:paraId="7747DCBD" w14:textId="77777777" w:rsidR="009673DA" w:rsidRPr="00441169" w:rsidRDefault="009673DA" w:rsidP="009673DA">
      <w:pPr>
        <w:autoSpaceDE w:val="0"/>
        <w:autoSpaceDN w:val="0"/>
        <w:adjustRightInd w:val="0"/>
        <w:jc w:val="both"/>
        <w:rPr>
          <w:rFonts w:ascii="Tahoma" w:hAnsi="Tahoma" w:cs="Tahoma"/>
          <w:b/>
          <w:i/>
          <w:sz w:val="22"/>
          <w:szCs w:val="22"/>
          <w:lang w:eastAsia="en-GB"/>
        </w:rPr>
      </w:pPr>
      <w:r w:rsidRPr="00441169">
        <w:rPr>
          <w:rFonts w:ascii="Tahoma" w:hAnsi="Tahoma" w:cs="Tahoma"/>
          <w:b/>
          <w:i/>
          <w:sz w:val="22"/>
          <w:szCs w:val="22"/>
          <w:lang w:eastAsia="en-GB"/>
        </w:rPr>
        <w:t>People on antiviral medicine</w:t>
      </w:r>
    </w:p>
    <w:p w14:paraId="1AEC3E31" w14:textId="77777777" w:rsidR="009673DA" w:rsidRPr="00D77076" w:rsidRDefault="009673DA" w:rsidP="009673DA">
      <w:pPr>
        <w:numPr>
          <w:ilvl w:val="0"/>
          <w:numId w:val="22"/>
        </w:numPr>
        <w:autoSpaceDE w:val="0"/>
        <w:autoSpaceDN w:val="0"/>
        <w:adjustRightInd w:val="0"/>
        <w:jc w:val="both"/>
        <w:rPr>
          <w:rFonts w:ascii="Tahoma" w:hAnsi="Tahoma" w:cs="Tahoma"/>
          <w:sz w:val="22"/>
          <w:szCs w:val="22"/>
          <w:lang w:eastAsia="en-GB"/>
        </w:rPr>
      </w:pPr>
      <w:r w:rsidRPr="00D77076">
        <w:rPr>
          <w:rFonts w:ascii="Tahoma" w:hAnsi="Tahoma" w:cs="Tahoma"/>
          <w:sz w:val="22"/>
          <w:szCs w:val="22"/>
          <w:lang w:eastAsia="en-GB"/>
        </w:rPr>
        <w:t>Antiviral medic</w:t>
      </w:r>
      <w:r>
        <w:rPr>
          <w:rFonts w:ascii="Tahoma" w:hAnsi="Tahoma" w:cs="Tahoma"/>
          <w:sz w:val="22"/>
          <w:szCs w:val="22"/>
          <w:lang w:eastAsia="en-GB"/>
        </w:rPr>
        <w:t>ines</w:t>
      </w:r>
      <w:r w:rsidRPr="00D77076">
        <w:rPr>
          <w:rFonts w:ascii="Tahoma" w:hAnsi="Tahoma" w:cs="Tahoma"/>
          <w:sz w:val="22"/>
          <w:szCs w:val="22"/>
          <w:lang w:eastAsia="en-GB"/>
        </w:rPr>
        <w:t xml:space="preserve"> reduce the yield from viral swabs. </w:t>
      </w:r>
    </w:p>
    <w:p w14:paraId="741A9745" w14:textId="77777777" w:rsidR="009673DA" w:rsidRPr="00D77076" w:rsidRDefault="009673DA" w:rsidP="009673DA">
      <w:pPr>
        <w:numPr>
          <w:ilvl w:val="0"/>
          <w:numId w:val="22"/>
        </w:numPr>
        <w:autoSpaceDE w:val="0"/>
        <w:autoSpaceDN w:val="0"/>
        <w:adjustRightInd w:val="0"/>
        <w:jc w:val="both"/>
        <w:rPr>
          <w:rFonts w:ascii="Tahoma" w:hAnsi="Tahoma" w:cs="Tahoma"/>
          <w:sz w:val="22"/>
          <w:szCs w:val="22"/>
          <w:lang w:eastAsia="en-GB"/>
        </w:rPr>
      </w:pPr>
      <w:r w:rsidRPr="00D77076">
        <w:rPr>
          <w:rFonts w:ascii="Tahoma" w:hAnsi="Tahoma" w:cs="Tahoma"/>
          <w:sz w:val="22"/>
          <w:szCs w:val="22"/>
          <w:lang w:eastAsia="en-GB"/>
        </w:rPr>
        <w:t xml:space="preserve">If an adult case has commenced a </w:t>
      </w:r>
      <w:r w:rsidRPr="00D77076">
        <w:rPr>
          <w:rFonts w:ascii="Tahoma" w:hAnsi="Tahoma" w:cs="Tahoma"/>
          <w:i/>
          <w:sz w:val="22"/>
          <w:szCs w:val="22"/>
          <w:lang w:eastAsia="en-GB"/>
        </w:rPr>
        <w:t>twice-daily treatment</w:t>
      </w:r>
      <w:r w:rsidRPr="00D77076">
        <w:rPr>
          <w:rFonts w:ascii="Tahoma" w:hAnsi="Tahoma" w:cs="Tahoma"/>
          <w:sz w:val="22"/>
          <w:szCs w:val="22"/>
          <w:lang w:eastAsia="en-GB"/>
        </w:rPr>
        <w:t xml:space="preserve"> course of antiviral medic</w:t>
      </w:r>
      <w:r>
        <w:rPr>
          <w:rFonts w:ascii="Tahoma" w:hAnsi="Tahoma" w:cs="Tahoma"/>
          <w:sz w:val="22"/>
          <w:szCs w:val="22"/>
          <w:lang w:eastAsia="en-GB"/>
        </w:rPr>
        <w:t>ine</w:t>
      </w:r>
      <w:r w:rsidRPr="00D77076">
        <w:rPr>
          <w:rFonts w:ascii="Tahoma" w:hAnsi="Tahoma" w:cs="Tahoma"/>
          <w:sz w:val="22"/>
          <w:szCs w:val="22"/>
          <w:lang w:eastAsia="en-GB"/>
        </w:rPr>
        <w:t xml:space="preserve">, do not take swabs. Children excrete a higher viral load. If a child case has been on a </w:t>
      </w:r>
      <w:r w:rsidRPr="00D77076">
        <w:rPr>
          <w:rFonts w:ascii="Tahoma" w:hAnsi="Tahoma" w:cs="Tahoma"/>
          <w:i/>
          <w:sz w:val="22"/>
          <w:szCs w:val="22"/>
          <w:lang w:eastAsia="en-GB"/>
        </w:rPr>
        <w:t>twice-daily treatment</w:t>
      </w:r>
      <w:r w:rsidRPr="00D77076">
        <w:rPr>
          <w:rFonts w:ascii="Tahoma" w:hAnsi="Tahoma" w:cs="Tahoma"/>
          <w:sz w:val="22"/>
          <w:szCs w:val="22"/>
          <w:lang w:eastAsia="en-GB"/>
        </w:rPr>
        <w:t xml:space="preserve"> course of antiviral medic</w:t>
      </w:r>
      <w:r>
        <w:rPr>
          <w:rFonts w:ascii="Tahoma" w:hAnsi="Tahoma" w:cs="Tahoma"/>
          <w:sz w:val="22"/>
          <w:szCs w:val="22"/>
          <w:lang w:eastAsia="en-GB"/>
        </w:rPr>
        <w:t>ine</w:t>
      </w:r>
      <w:r w:rsidRPr="00D77076">
        <w:rPr>
          <w:rFonts w:ascii="Tahoma" w:hAnsi="Tahoma" w:cs="Tahoma"/>
          <w:sz w:val="22"/>
          <w:szCs w:val="22"/>
          <w:lang w:eastAsia="en-GB"/>
        </w:rPr>
        <w:t xml:space="preserve"> for </w:t>
      </w:r>
      <w:r w:rsidRPr="00D77076">
        <w:rPr>
          <w:rFonts w:ascii="Tahoma" w:hAnsi="Tahoma" w:cs="Tahoma"/>
          <w:sz w:val="22"/>
          <w:szCs w:val="22"/>
          <w:u w:val="single"/>
          <w:lang w:eastAsia="en-GB"/>
        </w:rPr>
        <w:t>&gt;</w:t>
      </w:r>
      <w:r w:rsidRPr="00D77076">
        <w:rPr>
          <w:rFonts w:ascii="Tahoma" w:hAnsi="Tahoma" w:cs="Tahoma"/>
          <w:sz w:val="22"/>
          <w:szCs w:val="22"/>
          <w:lang w:eastAsia="en-GB"/>
        </w:rPr>
        <w:t>48 hours do not take swabs.</w:t>
      </w:r>
    </w:p>
    <w:p w14:paraId="3B2A181F" w14:textId="77777777" w:rsidR="009673DA" w:rsidRPr="00D77076" w:rsidRDefault="009673DA" w:rsidP="009673DA">
      <w:pPr>
        <w:numPr>
          <w:ilvl w:val="0"/>
          <w:numId w:val="22"/>
        </w:numPr>
        <w:jc w:val="both"/>
        <w:rPr>
          <w:rFonts w:ascii="Tahoma" w:hAnsi="Tahoma" w:cs="Tahoma"/>
          <w:b/>
          <w:bCs/>
          <w:sz w:val="22"/>
          <w:szCs w:val="22"/>
        </w:rPr>
      </w:pPr>
      <w:r w:rsidRPr="00D77076">
        <w:rPr>
          <w:rFonts w:ascii="Tahoma" w:hAnsi="Tahoma" w:cs="Tahoma"/>
          <w:sz w:val="22"/>
          <w:szCs w:val="22"/>
          <w:lang w:eastAsia="en-GB"/>
        </w:rPr>
        <w:t xml:space="preserve">For contacts on </w:t>
      </w:r>
      <w:r w:rsidRPr="00D77076">
        <w:rPr>
          <w:rFonts w:ascii="Tahoma" w:hAnsi="Tahoma" w:cs="Tahoma"/>
          <w:i/>
          <w:sz w:val="22"/>
          <w:szCs w:val="22"/>
          <w:lang w:eastAsia="en-GB"/>
        </w:rPr>
        <w:t>once-daily prophylaxis</w:t>
      </w:r>
      <w:r w:rsidRPr="00D77076">
        <w:rPr>
          <w:rFonts w:ascii="Tahoma" w:hAnsi="Tahoma" w:cs="Tahoma"/>
          <w:sz w:val="22"/>
          <w:szCs w:val="22"/>
          <w:lang w:eastAsia="en-GB"/>
        </w:rPr>
        <w:t xml:space="preserve"> with antiviral medication who develop symptoms, a swab is indicated if within 48 hours of commencing antiviral medic</w:t>
      </w:r>
      <w:r>
        <w:rPr>
          <w:rFonts w:ascii="Tahoma" w:hAnsi="Tahoma" w:cs="Tahoma"/>
          <w:sz w:val="22"/>
          <w:szCs w:val="22"/>
          <w:lang w:eastAsia="en-GB"/>
        </w:rPr>
        <w:t>ine</w:t>
      </w:r>
      <w:r w:rsidRPr="00D77076">
        <w:rPr>
          <w:rFonts w:ascii="Tahoma" w:hAnsi="Tahoma" w:cs="Tahoma"/>
          <w:sz w:val="22"/>
          <w:szCs w:val="22"/>
          <w:lang w:eastAsia="en-GB"/>
        </w:rPr>
        <w:t>.</w:t>
      </w:r>
    </w:p>
    <w:p w14:paraId="58EC2006" w14:textId="77777777" w:rsidR="009673DA" w:rsidRPr="00351BEA" w:rsidRDefault="009673DA" w:rsidP="009673DA">
      <w:pPr>
        <w:pStyle w:val="BodyText"/>
        <w:autoSpaceDE w:val="0"/>
        <w:autoSpaceDN w:val="0"/>
        <w:adjustRightInd w:val="0"/>
        <w:ind w:left="426"/>
        <w:rPr>
          <w:bCs/>
          <w:i/>
          <w:sz w:val="22"/>
          <w:szCs w:val="22"/>
        </w:rPr>
      </w:pPr>
    </w:p>
    <w:p w14:paraId="759559F2" w14:textId="77777777" w:rsidR="009673DA" w:rsidRPr="00441169" w:rsidRDefault="009673DA" w:rsidP="009673DA">
      <w:pPr>
        <w:pStyle w:val="BodyText"/>
        <w:autoSpaceDE w:val="0"/>
        <w:autoSpaceDN w:val="0"/>
        <w:adjustRightInd w:val="0"/>
        <w:rPr>
          <w:b/>
          <w:bCs/>
          <w:i/>
          <w:sz w:val="22"/>
          <w:szCs w:val="22"/>
        </w:rPr>
      </w:pPr>
      <w:r w:rsidRPr="00441169">
        <w:rPr>
          <w:b/>
          <w:bCs/>
          <w:i/>
          <w:sz w:val="22"/>
          <w:szCs w:val="22"/>
        </w:rPr>
        <w:t>People not on antiviral medicine</w:t>
      </w:r>
    </w:p>
    <w:p w14:paraId="7DA89BF6" w14:textId="77777777" w:rsidR="009673DA" w:rsidRPr="00351BEA" w:rsidRDefault="009673DA" w:rsidP="009673DA">
      <w:pPr>
        <w:pStyle w:val="BodyText"/>
        <w:numPr>
          <w:ilvl w:val="0"/>
          <w:numId w:val="22"/>
        </w:numPr>
        <w:autoSpaceDE w:val="0"/>
        <w:autoSpaceDN w:val="0"/>
        <w:adjustRightInd w:val="0"/>
        <w:jc w:val="both"/>
        <w:rPr>
          <w:bCs/>
          <w:sz w:val="22"/>
          <w:szCs w:val="22"/>
        </w:rPr>
      </w:pPr>
      <w:r w:rsidRPr="00351BEA">
        <w:rPr>
          <w:bCs/>
          <w:sz w:val="22"/>
          <w:szCs w:val="22"/>
        </w:rPr>
        <w:t xml:space="preserve">Virus shedding declines with time in untreated patients. </w:t>
      </w:r>
    </w:p>
    <w:p w14:paraId="487420BB" w14:textId="77777777" w:rsidR="009673DA" w:rsidRPr="00351BEA" w:rsidRDefault="009673DA" w:rsidP="009673DA">
      <w:pPr>
        <w:pStyle w:val="BodyText"/>
        <w:numPr>
          <w:ilvl w:val="0"/>
          <w:numId w:val="22"/>
        </w:numPr>
        <w:autoSpaceDE w:val="0"/>
        <w:autoSpaceDN w:val="0"/>
        <w:adjustRightInd w:val="0"/>
        <w:jc w:val="both"/>
        <w:rPr>
          <w:bCs/>
          <w:sz w:val="22"/>
          <w:szCs w:val="22"/>
        </w:rPr>
      </w:pPr>
      <w:r w:rsidRPr="00351BEA">
        <w:rPr>
          <w:bCs/>
          <w:sz w:val="22"/>
          <w:szCs w:val="22"/>
        </w:rPr>
        <w:t>Do not take swabs from an adult case who has had symptoms for five days or longer.</w:t>
      </w:r>
    </w:p>
    <w:p w14:paraId="2A188339" w14:textId="77777777" w:rsidR="009673DA" w:rsidRPr="00351BEA" w:rsidRDefault="009673DA" w:rsidP="009673DA">
      <w:pPr>
        <w:pStyle w:val="BodyText"/>
        <w:numPr>
          <w:ilvl w:val="0"/>
          <w:numId w:val="22"/>
        </w:numPr>
        <w:autoSpaceDE w:val="0"/>
        <w:autoSpaceDN w:val="0"/>
        <w:adjustRightInd w:val="0"/>
        <w:jc w:val="both"/>
        <w:rPr>
          <w:bCs/>
          <w:sz w:val="22"/>
          <w:szCs w:val="22"/>
        </w:rPr>
      </w:pPr>
      <w:r w:rsidRPr="00351BEA">
        <w:rPr>
          <w:bCs/>
          <w:sz w:val="22"/>
          <w:szCs w:val="22"/>
        </w:rPr>
        <w:t>Children (especially young children) shed for longer, so untreated children can be swabbed even if they have had symptoms for longer than five days.</w:t>
      </w:r>
    </w:p>
    <w:p w14:paraId="096EDAA8" w14:textId="77777777" w:rsidR="009673DA" w:rsidRPr="00D77076" w:rsidRDefault="009673DA" w:rsidP="009673DA">
      <w:pPr>
        <w:jc w:val="both"/>
        <w:rPr>
          <w:rFonts w:ascii="Tahoma" w:hAnsi="Tahoma" w:cs="Tahoma"/>
          <w:b/>
          <w:sz w:val="22"/>
          <w:szCs w:val="22"/>
        </w:rPr>
      </w:pPr>
    </w:p>
    <w:p w14:paraId="7CC7144D" w14:textId="77777777" w:rsidR="009673DA" w:rsidRPr="001C47E0" w:rsidRDefault="009673DA" w:rsidP="009673DA">
      <w:pPr>
        <w:spacing w:after="40"/>
        <w:jc w:val="both"/>
        <w:rPr>
          <w:rFonts w:ascii="Tahoma" w:hAnsi="Tahoma" w:cs="Tahoma"/>
          <w:sz w:val="22"/>
          <w:szCs w:val="22"/>
        </w:rPr>
      </w:pPr>
      <w:r w:rsidRPr="001C47E0">
        <w:rPr>
          <w:rFonts w:ascii="Tahoma" w:hAnsi="Tahoma" w:cs="Tahoma"/>
          <w:b/>
          <w:bCs/>
          <w:sz w:val="22"/>
          <w:szCs w:val="22"/>
        </w:rPr>
        <w:t>Samples required</w:t>
      </w:r>
    </w:p>
    <w:p w14:paraId="7C62D3CB" w14:textId="77777777" w:rsidR="009673DA" w:rsidRPr="001C47E0" w:rsidRDefault="009673DA" w:rsidP="009673DA">
      <w:pPr>
        <w:numPr>
          <w:ilvl w:val="0"/>
          <w:numId w:val="21"/>
        </w:numPr>
        <w:ind w:left="357" w:hanging="357"/>
        <w:jc w:val="both"/>
        <w:rPr>
          <w:rFonts w:ascii="Tahoma" w:hAnsi="Tahoma" w:cs="Tahoma"/>
          <w:sz w:val="22"/>
          <w:szCs w:val="22"/>
        </w:rPr>
      </w:pPr>
      <w:r w:rsidRPr="001C47E0">
        <w:rPr>
          <w:rFonts w:ascii="Tahoma" w:hAnsi="Tahoma" w:cs="Tahoma"/>
          <w:sz w:val="22"/>
          <w:szCs w:val="22"/>
        </w:rPr>
        <w:t>Nasopharyngeal swab in viral transport medium</w:t>
      </w:r>
    </w:p>
    <w:p w14:paraId="7663FC78" w14:textId="77777777" w:rsidR="009673DA" w:rsidRPr="001C47E0" w:rsidRDefault="009673DA" w:rsidP="009673DA">
      <w:pPr>
        <w:jc w:val="both"/>
        <w:rPr>
          <w:rFonts w:ascii="Tahoma" w:hAnsi="Tahoma" w:cs="Tahoma"/>
          <w:sz w:val="22"/>
          <w:szCs w:val="22"/>
        </w:rPr>
      </w:pPr>
    </w:p>
    <w:p w14:paraId="74D96CD2" w14:textId="77777777" w:rsidR="009673DA" w:rsidRPr="001C47E0" w:rsidRDefault="009673DA" w:rsidP="009673DA">
      <w:pPr>
        <w:spacing w:after="40"/>
        <w:jc w:val="both"/>
        <w:rPr>
          <w:rFonts w:ascii="Tahoma" w:hAnsi="Tahoma" w:cs="Tahoma"/>
          <w:b/>
          <w:bCs/>
          <w:sz w:val="22"/>
          <w:szCs w:val="22"/>
        </w:rPr>
      </w:pPr>
      <w:r w:rsidRPr="001C47E0">
        <w:rPr>
          <w:rFonts w:ascii="Tahoma" w:hAnsi="Tahoma" w:cs="Tahoma"/>
          <w:b/>
          <w:bCs/>
          <w:sz w:val="22"/>
          <w:szCs w:val="22"/>
        </w:rPr>
        <w:t>Sample collection</w:t>
      </w:r>
    </w:p>
    <w:p w14:paraId="54309D6A"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Respiratory specimens should be collected as early as possible in the course of the illness.  The likelihood of recovering most viruses and many bacteria diminishes markedly &gt;72 hours after symptom onset.  Some respiratory pathogens may be isolated after longer periods.</w:t>
      </w:r>
    </w:p>
    <w:p w14:paraId="6813BF5A" w14:textId="77777777" w:rsidR="009673DA" w:rsidRPr="001C47E0" w:rsidRDefault="009673DA" w:rsidP="009673DA">
      <w:pPr>
        <w:jc w:val="both"/>
        <w:rPr>
          <w:rFonts w:ascii="Tahoma" w:hAnsi="Tahoma" w:cs="Tahoma"/>
          <w:sz w:val="22"/>
          <w:szCs w:val="22"/>
        </w:rPr>
      </w:pPr>
    </w:p>
    <w:p w14:paraId="58A0C359" w14:textId="77777777" w:rsidR="009673DA" w:rsidRPr="001C47E0" w:rsidRDefault="009673DA" w:rsidP="009673DA">
      <w:pPr>
        <w:spacing w:after="40"/>
        <w:jc w:val="both"/>
        <w:rPr>
          <w:rFonts w:ascii="Tahoma" w:hAnsi="Tahoma" w:cs="Tahoma"/>
          <w:sz w:val="22"/>
          <w:szCs w:val="22"/>
        </w:rPr>
      </w:pPr>
      <w:r w:rsidRPr="001C47E0">
        <w:rPr>
          <w:rFonts w:ascii="Tahoma" w:hAnsi="Tahoma" w:cs="Tahoma"/>
          <w:b/>
          <w:sz w:val="22"/>
          <w:szCs w:val="22"/>
        </w:rPr>
        <w:t>Equipment</w:t>
      </w:r>
    </w:p>
    <w:p w14:paraId="2A731D80"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One </w:t>
      </w:r>
      <w:r>
        <w:rPr>
          <w:rFonts w:ascii="Tahoma" w:hAnsi="Tahoma" w:cs="Tahoma"/>
          <w:sz w:val="22"/>
          <w:szCs w:val="22"/>
        </w:rPr>
        <w:t>nasopharyngeal</w:t>
      </w:r>
      <w:r w:rsidRPr="001C47E0">
        <w:rPr>
          <w:rFonts w:ascii="Tahoma" w:hAnsi="Tahoma" w:cs="Tahoma"/>
          <w:sz w:val="22"/>
          <w:szCs w:val="22"/>
        </w:rPr>
        <w:t xml:space="preserve"> swab with non-wooden shaft and synthetic fibre tip</w:t>
      </w:r>
    </w:p>
    <w:p w14:paraId="1D3F8E1F"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One virology swab with viral transport medium</w:t>
      </w:r>
    </w:p>
    <w:p w14:paraId="2A3BEDD7"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One pair of scissors</w:t>
      </w:r>
    </w:p>
    <w:p w14:paraId="58201BE2" w14:textId="77777777" w:rsidR="009673DA" w:rsidRDefault="009673DA" w:rsidP="009673DA">
      <w:pPr>
        <w:jc w:val="both"/>
        <w:rPr>
          <w:rFonts w:ascii="Tahoma" w:hAnsi="Tahoma" w:cs="Tahoma"/>
          <w:sz w:val="22"/>
          <w:szCs w:val="22"/>
        </w:rPr>
      </w:pPr>
      <w:r w:rsidRPr="001C47E0">
        <w:rPr>
          <w:rFonts w:ascii="Tahoma" w:hAnsi="Tahoma" w:cs="Tahoma"/>
          <w:sz w:val="22"/>
          <w:szCs w:val="22"/>
        </w:rPr>
        <w:t xml:space="preserve">PPE </w:t>
      </w:r>
      <w:proofErr w:type="gramStart"/>
      <w:r w:rsidRPr="001C47E0">
        <w:rPr>
          <w:rFonts w:ascii="Tahoma" w:hAnsi="Tahoma" w:cs="Tahoma"/>
          <w:sz w:val="22"/>
          <w:szCs w:val="22"/>
        </w:rPr>
        <w:t>i.e.</w:t>
      </w:r>
      <w:proofErr w:type="gramEnd"/>
      <w:r w:rsidRPr="001C47E0">
        <w:rPr>
          <w:rFonts w:ascii="Tahoma" w:hAnsi="Tahoma" w:cs="Tahoma"/>
          <w:sz w:val="22"/>
          <w:szCs w:val="22"/>
        </w:rPr>
        <w:t xml:space="preserve"> gloves, gown, </w:t>
      </w:r>
      <w:r>
        <w:rPr>
          <w:rFonts w:ascii="Tahoma" w:hAnsi="Tahoma" w:cs="Tahoma"/>
          <w:sz w:val="22"/>
          <w:szCs w:val="22"/>
        </w:rPr>
        <w:t>PFR</w:t>
      </w:r>
      <w:r w:rsidRPr="001C47E0">
        <w:rPr>
          <w:rFonts w:ascii="Tahoma" w:hAnsi="Tahoma" w:cs="Tahoma"/>
          <w:sz w:val="22"/>
          <w:szCs w:val="22"/>
        </w:rPr>
        <w:t xml:space="preserve">95 mask, </w:t>
      </w:r>
      <w:r>
        <w:rPr>
          <w:rFonts w:ascii="Tahoma" w:hAnsi="Tahoma" w:cs="Tahoma"/>
          <w:sz w:val="22"/>
          <w:szCs w:val="22"/>
        </w:rPr>
        <w:t>eye protection</w:t>
      </w:r>
      <w:r w:rsidRPr="001C47E0">
        <w:rPr>
          <w:rFonts w:ascii="Tahoma" w:hAnsi="Tahoma" w:cs="Tahoma"/>
          <w:sz w:val="22"/>
          <w:szCs w:val="22"/>
        </w:rPr>
        <w:t>, antimicrobial hand gel</w:t>
      </w:r>
    </w:p>
    <w:p w14:paraId="62DA9194" w14:textId="77777777" w:rsidR="009673DA" w:rsidRPr="001C47E0" w:rsidRDefault="009673DA" w:rsidP="009673DA">
      <w:pPr>
        <w:jc w:val="both"/>
        <w:rPr>
          <w:rFonts w:ascii="Tahoma" w:hAnsi="Tahoma" w:cs="Tahoma"/>
          <w:sz w:val="22"/>
          <w:szCs w:val="22"/>
        </w:rPr>
      </w:pPr>
    </w:p>
    <w:p w14:paraId="760FCADB"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w:t>
      </w:r>
      <w:proofErr w:type="spellStart"/>
      <w:r w:rsidRPr="001C47E0">
        <w:rPr>
          <w:rFonts w:ascii="Tahoma" w:hAnsi="Tahoma" w:cs="Tahoma"/>
          <w:sz w:val="22"/>
          <w:szCs w:val="22"/>
        </w:rPr>
        <w:t>i</w:t>
      </w:r>
      <w:proofErr w:type="spellEnd"/>
      <w:r w:rsidRPr="001C47E0">
        <w:rPr>
          <w:rFonts w:ascii="Tahoma" w:hAnsi="Tahoma" w:cs="Tahoma"/>
          <w:sz w:val="22"/>
          <w:szCs w:val="22"/>
        </w:rPr>
        <w:t>)</w:t>
      </w:r>
      <w:r w:rsidRPr="001C47E0">
        <w:rPr>
          <w:rFonts w:ascii="Tahoma" w:hAnsi="Tahoma" w:cs="Tahoma"/>
          <w:sz w:val="22"/>
          <w:szCs w:val="22"/>
        </w:rPr>
        <w:tab/>
        <w:t>C</w:t>
      </w:r>
      <w:r w:rsidRPr="001C47E0">
        <w:rPr>
          <w:rFonts w:ascii="Tahoma" w:hAnsi="Tahoma" w:cs="Tahoma"/>
          <w:sz w:val="22"/>
          <w:szCs w:val="22"/>
          <w:u w:val="single"/>
        </w:rPr>
        <w:t>ollection of nasopharyngeal swabs</w:t>
      </w:r>
    </w:p>
    <w:p w14:paraId="56E62992"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ab/>
        <w:t xml:space="preserve">Use a </w:t>
      </w:r>
      <w:proofErr w:type="spellStart"/>
      <w:r w:rsidRPr="001C47E0">
        <w:rPr>
          <w:rFonts w:ascii="Tahoma" w:hAnsi="Tahoma" w:cs="Tahoma"/>
          <w:sz w:val="22"/>
          <w:szCs w:val="22"/>
        </w:rPr>
        <w:t>pernasal</w:t>
      </w:r>
      <w:proofErr w:type="spellEnd"/>
      <w:r w:rsidRPr="001C47E0">
        <w:rPr>
          <w:rFonts w:ascii="Tahoma" w:hAnsi="Tahoma" w:cs="Tahoma"/>
          <w:sz w:val="22"/>
          <w:szCs w:val="22"/>
        </w:rPr>
        <w:t xml:space="preserve"> swab with non-wooden shaft and synthetic fibre tip:</w:t>
      </w:r>
    </w:p>
    <w:p w14:paraId="56D5A32D" w14:textId="77777777" w:rsidR="009673DA" w:rsidRPr="001C47E0" w:rsidRDefault="009673DA" w:rsidP="009673DA">
      <w:pPr>
        <w:ind w:left="709" w:hanging="709"/>
        <w:jc w:val="both"/>
        <w:rPr>
          <w:rFonts w:ascii="Tahoma" w:hAnsi="Tahoma" w:cs="Tahoma"/>
          <w:sz w:val="22"/>
          <w:szCs w:val="22"/>
        </w:rPr>
      </w:pPr>
      <w:r w:rsidRPr="001C47E0">
        <w:rPr>
          <w:rFonts w:ascii="Tahoma" w:hAnsi="Tahoma" w:cs="Tahoma"/>
          <w:sz w:val="22"/>
          <w:szCs w:val="22"/>
        </w:rPr>
        <w:tab/>
        <w:t xml:space="preserve">Insert swab into one nostril, parallel to the palate, rotate gently and advance until resistance is felt. (One eye </w:t>
      </w:r>
      <w:r>
        <w:rPr>
          <w:rFonts w:ascii="Tahoma" w:hAnsi="Tahoma" w:cs="Tahoma"/>
          <w:sz w:val="22"/>
          <w:szCs w:val="22"/>
        </w:rPr>
        <w:t xml:space="preserve">will </w:t>
      </w:r>
      <w:r w:rsidRPr="001C47E0">
        <w:rPr>
          <w:rFonts w:ascii="Tahoma" w:hAnsi="Tahoma" w:cs="Tahoma"/>
          <w:sz w:val="22"/>
          <w:szCs w:val="22"/>
        </w:rPr>
        <w:t>often water when swab is in the correct position.)</w:t>
      </w:r>
    </w:p>
    <w:p w14:paraId="5CE1C6B8" w14:textId="77777777" w:rsidR="009673DA" w:rsidRPr="001C47E0" w:rsidRDefault="009673DA" w:rsidP="009673DA">
      <w:pPr>
        <w:ind w:left="709" w:hanging="709"/>
        <w:jc w:val="both"/>
        <w:rPr>
          <w:rFonts w:ascii="Tahoma" w:hAnsi="Tahoma" w:cs="Tahoma"/>
          <w:sz w:val="22"/>
          <w:szCs w:val="22"/>
        </w:rPr>
      </w:pPr>
      <w:r w:rsidRPr="001C47E0">
        <w:rPr>
          <w:rFonts w:ascii="Tahoma" w:hAnsi="Tahoma" w:cs="Tahoma"/>
          <w:sz w:val="22"/>
          <w:szCs w:val="22"/>
        </w:rPr>
        <w:tab/>
        <w:t>Press swab tip on the mucosal surface of the mid-inferior portion of the inferior turbinate and leave in place for a few seconds, then slowly withdraw using a rotating motion.</w:t>
      </w:r>
    </w:p>
    <w:p w14:paraId="5C9164B9" w14:textId="77777777" w:rsidR="009673DA" w:rsidRPr="001C47E0" w:rsidRDefault="009673DA" w:rsidP="009673DA">
      <w:pPr>
        <w:ind w:firstLine="709"/>
        <w:jc w:val="both"/>
        <w:rPr>
          <w:rFonts w:ascii="Tahoma" w:hAnsi="Tahoma" w:cs="Tahoma"/>
          <w:sz w:val="22"/>
          <w:szCs w:val="22"/>
        </w:rPr>
      </w:pPr>
      <w:r w:rsidRPr="001C47E0">
        <w:rPr>
          <w:rFonts w:ascii="Tahoma" w:hAnsi="Tahoma" w:cs="Tahoma"/>
          <w:sz w:val="22"/>
          <w:szCs w:val="22"/>
        </w:rPr>
        <w:t xml:space="preserve">Place swab into </w:t>
      </w:r>
      <w:r w:rsidRPr="001C47E0">
        <w:rPr>
          <w:rFonts w:ascii="Tahoma" w:hAnsi="Tahoma" w:cs="Tahoma"/>
          <w:b/>
          <w:sz w:val="22"/>
          <w:szCs w:val="22"/>
        </w:rPr>
        <w:t>viral transport medium tube.</w:t>
      </w:r>
    </w:p>
    <w:p w14:paraId="50D1EBEA" w14:textId="77777777" w:rsidR="009673DA" w:rsidRPr="001C47E0" w:rsidRDefault="009673DA" w:rsidP="009673DA">
      <w:pPr>
        <w:ind w:firstLine="709"/>
        <w:jc w:val="both"/>
        <w:rPr>
          <w:rFonts w:ascii="Tahoma" w:hAnsi="Tahoma" w:cs="Tahoma"/>
          <w:sz w:val="22"/>
          <w:szCs w:val="22"/>
        </w:rPr>
      </w:pPr>
      <w:r w:rsidRPr="001C47E0">
        <w:rPr>
          <w:rFonts w:ascii="Tahoma" w:hAnsi="Tahoma" w:cs="Tahoma"/>
          <w:sz w:val="22"/>
          <w:szCs w:val="22"/>
        </w:rPr>
        <w:t>Snap or cut off the cap with scissors and discard the cap</w:t>
      </w:r>
    </w:p>
    <w:p w14:paraId="205460A1" w14:textId="77777777" w:rsidR="009673DA" w:rsidRPr="001C47E0" w:rsidRDefault="009673DA" w:rsidP="009673DA">
      <w:pPr>
        <w:ind w:firstLine="709"/>
        <w:jc w:val="both"/>
        <w:rPr>
          <w:rFonts w:ascii="Tahoma" w:hAnsi="Tahoma" w:cs="Tahoma"/>
          <w:sz w:val="22"/>
          <w:szCs w:val="22"/>
        </w:rPr>
      </w:pPr>
      <w:r w:rsidRPr="001C47E0">
        <w:rPr>
          <w:rFonts w:ascii="Tahoma" w:hAnsi="Tahoma" w:cs="Tahoma"/>
          <w:sz w:val="22"/>
          <w:szCs w:val="22"/>
        </w:rPr>
        <w:tab/>
        <w:t>Ensure tube lid is secure and labelled correctly.</w:t>
      </w:r>
    </w:p>
    <w:p w14:paraId="600BB430" w14:textId="77777777" w:rsidR="009673DA" w:rsidRPr="001C47E0" w:rsidRDefault="009673DA" w:rsidP="009673DA">
      <w:pPr>
        <w:jc w:val="both"/>
        <w:rPr>
          <w:rFonts w:ascii="Tahoma" w:hAnsi="Tahoma" w:cs="Tahoma"/>
          <w:sz w:val="22"/>
          <w:szCs w:val="22"/>
        </w:rPr>
      </w:pPr>
    </w:p>
    <w:p w14:paraId="3C0C7C04" w14:textId="77777777" w:rsidR="009673DA" w:rsidRPr="001C47E0" w:rsidRDefault="009673DA" w:rsidP="009673DA">
      <w:pPr>
        <w:numPr>
          <w:ilvl w:val="0"/>
          <w:numId w:val="23"/>
        </w:numPr>
        <w:tabs>
          <w:tab w:val="clear" w:pos="1080"/>
          <w:tab w:val="num" w:pos="709"/>
        </w:tabs>
        <w:ind w:left="709" w:hanging="709"/>
        <w:jc w:val="both"/>
        <w:rPr>
          <w:rFonts w:ascii="Tahoma" w:hAnsi="Tahoma" w:cs="Tahoma"/>
          <w:sz w:val="22"/>
          <w:szCs w:val="22"/>
          <w:u w:val="single"/>
        </w:rPr>
      </w:pPr>
      <w:r w:rsidRPr="001C47E0">
        <w:rPr>
          <w:rFonts w:ascii="Tahoma" w:hAnsi="Tahoma" w:cs="Tahoma"/>
          <w:sz w:val="22"/>
          <w:szCs w:val="22"/>
          <w:u w:val="single"/>
          <w:lang w:eastAsia="en-GB"/>
        </w:rPr>
        <w:t>If the viral transport medium is liquid</w:t>
      </w:r>
    </w:p>
    <w:p w14:paraId="45FE727B" w14:textId="77777777" w:rsidR="009673DA" w:rsidRPr="001C47E0" w:rsidRDefault="009673DA" w:rsidP="009673DA">
      <w:pPr>
        <w:autoSpaceDE w:val="0"/>
        <w:autoSpaceDN w:val="0"/>
        <w:adjustRightInd w:val="0"/>
        <w:ind w:left="709"/>
        <w:jc w:val="both"/>
        <w:rPr>
          <w:rFonts w:ascii="Tahoma" w:hAnsi="Tahoma" w:cs="Tahoma"/>
          <w:sz w:val="22"/>
          <w:szCs w:val="22"/>
          <w:lang w:eastAsia="en-GB"/>
        </w:rPr>
      </w:pPr>
      <w:r w:rsidRPr="001C47E0">
        <w:rPr>
          <w:rFonts w:ascii="Tahoma" w:hAnsi="Tahoma" w:cs="Tahoma"/>
          <w:sz w:val="22"/>
          <w:szCs w:val="22"/>
          <w:lang w:eastAsia="en-GB"/>
        </w:rPr>
        <w:t>Cut the swab sticks off just below the level of the bottle - so that there is no swab pressure for the viral media lid to pop off.</w:t>
      </w:r>
    </w:p>
    <w:p w14:paraId="4D7AA808" w14:textId="77777777" w:rsidR="009673DA" w:rsidRPr="001C47E0" w:rsidRDefault="009673DA" w:rsidP="009673DA">
      <w:pPr>
        <w:ind w:left="709"/>
        <w:jc w:val="both"/>
        <w:rPr>
          <w:rFonts w:ascii="Tahoma" w:hAnsi="Tahoma" w:cs="Tahoma"/>
          <w:b/>
          <w:sz w:val="22"/>
          <w:szCs w:val="22"/>
        </w:rPr>
      </w:pPr>
      <w:r w:rsidRPr="001C47E0">
        <w:rPr>
          <w:rFonts w:ascii="Tahoma" w:hAnsi="Tahoma" w:cs="Tahoma"/>
          <w:sz w:val="22"/>
          <w:szCs w:val="22"/>
          <w:lang w:eastAsia="en-GB"/>
        </w:rPr>
        <w:lastRenderedPageBreak/>
        <w:t>Ensure lid is firmly closed on viral specimen and taped to prevent leakage of viral media, ensure the specimen is labelled correctly.</w:t>
      </w:r>
    </w:p>
    <w:p w14:paraId="758D2274" w14:textId="77777777" w:rsidR="009673DA" w:rsidRPr="001C47E0" w:rsidRDefault="009673DA" w:rsidP="009673DA">
      <w:pPr>
        <w:jc w:val="both"/>
        <w:rPr>
          <w:rFonts w:ascii="Tahoma" w:hAnsi="Tahoma" w:cs="Tahoma"/>
          <w:sz w:val="22"/>
          <w:szCs w:val="22"/>
        </w:rPr>
      </w:pPr>
    </w:p>
    <w:p w14:paraId="426FBD64" w14:textId="77777777" w:rsidR="009673DA" w:rsidRPr="001C47E0" w:rsidRDefault="009673DA" w:rsidP="009673DA">
      <w:pPr>
        <w:ind w:left="2160" w:hanging="2160"/>
        <w:jc w:val="both"/>
        <w:rPr>
          <w:rFonts w:ascii="Tahoma" w:hAnsi="Tahoma" w:cs="Tahoma"/>
          <w:b/>
          <w:sz w:val="22"/>
          <w:szCs w:val="22"/>
        </w:rPr>
      </w:pPr>
      <w:r w:rsidRPr="001C47E0">
        <w:rPr>
          <w:rFonts w:ascii="Tahoma" w:hAnsi="Tahoma" w:cs="Tahoma"/>
          <w:b/>
          <w:sz w:val="22"/>
          <w:szCs w:val="22"/>
        </w:rPr>
        <w:t>Packaging and Transport:</w:t>
      </w:r>
    </w:p>
    <w:p w14:paraId="53C18BE7" w14:textId="77777777" w:rsidR="009673DA" w:rsidRPr="001C47E0" w:rsidRDefault="009673DA" w:rsidP="009673DA">
      <w:pPr>
        <w:tabs>
          <w:tab w:val="left" w:pos="567"/>
          <w:tab w:val="left" w:pos="1134"/>
          <w:tab w:val="left" w:pos="1701"/>
          <w:tab w:val="right" w:pos="7371"/>
          <w:tab w:val="right" w:pos="9072"/>
        </w:tabs>
        <w:jc w:val="both"/>
        <w:rPr>
          <w:rFonts w:ascii="Tahoma" w:hAnsi="Tahoma" w:cs="Tahoma"/>
          <w:sz w:val="22"/>
          <w:szCs w:val="22"/>
        </w:rPr>
      </w:pPr>
    </w:p>
    <w:p w14:paraId="4321104F" w14:textId="77777777" w:rsidR="009673DA" w:rsidRPr="001C47E0" w:rsidRDefault="009673DA" w:rsidP="009673DA">
      <w:pPr>
        <w:numPr>
          <w:ilvl w:val="0"/>
          <w:numId w:val="20"/>
        </w:numPr>
        <w:tabs>
          <w:tab w:val="left" w:pos="567"/>
          <w:tab w:val="left" w:pos="1134"/>
          <w:tab w:val="left" w:pos="1701"/>
          <w:tab w:val="right" w:pos="7371"/>
          <w:tab w:val="right" w:pos="9072"/>
        </w:tabs>
        <w:jc w:val="both"/>
        <w:rPr>
          <w:rFonts w:ascii="Tahoma" w:hAnsi="Tahoma" w:cs="Tahoma"/>
          <w:sz w:val="22"/>
          <w:szCs w:val="22"/>
        </w:rPr>
      </w:pPr>
      <w:r w:rsidRPr="001C47E0">
        <w:rPr>
          <w:rFonts w:ascii="Tahoma" w:hAnsi="Tahoma" w:cs="Tahoma"/>
          <w:sz w:val="22"/>
          <w:szCs w:val="22"/>
        </w:rPr>
        <w:t>The laboratory form should clearly indicate that this is a request for “PCR testing for novel (pathogen) infection”.  Write “copy result to the Medical Officer of Health”. Notifying the Medical Officer of Health is not required before sending the swab.</w:t>
      </w:r>
    </w:p>
    <w:p w14:paraId="667B760C" w14:textId="77777777" w:rsidR="009673DA" w:rsidRPr="001C47E0" w:rsidRDefault="009673DA" w:rsidP="009673DA">
      <w:pPr>
        <w:numPr>
          <w:ilvl w:val="0"/>
          <w:numId w:val="20"/>
        </w:numPr>
        <w:jc w:val="both"/>
        <w:rPr>
          <w:rFonts w:ascii="Tahoma" w:hAnsi="Tahoma" w:cs="Tahoma"/>
          <w:sz w:val="22"/>
          <w:szCs w:val="22"/>
        </w:rPr>
      </w:pPr>
      <w:r w:rsidRPr="001C47E0">
        <w:rPr>
          <w:rFonts w:ascii="Tahoma" w:hAnsi="Tahoma" w:cs="Tahoma"/>
          <w:sz w:val="22"/>
          <w:szCs w:val="22"/>
        </w:rPr>
        <w:t xml:space="preserve">Ensure the laboratory request form is fully completed with details including the NHI number and that the specimen container contains the </w:t>
      </w:r>
      <w:proofErr w:type="gramStart"/>
      <w:r w:rsidRPr="001C47E0">
        <w:rPr>
          <w:rFonts w:ascii="Tahoma" w:hAnsi="Tahoma" w:cs="Tahoma"/>
          <w:sz w:val="22"/>
          <w:szCs w:val="22"/>
        </w:rPr>
        <w:t>patient</w:t>
      </w:r>
      <w:proofErr w:type="gramEnd"/>
      <w:r w:rsidRPr="001C47E0">
        <w:rPr>
          <w:rFonts w:ascii="Tahoma" w:hAnsi="Tahoma" w:cs="Tahoma"/>
          <w:sz w:val="22"/>
          <w:szCs w:val="22"/>
        </w:rPr>
        <w:t xml:space="preserve"> name and NHI number.</w:t>
      </w:r>
    </w:p>
    <w:p w14:paraId="296C91E9" w14:textId="77777777" w:rsidR="009673DA" w:rsidRPr="001C47E0" w:rsidRDefault="009673DA" w:rsidP="009673DA">
      <w:pPr>
        <w:numPr>
          <w:ilvl w:val="0"/>
          <w:numId w:val="20"/>
        </w:numPr>
        <w:jc w:val="both"/>
        <w:rPr>
          <w:rFonts w:ascii="Tahoma" w:hAnsi="Tahoma" w:cs="Tahoma"/>
          <w:b/>
          <w:sz w:val="22"/>
          <w:szCs w:val="22"/>
        </w:rPr>
      </w:pPr>
      <w:r w:rsidRPr="001C47E0">
        <w:rPr>
          <w:rFonts w:ascii="Tahoma" w:hAnsi="Tahoma" w:cs="Tahoma"/>
          <w:b/>
          <w:sz w:val="22"/>
          <w:szCs w:val="22"/>
        </w:rPr>
        <w:t xml:space="preserve">Specimens should always be bagged </w:t>
      </w:r>
      <w:r>
        <w:rPr>
          <w:rFonts w:ascii="Tahoma" w:hAnsi="Tahoma" w:cs="Tahoma"/>
          <w:b/>
          <w:sz w:val="22"/>
          <w:szCs w:val="22"/>
        </w:rPr>
        <w:t>ensuring</w:t>
      </w:r>
      <w:r w:rsidRPr="001C47E0">
        <w:rPr>
          <w:rFonts w:ascii="Tahoma" w:hAnsi="Tahoma" w:cs="Tahoma"/>
          <w:b/>
          <w:sz w:val="22"/>
          <w:szCs w:val="22"/>
        </w:rPr>
        <w:t xml:space="preserve"> that the snap lock is </w:t>
      </w:r>
      <w:r>
        <w:rPr>
          <w:rFonts w:ascii="Tahoma" w:hAnsi="Tahoma" w:cs="Tahoma"/>
          <w:b/>
          <w:sz w:val="22"/>
          <w:szCs w:val="22"/>
        </w:rPr>
        <w:t xml:space="preserve">securely sealed. </w:t>
      </w:r>
      <w:r w:rsidRPr="001C47E0">
        <w:rPr>
          <w:rFonts w:ascii="Tahoma" w:hAnsi="Tahoma" w:cs="Tahoma"/>
          <w:b/>
          <w:sz w:val="22"/>
          <w:szCs w:val="22"/>
        </w:rPr>
        <w:t xml:space="preserve"> Place the request form in the pocket of the outside bag.</w:t>
      </w:r>
    </w:p>
    <w:p w14:paraId="45267288" w14:textId="77777777" w:rsidR="009673DA" w:rsidRDefault="009673DA" w:rsidP="009673DA">
      <w:pPr>
        <w:numPr>
          <w:ilvl w:val="0"/>
          <w:numId w:val="20"/>
        </w:numPr>
        <w:jc w:val="both"/>
        <w:rPr>
          <w:rFonts w:ascii="Tahoma" w:hAnsi="Tahoma" w:cs="Tahoma"/>
          <w:sz w:val="22"/>
          <w:szCs w:val="22"/>
        </w:rPr>
      </w:pPr>
      <w:r w:rsidRPr="001C47E0">
        <w:rPr>
          <w:rFonts w:ascii="Tahoma" w:hAnsi="Tahoma" w:cs="Tahoma"/>
          <w:sz w:val="22"/>
          <w:szCs w:val="22"/>
        </w:rPr>
        <w:t>Specimens should be transported by Southern Community Laboratories to the Hawke</w:t>
      </w:r>
      <w:r>
        <w:rPr>
          <w:rFonts w:ascii="Tahoma" w:hAnsi="Tahoma" w:cs="Tahoma"/>
          <w:sz w:val="22"/>
          <w:szCs w:val="22"/>
        </w:rPr>
        <w:t>’</w:t>
      </w:r>
      <w:r w:rsidRPr="001C47E0">
        <w:rPr>
          <w:rFonts w:ascii="Tahoma" w:hAnsi="Tahoma" w:cs="Tahoma"/>
          <w:sz w:val="22"/>
          <w:szCs w:val="22"/>
        </w:rPr>
        <w:t>s Bay Hospital Laboratory.</w:t>
      </w:r>
    </w:p>
    <w:p w14:paraId="6F04B1E8" w14:textId="77777777" w:rsidR="009673DA" w:rsidRPr="002653CE" w:rsidRDefault="009673DA" w:rsidP="009673DA">
      <w:pPr>
        <w:jc w:val="both"/>
        <w:rPr>
          <w:rFonts w:ascii="Tahoma" w:hAnsi="Tahoma" w:cs="Tahoma"/>
          <w:b/>
          <w:sz w:val="22"/>
          <w:szCs w:val="22"/>
        </w:rPr>
      </w:pPr>
      <w:r>
        <w:rPr>
          <w:rFonts w:ascii="Tahoma" w:hAnsi="Tahoma" w:cs="Tahoma"/>
          <w:sz w:val="22"/>
          <w:szCs w:val="22"/>
        </w:rPr>
        <w:br w:type="page"/>
      </w:r>
      <w:bookmarkStart w:id="37" w:name="_Toc115166274"/>
      <w:r w:rsidRPr="002653CE">
        <w:rPr>
          <w:rFonts w:ascii="Tahoma" w:hAnsi="Tahoma" w:cs="Tahoma"/>
          <w:b/>
          <w:sz w:val="22"/>
        </w:rPr>
        <w:lastRenderedPageBreak/>
        <w:t>VACCINES – GENERAL INFORMATION</w:t>
      </w:r>
      <w:bookmarkEnd w:id="37"/>
    </w:p>
    <w:p w14:paraId="2229FDB4" w14:textId="77777777" w:rsidR="009673DA" w:rsidRPr="001C47E0" w:rsidRDefault="009673DA" w:rsidP="009673DA">
      <w:pPr>
        <w:jc w:val="both"/>
        <w:rPr>
          <w:rFonts w:ascii="Tahoma" w:hAnsi="Tahoma" w:cs="Tahoma"/>
          <w:sz w:val="22"/>
          <w:szCs w:val="22"/>
        </w:rPr>
      </w:pPr>
    </w:p>
    <w:p w14:paraId="3FF6B5F0" w14:textId="77777777" w:rsidR="009673DA" w:rsidRPr="001C47E0" w:rsidRDefault="009673DA" w:rsidP="009673DA">
      <w:pPr>
        <w:jc w:val="both"/>
        <w:rPr>
          <w:rFonts w:ascii="Tahoma" w:hAnsi="Tahoma" w:cs="Tahoma"/>
          <w:sz w:val="22"/>
          <w:szCs w:val="22"/>
        </w:rPr>
      </w:pPr>
      <w:r w:rsidRPr="001C47E0">
        <w:rPr>
          <w:rFonts w:ascii="Tahoma" w:hAnsi="Tahoma" w:cs="Tahoma"/>
          <w:b/>
          <w:bCs/>
          <w:sz w:val="22"/>
          <w:szCs w:val="22"/>
        </w:rPr>
        <w:t>Vaccine Management should be based</w:t>
      </w:r>
      <w:r w:rsidRPr="001C47E0">
        <w:rPr>
          <w:rFonts w:ascii="Tahoma" w:hAnsi="Tahoma" w:cs="Tahoma"/>
          <w:sz w:val="22"/>
          <w:szCs w:val="22"/>
        </w:rPr>
        <w:t xml:space="preserve"> </w:t>
      </w:r>
      <w:r w:rsidRPr="001C47E0">
        <w:rPr>
          <w:rFonts w:ascii="Tahoma" w:hAnsi="Tahoma" w:cs="Tahoma"/>
          <w:b/>
          <w:bCs/>
          <w:sz w:val="22"/>
          <w:szCs w:val="22"/>
        </w:rPr>
        <w:t>on the following assumptions:</w:t>
      </w:r>
    </w:p>
    <w:p w14:paraId="76AE7FF7" w14:textId="77777777" w:rsidR="009673DA" w:rsidRPr="001C47E0" w:rsidRDefault="009673DA" w:rsidP="009673DA">
      <w:pPr>
        <w:numPr>
          <w:ilvl w:val="0"/>
          <w:numId w:val="3"/>
        </w:numPr>
        <w:tabs>
          <w:tab w:val="num" w:pos="426"/>
        </w:tabs>
        <w:ind w:left="426" w:hanging="426"/>
        <w:jc w:val="both"/>
        <w:rPr>
          <w:rFonts w:ascii="Tahoma" w:hAnsi="Tahoma" w:cs="Tahoma"/>
          <w:sz w:val="22"/>
          <w:szCs w:val="22"/>
        </w:rPr>
      </w:pPr>
      <w:r w:rsidRPr="001C47E0">
        <w:rPr>
          <w:rFonts w:ascii="Tahoma" w:hAnsi="Tahoma" w:cs="Tahoma"/>
          <w:sz w:val="22"/>
          <w:szCs w:val="22"/>
        </w:rPr>
        <w:t>There will be a minimum of 6 months between a novel virus alert and the availability of vaccine, as evidenced in the COVID</w:t>
      </w:r>
      <w:r>
        <w:rPr>
          <w:rFonts w:ascii="Tahoma" w:hAnsi="Tahoma" w:cs="Tahoma"/>
          <w:sz w:val="22"/>
          <w:szCs w:val="22"/>
        </w:rPr>
        <w:t>-</w:t>
      </w:r>
      <w:r w:rsidRPr="001C47E0">
        <w:rPr>
          <w:rFonts w:ascii="Tahoma" w:hAnsi="Tahoma" w:cs="Tahoma"/>
          <w:sz w:val="22"/>
          <w:szCs w:val="22"/>
        </w:rPr>
        <w:t>19 Pandemic</w:t>
      </w:r>
      <w:r>
        <w:rPr>
          <w:rFonts w:ascii="Tahoma" w:hAnsi="Tahoma" w:cs="Tahoma"/>
          <w:sz w:val="22"/>
          <w:szCs w:val="22"/>
        </w:rPr>
        <w:t>.</w:t>
      </w:r>
    </w:p>
    <w:p w14:paraId="1F702762" w14:textId="77777777" w:rsidR="009673DA" w:rsidRPr="001C47E0" w:rsidRDefault="009673DA" w:rsidP="009673DA">
      <w:pPr>
        <w:numPr>
          <w:ilvl w:val="0"/>
          <w:numId w:val="3"/>
        </w:numPr>
        <w:tabs>
          <w:tab w:val="num" w:pos="426"/>
        </w:tabs>
        <w:ind w:left="426" w:hanging="426"/>
        <w:jc w:val="both"/>
        <w:rPr>
          <w:rFonts w:ascii="Tahoma" w:hAnsi="Tahoma" w:cs="Tahoma"/>
          <w:sz w:val="22"/>
          <w:szCs w:val="22"/>
        </w:rPr>
      </w:pPr>
      <w:r w:rsidRPr="001C47E0">
        <w:rPr>
          <w:rFonts w:ascii="Tahoma" w:hAnsi="Tahoma" w:cs="Tahoma"/>
          <w:sz w:val="22"/>
          <w:szCs w:val="22"/>
        </w:rPr>
        <w:t>The entire population will be susceptible and may require two or more doses of vaccine for adequate protection.</w:t>
      </w:r>
    </w:p>
    <w:p w14:paraId="2CA3AFCC" w14:textId="77777777" w:rsidR="009673DA" w:rsidRPr="001C47E0" w:rsidRDefault="009673DA" w:rsidP="009673DA">
      <w:pPr>
        <w:numPr>
          <w:ilvl w:val="0"/>
          <w:numId w:val="3"/>
        </w:numPr>
        <w:tabs>
          <w:tab w:val="num" w:pos="426"/>
        </w:tabs>
        <w:ind w:left="426" w:hanging="426"/>
        <w:jc w:val="both"/>
        <w:rPr>
          <w:rFonts w:ascii="Tahoma" w:hAnsi="Tahoma" w:cs="Tahoma"/>
          <w:sz w:val="22"/>
          <w:szCs w:val="22"/>
        </w:rPr>
      </w:pPr>
      <w:r w:rsidRPr="001C47E0">
        <w:rPr>
          <w:rFonts w:ascii="Tahoma" w:hAnsi="Tahoma" w:cs="Tahoma"/>
          <w:sz w:val="22"/>
          <w:szCs w:val="22"/>
        </w:rPr>
        <w:t xml:space="preserve">The proportion of vaccine to be distributed and administered through the public versus the private sector is unknown. Even so, the amount, if not the proportion, of vaccine that will be distributed through the public sector during a </w:t>
      </w:r>
      <w:r w:rsidRPr="001C47E0">
        <w:rPr>
          <w:rStyle w:val="goohl1"/>
          <w:rFonts w:ascii="Tahoma" w:eastAsiaTheme="majorEastAsia" w:hAnsi="Tahoma" w:cs="Tahoma"/>
          <w:sz w:val="22"/>
          <w:szCs w:val="22"/>
        </w:rPr>
        <w:t>pandemic</w:t>
      </w:r>
      <w:r w:rsidRPr="001C47E0">
        <w:rPr>
          <w:rFonts w:ascii="Tahoma" w:hAnsi="Tahoma" w:cs="Tahoma"/>
          <w:sz w:val="22"/>
          <w:szCs w:val="22"/>
        </w:rPr>
        <w:t xml:space="preserve"> will be greater than the amount distributed by the public sector in non-</w:t>
      </w:r>
      <w:r w:rsidRPr="001C47E0">
        <w:rPr>
          <w:rStyle w:val="goohl1"/>
          <w:rFonts w:ascii="Tahoma" w:eastAsiaTheme="majorEastAsia" w:hAnsi="Tahoma" w:cs="Tahoma"/>
          <w:sz w:val="22"/>
          <w:szCs w:val="22"/>
        </w:rPr>
        <w:t>pandemic</w:t>
      </w:r>
      <w:r w:rsidRPr="001C47E0">
        <w:rPr>
          <w:rFonts w:ascii="Tahoma" w:hAnsi="Tahoma" w:cs="Tahoma"/>
          <w:sz w:val="22"/>
          <w:szCs w:val="22"/>
        </w:rPr>
        <w:t xml:space="preserve"> years.</w:t>
      </w:r>
    </w:p>
    <w:p w14:paraId="1E9BECBE" w14:textId="77777777" w:rsidR="009673DA" w:rsidRPr="001C47E0" w:rsidRDefault="009673DA" w:rsidP="009673DA">
      <w:pPr>
        <w:numPr>
          <w:ilvl w:val="0"/>
          <w:numId w:val="3"/>
        </w:numPr>
        <w:tabs>
          <w:tab w:val="num" w:pos="426"/>
        </w:tabs>
        <w:ind w:left="426" w:hanging="426"/>
        <w:jc w:val="both"/>
        <w:rPr>
          <w:rFonts w:ascii="Tahoma" w:hAnsi="Tahoma" w:cs="Tahoma"/>
          <w:sz w:val="22"/>
          <w:szCs w:val="22"/>
        </w:rPr>
      </w:pPr>
      <w:r w:rsidRPr="001C47E0">
        <w:rPr>
          <w:rFonts w:ascii="Tahoma" w:hAnsi="Tahoma" w:cs="Tahoma"/>
          <w:sz w:val="22"/>
          <w:szCs w:val="22"/>
        </w:rPr>
        <w:t>There will be a national contract for purchase of vaccine.</w:t>
      </w:r>
    </w:p>
    <w:p w14:paraId="5ED60160" w14:textId="77777777" w:rsidR="009673DA" w:rsidRPr="001C47E0" w:rsidRDefault="009673DA" w:rsidP="009673DA">
      <w:pPr>
        <w:numPr>
          <w:ilvl w:val="0"/>
          <w:numId w:val="3"/>
        </w:numPr>
        <w:tabs>
          <w:tab w:val="num" w:pos="426"/>
        </w:tabs>
        <w:ind w:left="426" w:hanging="426"/>
        <w:jc w:val="both"/>
        <w:rPr>
          <w:rFonts w:ascii="Tahoma" w:hAnsi="Tahoma" w:cs="Tahoma"/>
          <w:sz w:val="22"/>
          <w:szCs w:val="22"/>
        </w:rPr>
      </w:pPr>
      <w:r w:rsidRPr="001C47E0">
        <w:rPr>
          <w:rFonts w:ascii="Tahoma" w:hAnsi="Tahoma" w:cs="Tahoma"/>
          <w:sz w:val="22"/>
          <w:szCs w:val="22"/>
        </w:rPr>
        <w:t>Multiple vaccines will likely be available quickly, requiring workforce training, education and preparedness</w:t>
      </w:r>
      <w:r>
        <w:rPr>
          <w:rFonts w:ascii="Tahoma" w:hAnsi="Tahoma" w:cs="Tahoma"/>
          <w:sz w:val="22"/>
          <w:szCs w:val="22"/>
        </w:rPr>
        <w:t>.</w:t>
      </w:r>
    </w:p>
    <w:p w14:paraId="52FF9D3C" w14:textId="77777777" w:rsidR="009673DA" w:rsidRPr="001C47E0" w:rsidRDefault="009673DA" w:rsidP="009673DA">
      <w:pPr>
        <w:jc w:val="both"/>
        <w:rPr>
          <w:rFonts w:ascii="Tahoma" w:hAnsi="Tahoma" w:cs="Tahoma"/>
          <w:sz w:val="22"/>
          <w:szCs w:val="22"/>
        </w:rPr>
      </w:pPr>
    </w:p>
    <w:p w14:paraId="333FED13" w14:textId="77777777" w:rsidR="009673DA" w:rsidRPr="001C47E0" w:rsidRDefault="009673DA" w:rsidP="009673DA">
      <w:pPr>
        <w:rPr>
          <w:rFonts w:ascii="Tahoma" w:hAnsi="Tahoma" w:cs="Tahoma"/>
          <w:b/>
          <w:bCs/>
          <w:sz w:val="22"/>
          <w:szCs w:val="22"/>
        </w:rPr>
      </w:pPr>
      <w:r w:rsidRPr="001C47E0">
        <w:rPr>
          <w:rFonts w:ascii="Tahoma" w:hAnsi="Tahoma" w:cs="Tahoma"/>
          <w:b/>
          <w:bCs/>
          <w:sz w:val="22"/>
          <w:szCs w:val="22"/>
        </w:rPr>
        <w:t>Vaccine Administration</w:t>
      </w:r>
    </w:p>
    <w:p w14:paraId="3676C96B"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Vaccinators are authorised by the Medical Officer of Health pursuant to regulation 44a of the Medicines Regulations. Hawkes Bay has authorised vaccinators available with a database being maintained to record all vaccinations. A list of currently authorised vaccinators is held by the PHU. </w:t>
      </w:r>
    </w:p>
    <w:p w14:paraId="0619EDB5" w14:textId="77777777" w:rsidR="009673DA" w:rsidRPr="001C47E0" w:rsidRDefault="009673DA" w:rsidP="009673DA">
      <w:pPr>
        <w:jc w:val="both"/>
        <w:rPr>
          <w:rFonts w:ascii="Tahoma" w:hAnsi="Tahoma" w:cs="Tahoma"/>
          <w:sz w:val="22"/>
          <w:szCs w:val="22"/>
        </w:rPr>
      </w:pPr>
    </w:p>
    <w:p w14:paraId="2BC0F872"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In response to the COVID</w:t>
      </w:r>
      <w:r>
        <w:rPr>
          <w:rFonts w:ascii="Tahoma" w:hAnsi="Tahoma" w:cs="Tahoma"/>
          <w:sz w:val="22"/>
          <w:szCs w:val="22"/>
        </w:rPr>
        <w:t>-</w:t>
      </w:r>
      <w:r w:rsidRPr="001C47E0">
        <w:rPr>
          <w:rFonts w:ascii="Tahoma" w:hAnsi="Tahoma" w:cs="Tahoma"/>
          <w:sz w:val="22"/>
          <w:szCs w:val="22"/>
        </w:rPr>
        <w:t xml:space="preserve">19 pandemic, the provisional vaccinator workforce was instrumental in providing a rapidly trained vaccination workforce.  In addition, non-regulated vaccinator roles </w:t>
      </w:r>
      <w:proofErr w:type="gramStart"/>
      <w:r w:rsidRPr="001C47E0">
        <w:rPr>
          <w:rFonts w:ascii="Tahoma" w:hAnsi="Tahoma" w:cs="Tahoma"/>
          <w:sz w:val="22"/>
          <w:szCs w:val="22"/>
        </w:rPr>
        <w:t>i.e.</w:t>
      </w:r>
      <w:proofErr w:type="gramEnd"/>
      <w:r w:rsidRPr="001C47E0">
        <w:rPr>
          <w:rFonts w:ascii="Tahoma" w:hAnsi="Tahoma" w:cs="Tahoma"/>
          <w:sz w:val="22"/>
          <w:szCs w:val="22"/>
        </w:rPr>
        <w:t xml:space="preserve"> COVID Vaccinator working under supervision (CVWUS)</w:t>
      </w:r>
      <w:r>
        <w:rPr>
          <w:rFonts w:ascii="Tahoma" w:hAnsi="Tahoma" w:cs="Tahoma"/>
          <w:sz w:val="22"/>
          <w:szCs w:val="22"/>
        </w:rPr>
        <w:t xml:space="preserve"> </w:t>
      </w:r>
      <w:r w:rsidRPr="001C47E0">
        <w:rPr>
          <w:rFonts w:ascii="Tahoma" w:hAnsi="Tahoma" w:cs="Tahoma"/>
          <w:sz w:val="22"/>
          <w:szCs w:val="22"/>
        </w:rPr>
        <w:t>or similar workforce may also feature as part of a regular vaccination team.  It is important that the workforce is trained and supervised to ensure Vaccinators comply with current legislation.</w:t>
      </w:r>
    </w:p>
    <w:p w14:paraId="2507F007" w14:textId="77777777" w:rsidR="009673DA" w:rsidRPr="001C47E0" w:rsidRDefault="009673DA" w:rsidP="009673DA">
      <w:pPr>
        <w:jc w:val="both"/>
        <w:rPr>
          <w:rFonts w:ascii="Tahoma" w:hAnsi="Tahoma" w:cs="Tahoma"/>
          <w:sz w:val="22"/>
          <w:szCs w:val="22"/>
        </w:rPr>
      </w:pPr>
    </w:p>
    <w:p w14:paraId="3C900260" w14:textId="77777777" w:rsidR="009673DA" w:rsidRPr="001C47E0" w:rsidRDefault="009673DA" w:rsidP="009673DA">
      <w:pPr>
        <w:jc w:val="both"/>
        <w:rPr>
          <w:rFonts w:ascii="Tahoma" w:hAnsi="Tahoma" w:cs="Tahoma"/>
          <w:sz w:val="22"/>
          <w:szCs w:val="22"/>
        </w:rPr>
      </w:pPr>
      <w:r w:rsidRPr="001C47E0">
        <w:rPr>
          <w:rFonts w:ascii="Tahoma" w:hAnsi="Tahoma" w:cs="Tahoma"/>
          <w:b/>
          <w:bCs/>
          <w:sz w:val="22"/>
          <w:szCs w:val="22"/>
        </w:rPr>
        <w:t>Priority Groups List for Receipt of Vaccine</w:t>
      </w:r>
    </w:p>
    <w:p w14:paraId="7BB801CD"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Because vaccine shortage during a</w:t>
      </w:r>
      <w:r w:rsidRPr="001C47E0">
        <w:rPr>
          <w:rStyle w:val="goohl0"/>
          <w:rFonts w:ascii="Tahoma" w:hAnsi="Tahoma" w:cs="Tahoma"/>
          <w:sz w:val="22"/>
          <w:szCs w:val="22"/>
        </w:rPr>
        <w:t xml:space="preserve"> </w:t>
      </w:r>
      <w:r w:rsidRPr="001C47E0">
        <w:rPr>
          <w:rStyle w:val="goohl1"/>
          <w:rFonts w:ascii="Tahoma" w:eastAsiaTheme="majorEastAsia" w:hAnsi="Tahoma" w:cs="Tahoma"/>
          <w:sz w:val="22"/>
          <w:szCs w:val="22"/>
        </w:rPr>
        <w:t>pandemic</w:t>
      </w:r>
      <w:r w:rsidRPr="001C47E0">
        <w:rPr>
          <w:rFonts w:ascii="Tahoma" w:hAnsi="Tahoma" w:cs="Tahoma"/>
          <w:sz w:val="22"/>
          <w:szCs w:val="22"/>
        </w:rPr>
        <w:t xml:space="preserve"> is likely, the </w:t>
      </w:r>
      <w:proofErr w:type="spellStart"/>
      <w:r w:rsidRPr="001C47E0">
        <w:rPr>
          <w:rFonts w:ascii="Tahoma" w:hAnsi="Tahoma" w:cs="Tahoma"/>
          <w:sz w:val="22"/>
          <w:szCs w:val="22"/>
        </w:rPr>
        <w:t>MoH</w:t>
      </w:r>
      <w:proofErr w:type="spellEnd"/>
      <w:r w:rsidRPr="001C47E0">
        <w:rPr>
          <w:rFonts w:ascii="Tahoma" w:hAnsi="Tahoma" w:cs="Tahoma"/>
          <w:sz w:val="22"/>
          <w:szCs w:val="22"/>
        </w:rPr>
        <w:t xml:space="preserve">, in conjunction with various advisory committees, will formulate recommendations for a rank-order list of high priority groups for vaccination. The order of these groups will be based on a number of factors, including the need to maintain the infrastructure necessary to carrying out the </w:t>
      </w:r>
      <w:r w:rsidRPr="001C47E0">
        <w:rPr>
          <w:rStyle w:val="goohl1"/>
          <w:rFonts w:ascii="Tahoma" w:eastAsiaTheme="majorEastAsia" w:hAnsi="Tahoma" w:cs="Tahoma"/>
          <w:sz w:val="22"/>
          <w:szCs w:val="22"/>
        </w:rPr>
        <w:t>pandemic</w:t>
      </w:r>
      <w:r w:rsidRPr="001C47E0">
        <w:rPr>
          <w:rFonts w:ascii="Tahoma" w:hAnsi="Tahoma" w:cs="Tahoma"/>
          <w:sz w:val="22"/>
          <w:szCs w:val="22"/>
        </w:rPr>
        <w:t xml:space="preserve"> response </w:t>
      </w:r>
      <w:r w:rsidRPr="001C47E0">
        <w:rPr>
          <w:rStyle w:val="goohl3"/>
          <w:rFonts w:ascii="Tahoma" w:hAnsi="Tahoma" w:cs="Tahoma"/>
          <w:sz w:val="22"/>
          <w:szCs w:val="22"/>
        </w:rPr>
        <w:t>plan</w:t>
      </w:r>
      <w:r w:rsidRPr="001C47E0">
        <w:rPr>
          <w:rFonts w:ascii="Tahoma" w:hAnsi="Tahoma" w:cs="Tahoma"/>
          <w:sz w:val="22"/>
          <w:szCs w:val="22"/>
        </w:rPr>
        <w:t>; to limit mortality among high-risk groups; to reduce morbidity to the general population; and to minimize social disruption and economic losses.</w:t>
      </w:r>
    </w:p>
    <w:p w14:paraId="5D2A0903" w14:textId="77777777" w:rsidR="009673DA" w:rsidRPr="001C47E0" w:rsidRDefault="009673DA" w:rsidP="009673DA">
      <w:pPr>
        <w:jc w:val="both"/>
        <w:rPr>
          <w:rFonts w:ascii="Tahoma" w:hAnsi="Tahoma" w:cs="Tahoma"/>
          <w:sz w:val="22"/>
          <w:szCs w:val="22"/>
        </w:rPr>
      </w:pPr>
    </w:p>
    <w:p w14:paraId="30A89587" w14:textId="77777777" w:rsidR="009673DA" w:rsidRPr="001C47E0" w:rsidRDefault="009673DA" w:rsidP="009673DA">
      <w:pPr>
        <w:pStyle w:val="BodyText"/>
        <w:jc w:val="both"/>
        <w:rPr>
          <w:sz w:val="22"/>
          <w:szCs w:val="22"/>
        </w:rPr>
      </w:pPr>
      <w:r w:rsidRPr="001C47E0">
        <w:rPr>
          <w:sz w:val="22"/>
          <w:szCs w:val="22"/>
        </w:rPr>
        <w:t>While any Priority Groups List will be subject to change, the list will most likely include the following groups:</w:t>
      </w:r>
    </w:p>
    <w:p w14:paraId="4E7D22ED" w14:textId="77777777" w:rsidR="009673DA" w:rsidRPr="001C47E0" w:rsidRDefault="009673DA" w:rsidP="009673DA">
      <w:pPr>
        <w:numPr>
          <w:ilvl w:val="0"/>
          <w:numId w:val="4"/>
        </w:numPr>
        <w:tabs>
          <w:tab w:val="clear" w:pos="720"/>
          <w:tab w:val="num" w:pos="426"/>
          <w:tab w:val="num" w:pos="2340"/>
        </w:tabs>
        <w:ind w:left="426" w:hanging="426"/>
        <w:jc w:val="both"/>
        <w:rPr>
          <w:rFonts w:ascii="Tahoma" w:hAnsi="Tahoma" w:cs="Tahoma"/>
          <w:sz w:val="22"/>
          <w:szCs w:val="22"/>
        </w:rPr>
      </w:pPr>
      <w:r w:rsidRPr="001C47E0">
        <w:rPr>
          <w:rFonts w:ascii="Tahoma" w:hAnsi="Tahoma" w:cs="Tahoma"/>
          <w:sz w:val="22"/>
          <w:szCs w:val="22"/>
        </w:rPr>
        <w:t>Health-care workers and public health personnel involved in the distribution of vaccine and antiviral agents</w:t>
      </w:r>
    </w:p>
    <w:p w14:paraId="31B1B17E" w14:textId="77777777" w:rsidR="009673DA" w:rsidRPr="001C47E0" w:rsidRDefault="009673DA" w:rsidP="009673DA">
      <w:pPr>
        <w:numPr>
          <w:ilvl w:val="0"/>
          <w:numId w:val="4"/>
        </w:numPr>
        <w:tabs>
          <w:tab w:val="clear" w:pos="720"/>
          <w:tab w:val="num" w:pos="426"/>
          <w:tab w:val="num" w:pos="2340"/>
        </w:tabs>
        <w:ind w:left="426" w:hanging="426"/>
        <w:jc w:val="both"/>
        <w:rPr>
          <w:rFonts w:ascii="Tahoma" w:hAnsi="Tahoma" w:cs="Tahoma"/>
          <w:sz w:val="22"/>
          <w:szCs w:val="22"/>
        </w:rPr>
      </w:pPr>
      <w:r w:rsidRPr="001C47E0">
        <w:rPr>
          <w:rFonts w:ascii="Tahoma" w:hAnsi="Tahoma" w:cs="Tahoma"/>
          <w:sz w:val="22"/>
          <w:szCs w:val="22"/>
        </w:rPr>
        <w:t xml:space="preserve">Persons responsible for community safety and security, </w:t>
      </w:r>
      <w:proofErr w:type="gramStart"/>
      <w:r w:rsidRPr="001C47E0">
        <w:rPr>
          <w:rFonts w:ascii="Tahoma" w:hAnsi="Tahoma" w:cs="Tahoma"/>
          <w:sz w:val="22"/>
          <w:szCs w:val="22"/>
        </w:rPr>
        <w:t>e.g.</w:t>
      </w:r>
      <w:proofErr w:type="gramEnd"/>
      <w:r w:rsidRPr="001C47E0">
        <w:rPr>
          <w:rFonts w:ascii="Tahoma" w:hAnsi="Tahoma" w:cs="Tahoma"/>
          <w:sz w:val="22"/>
          <w:szCs w:val="22"/>
        </w:rPr>
        <w:t xml:space="preserve"> police, fire-fighters, military personnel, corrections officers, "first responders" not included in first priority group (e.g. ambulance officers)</w:t>
      </w:r>
    </w:p>
    <w:p w14:paraId="08F30EFC" w14:textId="77777777" w:rsidR="009673DA" w:rsidRPr="001C47E0" w:rsidRDefault="009673DA" w:rsidP="009673DA">
      <w:pPr>
        <w:numPr>
          <w:ilvl w:val="0"/>
          <w:numId w:val="4"/>
        </w:numPr>
        <w:tabs>
          <w:tab w:val="clear" w:pos="720"/>
          <w:tab w:val="num" w:pos="426"/>
          <w:tab w:val="num" w:pos="2340"/>
        </w:tabs>
        <w:ind w:left="426" w:hanging="426"/>
        <w:jc w:val="both"/>
        <w:rPr>
          <w:rFonts w:ascii="Tahoma" w:hAnsi="Tahoma" w:cs="Tahoma"/>
          <w:sz w:val="22"/>
          <w:szCs w:val="22"/>
        </w:rPr>
      </w:pPr>
      <w:r w:rsidRPr="001C47E0">
        <w:rPr>
          <w:rFonts w:ascii="Tahoma" w:hAnsi="Tahoma" w:cs="Tahoma"/>
          <w:sz w:val="22"/>
          <w:szCs w:val="22"/>
        </w:rPr>
        <w:t>Other highly skilled persons who provide essential community services whose absence would either pose a significant hazard to public safety (</w:t>
      </w:r>
      <w:proofErr w:type="gramStart"/>
      <w:r w:rsidRPr="001C47E0">
        <w:rPr>
          <w:rFonts w:ascii="Tahoma" w:hAnsi="Tahoma" w:cs="Tahoma"/>
          <w:sz w:val="22"/>
          <w:szCs w:val="22"/>
        </w:rPr>
        <w:t>e.g.</w:t>
      </w:r>
      <w:proofErr w:type="gramEnd"/>
      <w:r w:rsidRPr="001C47E0">
        <w:rPr>
          <w:rFonts w:ascii="Tahoma" w:hAnsi="Tahoma" w:cs="Tahoma"/>
          <w:sz w:val="22"/>
          <w:szCs w:val="22"/>
        </w:rPr>
        <w:t xml:space="preserve"> air traffic controllers) or severely disrupt the </w:t>
      </w:r>
      <w:r w:rsidRPr="001C47E0">
        <w:rPr>
          <w:rStyle w:val="goohl1"/>
          <w:rFonts w:ascii="Tahoma" w:eastAsiaTheme="majorEastAsia" w:hAnsi="Tahoma" w:cs="Tahoma"/>
          <w:sz w:val="22"/>
          <w:szCs w:val="22"/>
        </w:rPr>
        <w:t>pandemic</w:t>
      </w:r>
      <w:r w:rsidRPr="001C47E0">
        <w:rPr>
          <w:rFonts w:ascii="Tahoma" w:hAnsi="Tahoma" w:cs="Tahoma"/>
          <w:sz w:val="22"/>
          <w:szCs w:val="22"/>
        </w:rPr>
        <w:t xml:space="preserve"> response effort (e.g. persons who operate telecommunications or electric utility grids, care givers at residential facilities). [NOTE: Members of this target group are likely to vary widely from region to region, depending on local circumstances.]</w:t>
      </w:r>
    </w:p>
    <w:p w14:paraId="6F9295B6" w14:textId="77777777" w:rsidR="009673DA" w:rsidRPr="001C47E0" w:rsidRDefault="009673DA" w:rsidP="009673DA">
      <w:pPr>
        <w:numPr>
          <w:ilvl w:val="0"/>
          <w:numId w:val="4"/>
        </w:numPr>
        <w:tabs>
          <w:tab w:val="clear" w:pos="720"/>
          <w:tab w:val="num" w:pos="426"/>
          <w:tab w:val="num" w:pos="2340"/>
        </w:tabs>
        <w:ind w:left="426" w:hanging="426"/>
        <w:jc w:val="both"/>
        <w:rPr>
          <w:rFonts w:ascii="Tahoma" w:hAnsi="Tahoma" w:cs="Tahoma"/>
          <w:sz w:val="22"/>
          <w:szCs w:val="22"/>
        </w:rPr>
      </w:pPr>
      <w:r w:rsidRPr="001C47E0">
        <w:rPr>
          <w:rFonts w:ascii="Tahoma" w:hAnsi="Tahoma" w:cs="Tahoma"/>
          <w:sz w:val="22"/>
          <w:szCs w:val="22"/>
        </w:rPr>
        <w:t>Persons considered to be at increased risk of severe influenza illness and mortality</w:t>
      </w:r>
    </w:p>
    <w:p w14:paraId="658661D9" w14:textId="77777777" w:rsidR="009673DA" w:rsidRPr="001C47E0" w:rsidRDefault="009673DA" w:rsidP="009673DA">
      <w:pPr>
        <w:jc w:val="both"/>
        <w:rPr>
          <w:rFonts w:ascii="Tahoma" w:hAnsi="Tahoma" w:cs="Tahoma"/>
          <w:sz w:val="22"/>
          <w:szCs w:val="22"/>
        </w:rPr>
      </w:pPr>
    </w:p>
    <w:p w14:paraId="6F64B00D"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Vaccination will be coordinated by the Public Health Service at Te </w:t>
      </w:r>
      <w:proofErr w:type="spellStart"/>
      <w:r w:rsidRPr="001C47E0">
        <w:rPr>
          <w:rFonts w:ascii="Tahoma" w:hAnsi="Tahoma" w:cs="Tahoma"/>
          <w:sz w:val="22"/>
          <w:szCs w:val="22"/>
        </w:rPr>
        <w:t>Whatu</w:t>
      </w:r>
      <w:proofErr w:type="spellEnd"/>
      <w:r w:rsidRPr="001C47E0">
        <w:rPr>
          <w:rFonts w:ascii="Tahoma" w:hAnsi="Tahoma" w:cs="Tahoma"/>
          <w:sz w:val="22"/>
          <w:szCs w:val="22"/>
        </w:rPr>
        <w:t xml:space="preserve"> Ora</w:t>
      </w:r>
      <w:r>
        <w:rPr>
          <w:rFonts w:ascii="Tahoma" w:hAnsi="Tahoma" w:cs="Tahoma"/>
          <w:sz w:val="22"/>
          <w:szCs w:val="22"/>
        </w:rPr>
        <w:t xml:space="preserve"> Hawke’s Bay.</w:t>
      </w:r>
    </w:p>
    <w:p w14:paraId="04C2C3FC" w14:textId="77777777" w:rsidR="009673DA" w:rsidRDefault="009673DA" w:rsidP="009673DA">
      <w:pPr>
        <w:pStyle w:val="BodyText"/>
        <w:rPr>
          <w:b/>
          <w:sz w:val="24"/>
          <w:szCs w:val="24"/>
          <w:lang w:val="en-NZ" w:eastAsia="en-NZ"/>
        </w:rPr>
        <w:sectPr w:rsidR="009673DA" w:rsidSect="00FD36BF">
          <w:pgSz w:w="11906" w:h="16838"/>
          <w:pgMar w:top="1440" w:right="1440" w:bottom="1440" w:left="1440" w:header="0" w:footer="709" w:gutter="0"/>
          <w:cols w:space="708"/>
          <w:titlePg/>
          <w:docGrid w:linePitch="360"/>
        </w:sectPr>
      </w:pPr>
    </w:p>
    <w:p w14:paraId="3EE54555" w14:textId="77777777" w:rsidR="009673DA" w:rsidRPr="002653CE" w:rsidRDefault="009673DA" w:rsidP="009673DA">
      <w:pPr>
        <w:pStyle w:val="BodyText"/>
        <w:rPr>
          <w:sz w:val="2"/>
          <w:szCs w:val="48"/>
          <w:lang w:val="en-NZ" w:eastAsia="en-NZ"/>
        </w:rPr>
      </w:pPr>
    </w:p>
    <w:p w14:paraId="7CA19CDA" w14:textId="77777777" w:rsidR="009673DA" w:rsidRPr="007437A6" w:rsidRDefault="009673DA" w:rsidP="009673DA">
      <w:pPr>
        <w:pStyle w:val="BodyText"/>
        <w:rPr>
          <w:b/>
          <w:sz w:val="48"/>
          <w:szCs w:val="48"/>
          <w:lang w:val="en-NZ" w:eastAsia="en-NZ"/>
        </w:rPr>
      </w:pPr>
      <w:r w:rsidRPr="007437A6">
        <w:rPr>
          <w:b/>
          <w:sz w:val="48"/>
          <w:szCs w:val="48"/>
          <w:lang w:val="en-NZ" w:eastAsia="en-NZ"/>
        </w:rPr>
        <w:t>INFLUENZA</w:t>
      </w:r>
    </w:p>
    <w:p w14:paraId="5F0B4244" w14:textId="77777777" w:rsidR="009673DA" w:rsidRDefault="009673DA" w:rsidP="009673DA">
      <w:pPr>
        <w:jc w:val="both"/>
        <w:rPr>
          <w:rFonts w:ascii="Tahoma" w:hAnsi="Tahoma" w:cs="Tahoma"/>
          <w:sz w:val="22"/>
          <w:szCs w:val="22"/>
        </w:rPr>
      </w:pPr>
    </w:p>
    <w:p w14:paraId="4DFA1A45" w14:textId="77777777" w:rsidR="009673DA" w:rsidRPr="00351BEA" w:rsidRDefault="009673DA" w:rsidP="009673DA">
      <w:pPr>
        <w:pStyle w:val="Heading2"/>
        <w:rPr>
          <w:bCs/>
          <w:sz w:val="24"/>
          <w:szCs w:val="24"/>
          <w:lang w:eastAsia="en-NZ"/>
        </w:rPr>
      </w:pPr>
      <w:r w:rsidRPr="00351BEA">
        <w:rPr>
          <w:bCs/>
          <w:sz w:val="24"/>
          <w:szCs w:val="24"/>
          <w:lang w:eastAsia="en-NZ"/>
        </w:rPr>
        <w:t>MINISTRY OF HEAL</w:t>
      </w:r>
      <w:r>
        <w:rPr>
          <w:bCs/>
          <w:sz w:val="24"/>
          <w:szCs w:val="24"/>
          <w:lang w:eastAsia="en-NZ"/>
        </w:rPr>
        <w:t>T</w:t>
      </w:r>
      <w:r w:rsidRPr="00351BEA">
        <w:rPr>
          <w:bCs/>
          <w:sz w:val="24"/>
          <w:szCs w:val="24"/>
          <w:lang w:eastAsia="en-NZ"/>
        </w:rPr>
        <w:t>H CASE DEFINITION</w:t>
      </w:r>
    </w:p>
    <w:p w14:paraId="0ECEB4AB" w14:textId="77777777" w:rsidR="009673DA" w:rsidRDefault="009673DA" w:rsidP="009673DA">
      <w:pPr>
        <w:rPr>
          <w:rFonts w:ascii="Tahoma" w:hAnsi="Tahoma" w:cs="Tahoma"/>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8"/>
      </w:tblGrid>
      <w:tr w:rsidR="009673DA" w:rsidRPr="00453DC4" w14:paraId="5C8C14C2" w14:textId="77777777" w:rsidTr="00A303AD">
        <w:trPr>
          <w:trHeight w:val="6343"/>
        </w:trPr>
        <w:tc>
          <w:tcPr>
            <w:tcW w:w="9948" w:type="dxa"/>
            <w:tcBorders>
              <w:top w:val="single" w:sz="4" w:space="0" w:color="auto"/>
              <w:left w:val="single" w:sz="4" w:space="0" w:color="auto"/>
              <w:bottom w:val="single" w:sz="4" w:space="0" w:color="auto"/>
              <w:right w:val="single" w:sz="4" w:space="0" w:color="auto"/>
            </w:tcBorders>
          </w:tcPr>
          <w:p w14:paraId="2AF5B14E" w14:textId="77777777" w:rsidR="009673DA" w:rsidRPr="00453DC4" w:rsidRDefault="009673DA" w:rsidP="00A303AD">
            <w:pPr>
              <w:ind w:left="720"/>
              <w:rPr>
                <w:rFonts w:ascii="Arial" w:hAnsi="Arial" w:cs="Arial"/>
                <w:bCs/>
              </w:rPr>
            </w:pPr>
          </w:p>
          <w:p w14:paraId="2E9FC51E" w14:textId="77777777" w:rsidR="009673DA" w:rsidRPr="00453DC4" w:rsidRDefault="009673DA" w:rsidP="00A303AD">
            <w:pPr>
              <w:ind w:left="720"/>
              <w:rPr>
                <w:rFonts w:ascii="Arial" w:hAnsi="Arial" w:cs="Arial"/>
                <w:bCs/>
              </w:rPr>
            </w:pPr>
            <w:r w:rsidRPr="00453DC4">
              <w:rPr>
                <w:rFonts w:ascii="Arial" w:hAnsi="Arial" w:cs="Arial"/>
                <w:b/>
                <w:bCs/>
                <w:sz w:val="22"/>
                <w:szCs w:val="22"/>
              </w:rPr>
              <w:t xml:space="preserve">Suspected case of </w:t>
            </w:r>
            <w:r>
              <w:rPr>
                <w:rFonts w:ascii="Arial" w:hAnsi="Arial" w:cs="Arial"/>
                <w:b/>
                <w:bCs/>
                <w:sz w:val="22"/>
                <w:szCs w:val="22"/>
              </w:rPr>
              <w:t xml:space="preserve">Pandemic </w:t>
            </w:r>
            <w:r w:rsidRPr="00453DC4">
              <w:rPr>
                <w:rFonts w:ascii="Arial" w:hAnsi="Arial" w:cs="Arial"/>
                <w:b/>
                <w:bCs/>
                <w:sz w:val="22"/>
                <w:szCs w:val="22"/>
              </w:rPr>
              <w:t>Influenza</w:t>
            </w:r>
            <w:r w:rsidRPr="00453DC4">
              <w:rPr>
                <w:rFonts w:ascii="Arial" w:hAnsi="Arial" w:cs="Arial"/>
                <w:b/>
                <w:bCs/>
              </w:rPr>
              <w:br/>
            </w:r>
            <w:r w:rsidRPr="00453DC4">
              <w:rPr>
                <w:rFonts w:ascii="Arial" w:hAnsi="Arial" w:cs="Arial"/>
                <w:bCs/>
              </w:rPr>
              <w:br/>
              <w:t xml:space="preserve">Person with an influenza like illness of abrupt onset, characterised by: </w:t>
            </w:r>
          </w:p>
          <w:p w14:paraId="4259EA30" w14:textId="77777777" w:rsidR="009673DA" w:rsidRPr="00453DC4" w:rsidRDefault="009673DA" w:rsidP="00A303AD">
            <w:pPr>
              <w:numPr>
                <w:ilvl w:val="1"/>
                <w:numId w:val="6"/>
              </w:numPr>
              <w:spacing w:before="100" w:beforeAutospacing="1" w:after="100" w:afterAutospacing="1"/>
              <w:rPr>
                <w:rFonts w:ascii="Arial" w:hAnsi="Arial" w:cs="Arial"/>
                <w:bCs/>
              </w:rPr>
            </w:pPr>
            <w:r w:rsidRPr="00453DC4">
              <w:rPr>
                <w:rFonts w:ascii="Arial" w:hAnsi="Arial" w:cs="Arial"/>
                <w:bCs/>
              </w:rPr>
              <w:t>History of fever, chills and sweating; or</w:t>
            </w:r>
          </w:p>
          <w:p w14:paraId="0E7A088F" w14:textId="77777777" w:rsidR="009673DA" w:rsidRPr="00453DC4" w:rsidRDefault="009673DA" w:rsidP="00A303AD">
            <w:pPr>
              <w:numPr>
                <w:ilvl w:val="1"/>
                <w:numId w:val="6"/>
              </w:numPr>
              <w:spacing w:before="100" w:beforeAutospacing="1" w:after="100" w:afterAutospacing="1"/>
              <w:rPr>
                <w:rFonts w:ascii="Arial" w:hAnsi="Arial" w:cs="Arial"/>
                <w:bCs/>
              </w:rPr>
            </w:pPr>
            <w:r w:rsidRPr="00453DC4">
              <w:rPr>
                <w:rFonts w:ascii="Arial" w:hAnsi="Arial" w:cs="Arial"/>
                <w:bCs/>
              </w:rPr>
              <w:t>Clinically documented temperature ≥38˚</w:t>
            </w:r>
            <w:proofErr w:type="gramStart"/>
            <w:r w:rsidRPr="00453DC4">
              <w:rPr>
                <w:rFonts w:ascii="Arial" w:hAnsi="Arial" w:cs="Arial"/>
                <w:bCs/>
              </w:rPr>
              <w:t>C ;</w:t>
            </w:r>
            <w:proofErr w:type="gramEnd"/>
            <w:r w:rsidRPr="00453DC4">
              <w:rPr>
                <w:rFonts w:ascii="Arial" w:hAnsi="Arial" w:cs="Arial"/>
                <w:bCs/>
              </w:rPr>
              <w:t xml:space="preserve"> and</w:t>
            </w:r>
          </w:p>
          <w:p w14:paraId="7AA7169C" w14:textId="77777777" w:rsidR="009673DA" w:rsidRPr="00453DC4" w:rsidRDefault="009673DA" w:rsidP="00A303AD">
            <w:pPr>
              <w:numPr>
                <w:ilvl w:val="1"/>
                <w:numId w:val="6"/>
              </w:numPr>
              <w:spacing w:before="100" w:beforeAutospacing="1" w:after="100" w:afterAutospacing="1"/>
              <w:rPr>
                <w:rFonts w:ascii="Arial" w:hAnsi="Arial" w:cs="Arial"/>
                <w:bCs/>
              </w:rPr>
            </w:pPr>
            <w:r w:rsidRPr="00453DC4">
              <w:rPr>
                <w:rFonts w:ascii="Arial" w:hAnsi="Arial" w:cs="Arial"/>
                <w:bCs/>
              </w:rPr>
              <w:t>Cough or sore throat</w:t>
            </w:r>
          </w:p>
          <w:p w14:paraId="771B5581" w14:textId="77777777" w:rsidR="009673DA" w:rsidRPr="00453DC4" w:rsidRDefault="009673DA" w:rsidP="00A303AD">
            <w:pPr>
              <w:ind w:left="720"/>
              <w:rPr>
                <w:rFonts w:ascii="Arial" w:hAnsi="Arial" w:cs="Arial"/>
                <w:bCs/>
              </w:rPr>
            </w:pPr>
          </w:p>
          <w:p w14:paraId="6EAC395C" w14:textId="77777777" w:rsidR="009673DA" w:rsidRPr="00453DC4" w:rsidRDefault="009673DA" w:rsidP="00A303AD">
            <w:pPr>
              <w:ind w:left="720"/>
              <w:rPr>
                <w:rFonts w:ascii="Arial" w:hAnsi="Arial" w:cs="Arial"/>
                <w:b/>
                <w:bCs/>
                <w:sz w:val="22"/>
                <w:szCs w:val="22"/>
              </w:rPr>
            </w:pPr>
            <w:r w:rsidRPr="00453DC4">
              <w:rPr>
                <w:rFonts w:ascii="Arial" w:hAnsi="Arial" w:cs="Arial"/>
                <w:b/>
                <w:bCs/>
                <w:sz w:val="22"/>
                <w:szCs w:val="22"/>
              </w:rPr>
              <w:t xml:space="preserve">Probable case of </w:t>
            </w:r>
            <w:r>
              <w:rPr>
                <w:rFonts w:ascii="Arial" w:hAnsi="Arial" w:cs="Arial"/>
                <w:b/>
                <w:bCs/>
                <w:sz w:val="22"/>
                <w:szCs w:val="22"/>
              </w:rPr>
              <w:t xml:space="preserve">Pandemic </w:t>
            </w:r>
            <w:r w:rsidRPr="00453DC4">
              <w:rPr>
                <w:rFonts w:ascii="Arial" w:hAnsi="Arial" w:cs="Arial"/>
                <w:b/>
                <w:bCs/>
                <w:sz w:val="22"/>
                <w:szCs w:val="22"/>
              </w:rPr>
              <w:t>Influenza</w:t>
            </w:r>
          </w:p>
          <w:p w14:paraId="6021763B" w14:textId="77777777" w:rsidR="009673DA" w:rsidRPr="003D1D15" w:rsidRDefault="009673DA" w:rsidP="00A303AD">
            <w:pPr>
              <w:spacing w:before="100" w:beforeAutospacing="1" w:after="240"/>
              <w:ind w:left="720"/>
              <w:jc w:val="both"/>
              <w:rPr>
                <w:rFonts w:ascii="Arial" w:hAnsi="Arial" w:cs="Arial"/>
                <w:bCs/>
              </w:rPr>
            </w:pPr>
            <w:r w:rsidRPr="00453DC4">
              <w:rPr>
                <w:rFonts w:ascii="Arial" w:hAnsi="Arial" w:cs="Arial"/>
                <w:bCs/>
              </w:rPr>
              <w:t>Person with an influenza like illness who has a strong epidemiological link to a confirmed case or defined cluster.</w:t>
            </w:r>
          </w:p>
          <w:p w14:paraId="7EC1A05A" w14:textId="77777777" w:rsidR="009673DA" w:rsidRPr="00453DC4" w:rsidRDefault="009673DA" w:rsidP="00A303AD">
            <w:pPr>
              <w:ind w:left="720"/>
              <w:rPr>
                <w:rFonts w:ascii="Arial" w:hAnsi="Arial" w:cs="Arial"/>
                <w:bCs/>
              </w:rPr>
            </w:pPr>
            <w:r w:rsidRPr="00453DC4">
              <w:rPr>
                <w:rFonts w:ascii="Arial" w:hAnsi="Arial" w:cs="Arial"/>
                <w:b/>
                <w:bCs/>
                <w:sz w:val="22"/>
                <w:szCs w:val="22"/>
              </w:rPr>
              <w:t>Confirmed case</w:t>
            </w:r>
            <w:r w:rsidRPr="00453DC4">
              <w:rPr>
                <w:rFonts w:ascii="Arial" w:hAnsi="Arial" w:cs="Arial"/>
                <w:bCs/>
              </w:rPr>
              <w:t xml:space="preserve"> </w:t>
            </w:r>
            <w:r w:rsidRPr="00453DC4">
              <w:rPr>
                <w:rFonts w:ascii="Arial" w:hAnsi="Arial" w:cs="Arial"/>
                <w:bCs/>
              </w:rPr>
              <w:br/>
            </w:r>
            <w:r w:rsidRPr="00453DC4">
              <w:rPr>
                <w:rFonts w:ascii="Arial" w:hAnsi="Arial" w:cs="Arial"/>
                <w:bCs/>
              </w:rPr>
              <w:br/>
              <w:t xml:space="preserve">An individual for whom laboratory testing demonstrates one or more of the following: </w:t>
            </w:r>
          </w:p>
          <w:p w14:paraId="6531A49D" w14:textId="77777777" w:rsidR="009673DA" w:rsidRPr="00906D68" w:rsidRDefault="009673DA" w:rsidP="00A303AD">
            <w:pPr>
              <w:numPr>
                <w:ilvl w:val="3"/>
                <w:numId w:val="7"/>
              </w:numPr>
              <w:spacing w:before="100" w:beforeAutospacing="1" w:after="100" w:afterAutospacing="1"/>
              <w:rPr>
                <w:rFonts w:ascii="Arial" w:hAnsi="Arial" w:cs="Arial"/>
                <w:bCs/>
                <w:lang w:val="en-US"/>
              </w:rPr>
            </w:pPr>
            <w:r w:rsidRPr="00906D68">
              <w:rPr>
                <w:rFonts w:ascii="Arial" w:hAnsi="Arial" w:cs="Arial"/>
                <w:bCs/>
                <w:lang w:val="en-US"/>
              </w:rPr>
              <w:t>positive viral culture for Pandemic Influenza; or</w:t>
            </w:r>
          </w:p>
          <w:p w14:paraId="3C85080E" w14:textId="77777777" w:rsidR="009673DA" w:rsidRPr="00453DC4" w:rsidRDefault="009673DA" w:rsidP="00A303AD">
            <w:pPr>
              <w:numPr>
                <w:ilvl w:val="3"/>
                <w:numId w:val="7"/>
              </w:numPr>
              <w:spacing w:before="100" w:beforeAutospacing="1" w:after="100" w:afterAutospacing="1"/>
              <w:rPr>
                <w:rFonts w:ascii="Arial" w:hAnsi="Arial" w:cs="Arial"/>
                <w:bCs/>
              </w:rPr>
            </w:pPr>
            <w:r w:rsidRPr="00453DC4">
              <w:rPr>
                <w:rFonts w:ascii="Arial" w:hAnsi="Arial" w:cs="Arial"/>
                <w:bCs/>
              </w:rPr>
              <w:t xml:space="preserve">positive RT-PCR for </w:t>
            </w:r>
            <w:r>
              <w:rPr>
                <w:rFonts w:ascii="Arial" w:hAnsi="Arial" w:cs="Arial"/>
                <w:bCs/>
              </w:rPr>
              <w:t xml:space="preserve">Pandemic </w:t>
            </w:r>
            <w:r w:rsidRPr="00453DC4">
              <w:rPr>
                <w:rFonts w:ascii="Arial" w:hAnsi="Arial" w:cs="Arial"/>
                <w:bCs/>
              </w:rPr>
              <w:t>Influenza; or</w:t>
            </w:r>
          </w:p>
          <w:p w14:paraId="5692E5F0" w14:textId="77777777" w:rsidR="009673DA" w:rsidRPr="00453DC4" w:rsidRDefault="009673DA" w:rsidP="00A303AD">
            <w:pPr>
              <w:numPr>
                <w:ilvl w:val="3"/>
                <w:numId w:val="7"/>
              </w:numPr>
              <w:spacing w:before="100" w:beforeAutospacing="1" w:after="100" w:afterAutospacing="1"/>
              <w:jc w:val="both"/>
              <w:rPr>
                <w:rFonts w:ascii="Arial" w:hAnsi="Arial" w:cs="Arial"/>
                <w:bCs/>
              </w:rPr>
            </w:pPr>
            <w:r w:rsidRPr="00453DC4">
              <w:rPr>
                <w:rFonts w:ascii="Arial" w:hAnsi="Arial" w:cs="Arial"/>
                <w:bCs/>
              </w:rPr>
              <w:t>four-fold rise in novel influenza virus specific neutralising antibodies.</w:t>
            </w:r>
          </w:p>
        </w:tc>
      </w:tr>
    </w:tbl>
    <w:p w14:paraId="050537E3" w14:textId="77777777" w:rsidR="009673DA" w:rsidRDefault="009673DA" w:rsidP="009673DA">
      <w:pPr>
        <w:jc w:val="center"/>
        <w:rPr>
          <w:rFonts w:ascii="Tahoma" w:hAnsi="Tahoma" w:cs="Tahoma"/>
          <w:b/>
          <w:bCs/>
        </w:rPr>
        <w:sectPr w:rsidR="009673DA" w:rsidSect="00FD36BF">
          <w:pgSz w:w="11906" w:h="16838"/>
          <w:pgMar w:top="993" w:right="1440" w:bottom="1440" w:left="992" w:header="0" w:footer="709" w:gutter="0"/>
          <w:cols w:space="708"/>
          <w:titlePg/>
          <w:docGrid w:linePitch="360"/>
        </w:sectPr>
      </w:pPr>
    </w:p>
    <w:p w14:paraId="343DB809" w14:textId="77777777" w:rsidR="009673DA" w:rsidRDefault="009673DA" w:rsidP="009673DA">
      <w:pPr>
        <w:jc w:val="center"/>
        <w:rPr>
          <w:rFonts w:ascii="Tahoma" w:hAnsi="Tahoma" w:cs="Tahoma"/>
          <w:b/>
          <w:bCs/>
          <w:sz w:val="28"/>
          <w:szCs w:val="28"/>
        </w:rPr>
      </w:pPr>
      <w:r>
        <w:rPr>
          <w:rFonts w:ascii="Tahoma" w:hAnsi="Tahoma" w:cs="Tahoma"/>
          <w:b/>
          <w:bCs/>
          <w:sz w:val="28"/>
          <w:szCs w:val="28"/>
        </w:rPr>
        <w:lastRenderedPageBreak/>
        <w:t>CHECKLIST – INFLUENZA PANDEMIC STRAIN</w:t>
      </w:r>
    </w:p>
    <w:p w14:paraId="3ECA106E" w14:textId="77777777" w:rsidR="009673DA" w:rsidRDefault="009673DA" w:rsidP="009673DA">
      <w:pPr>
        <w:jc w:val="both"/>
        <w:rPr>
          <w:rFonts w:ascii="Tahoma" w:hAnsi="Tahoma" w:cs="Tahoma"/>
          <w:sz w:val="22"/>
          <w:szCs w:val="22"/>
        </w:rPr>
      </w:pPr>
    </w:p>
    <w:p w14:paraId="68E519A9" w14:textId="77777777" w:rsidR="009673DA" w:rsidRDefault="009673DA" w:rsidP="009673DA">
      <w:pPr>
        <w:jc w:val="both"/>
        <w:rPr>
          <w:rFonts w:ascii="Tahoma" w:hAnsi="Tahoma" w:cs="Tahoma"/>
          <w:sz w:val="22"/>
          <w:szCs w:val="22"/>
        </w:rPr>
      </w:pPr>
    </w:p>
    <w:p w14:paraId="38165019" w14:textId="77777777" w:rsidR="009673DA" w:rsidRDefault="009673DA" w:rsidP="009673DA">
      <w:pPr>
        <w:jc w:val="both"/>
        <w:rPr>
          <w:rFonts w:ascii="Tahoma" w:hAnsi="Tahoma" w:cs="Tahoma"/>
          <w:sz w:val="22"/>
          <w:szCs w:val="22"/>
        </w:rPr>
      </w:pPr>
      <w:r>
        <w:rPr>
          <w:rFonts w:ascii="Tahoma" w:hAnsi="Tahoma" w:cs="Tahoma"/>
          <w:sz w:val="22"/>
          <w:szCs w:val="22"/>
        </w:rPr>
        <w:t xml:space="preserve">Complete the following checklist at first contact with patient, </w:t>
      </w:r>
      <w:proofErr w:type="gramStart"/>
      <w:r>
        <w:rPr>
          <w:rFonts w:ascii="Tahoma" w:hAnsi="Tahoma" w:cs="Tahoma"/>
          <w:sz w:val="22"/>
          <w:szCs w:val="22"/>
        </w:rPr>
        <w:t>i.e.</w:t>
      </w:r>
      <w:proofErr w:type="gramEnd"/>
      <w:r>
        <w:rPr>
          <w:rFonts w:ascii="Tahoma" w:hAnsi="Tahoma" w:cs="Tahoma"/>
          <w:sz w:val="22"/>
          <w:szCs w:val="22"/>
        </w:rPr>
        <w:t xml:space="preserve"> in triage room or over the telephone.</w:t>
      </w:r>
    </w:p>
    <w:p w14:paraId="4B0B918B" w14:textId="77777777" w:rsidR="009673DA" w:rsidRDefault="009673DA" w:rsidP="009673DA">
      <w:pPr>
        <w:jc w:val="both"/>
        <w:rPr>
          <w:rFonts w:ascii="Tahoma" w:hAnsi="Tahoma" w:cs="Tahoma"/>
          <w:sz w:val="22"/>
          <w:szCs w:val="22"/>
        </w:rPr>
      </w:pPr>
    </w:p>
    <w:p w14:paraId="15DB5FC2" w14:textId="77777777" w:rsidR="009673DA" w:rsidRPr="00437C98" w:rsidRDefault="009673DA" w:rsidP="009673DA">
      <w:pPr>
        <w:jc w:val="both"/>
        <w:rPr>
          <w:rFonts w:ascii="Tahoma" w:hAnsi="Tahoma" w:cs="Tahoma"/>
          <w:sz w:val="22"/>
          <w:szCs w:val="22"/>
        </w:rPr>
      </w:pPr>
      <w:r>
        <w:rPr>
          <w:rFonts w:ascii="Tahoma" w:hAnsi="Tahoma" w:cs="Tahoma"/>
          <w:sz w:val="22"/>
          <w:szCs w:val="22"/>
        </w:rPr>
        <w:t>May</w:t>
      </w:r>
      <w:r w:rsidRPr="00437C98">
        <w:rPr>
          <w:rFonts w:ascii="Tahoma" w:hAnsi="Tahoma" w:cs="Tahoma"/>
          <w:sz w:val="22"/>
          <w:szCs w:val="22"/>
        </w:rPr>
        <w:t xml:space="preserve"> 20</w:t>
      </w:r>
      <w:r>
        <w:rPr>
          <w:rFonts w:ascii="Tahoma" w:hAnsi="Tahoma" w:cs="Tahoma"/>
          <w:sz w:val="22"/>
          <w:szCs w:val="22"/>
        </w:rPr>
        <w:t>19</w:t>
      </w:r>
    </w:p>
    <w:p w14:paraId="1BF55C49" w14:textId="77777777" w:rsidR="009673DA" w:rsidRPr="00437C98" w:rsidRDefault="009673DA" w:rsidP="009673DA">
      <w:pPr>
        <w:jc w:val="both"/>
        <w:rPr>
          <w:rFonts w:ascii="Tahoma" w:hAnsi="Tahoma" w:cs="Tahoma"/>
          <w:sz w:val="22"/>
          <w:szCs w:val="22"/>
        </w:rPr>
      </w:pPr>
    </w:p>
    <w:p w14:paraId="2EE228F3" w14:textId="77777777" w:rsidR="009673DA" w:rsidRPr="00D0374D" w:rsidRDefault="009673DA" w:rsidP="009673DA">
      <w:pPr>
        <w:ind w:left="6480" w:right="-760" w:firstLine="720"/>
        <w:jc w:val="both"/>
        <w:rPr>
          <w:rFonts w:ascii="Arial" w:hAnsi="Arial" w:cs="Arial"/>
          <w:sz w:val="22"/>
          <w:szCs w:val="22"/>
        </w:rPr>
      </w:pPr>
      <w:r>
        <w:rPr>
          <w:rFonts w:ascii="Arial" w:hAnsi="Arial" w:cs="Arial"/>
          <w:sz w:val="22"/>
          <w:szCs w:val="22"/>
        </w:rPr>
        <w:t xml:space="preserve">              </w:t>
      </w:r>
      <w:r w:rsidRPr="00D0374D">
        <w:rPr>
          <w:rFonts w:ascii="Arial" w:hAnsi="Arial" w:cs="Arial"/>
          <w:sz w:val="22"/>
          <w:szCs w:val="22"/>
        </w:rPr>
        <w:t>Yes/No</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228"/>
        <w:gridCol w:w="7407"/>
        <w:gridCol w:w="1080"/>
      </w:tblGrid>
      <w:tr w:rsidR="009673DA" w:rsidRPr="00D0374D" w14:paraId="13BB0FED" w14:textId="77777777" w:rsidTr="00A303AD">
        <w:trPr>
          <w:trHeight w:val="851"/>
        </w:trPr>
        <w:tc>
          <w:tcPr>
            <w:tcW w:w="0" w:type="auto"/>
            <w:tcBorders>
              <w:top w:val="nil"/>
              <w:left w:val="nil"/>
              <w:bottom w:val="nil"/>
              <w:right w:val="nil"/>
            </w:tcBorders>
            <w:vAlign w:val="center"/>
          </w:tcPr>
          <w:p w14:paraId="3549B03E" w14:textId="77777777" w:rsidR="009673DA" w:rsidRPr="00D0374D" w:rsidRDefault="009673DA" w:rsidP="00A303AD">
            <w:pPr>
              <w:jc w:val="both"/>
              <w:rPr>
                <w:rFonts w:ascii="Arial" w:hAnsi="Arial" w:cs="Arial"/>
                <w:b/>
                <w:sz w:val="22"/>
                <w:szCs w:val="22"/>
              </w:rPr>
            </w:pPr>
            <w:r w:rsidRPr="00D0374D">
              <w:rPr>
                <w:rFonts w:ascii="Arial" w:hAnsi="Arial" w:cs="Arial"/>
                <w:b/>
                <w:sz w:val="22"/>
                <w:szCs w:val="22"/>
              </w:rPr>
              <w:t>1.</w:t>
            </w:r>
          </w:p>
        </w:tc>
        <w:tc>
          <w:tcPr>
            <w:tcW w:w="0" w:type="auto"/>
            <w:tcBorders>
              <w:top w:val="nil"/>
              <w:left w:val="nil"/>
              <w:bottom w:val="nil"/>
              <w:right w:val="nil"/>
            </w:tcBorders>
            <w:vAlign w:val="center"/>
          </w:tcPr>
          <w:p w14:paraId="66FB1CAD" w14:textId="77777777" w:rsidR="009673DA" w:rsidRPr="00D0374D" w:rsidRDefault="009673DA" w:rsidP="00A303AD">
            <w:pPr>
              <w:jc w:val="both"/>
              <w:rPr>
                <w:rFonts w:ascii="Arial" w:hAnsi="Arial" w:cs="Arial"/>
                <w:sz w:val="22"/>
                <w:szCs w:val="22"/>
              </w:rPr>
            </w:pPr>
          </w:p>
        </w:tc>
        <w:tc>
          <w:tcPr>
            <w:tcW w:w="7407" w:type="dxa"/>
            <w:tcBorders>
              <w:top w:val="nil"/>
              <w:left w:val="nil"/>
              <w:bottom w:val="nil"/>
            </w:tcBorders>
            <w:vAlign w:val="center"/>
          </w:tcPr>
          <w:p w14:paraId="4A88171A" w14:textId="77777777" w:rsidR="009673DA" w:rsidRPr="00D0374D" w:rsidRDefault="009673DA" w:rsidP="00A303AD">
            <w:pPr>
              <w:jc w:val="both"/>
              <w:rPr>
                <w:rFonts w:ascii="Arial" w:hAnsi="Arial" w:cs="Arial"/>
                <w:i/>
                <w:sz w:val="22"/>
                <w:szCs w:val="22"/>
              </w:rPr>
            </w:pPr>
            <w:r w:rsidRPr="00D0374D">
              <w:rPr>
                <w:rFonts w:ascii="Arial" w:hAnsi="Arial" w:cs="Arial"/>
                <w:sz w:val="22"/>
                <w:szCs w:val="22"/>
              </w:rPr>
              <w:t>History of fever, chills</w:t>
            </w:r>
            <w:r>
              <w:rPr>
                <w:rFonts w:ascii="Arial" w:hAnsi="Arial" w:cs="Arial"/>
                <w:sz w:val="22"/>
                <w:szCs w:val="22"/>
              </w:rPr>
              <w:t>, myalgia</w:t>
            </w:r>
            <w:r w:rsidRPr="00D0374D">
              <w:rPr>
                <w:rFonts w:ascii="Arial" w:hAnsi="Arial" w:cs="Arial"/>
                <w:sz w:val="22"/>
                <w:szCs w:val="22"/>
              </w:rPr>
              <w:t xml:space="preserve"> </w:t>
            </w:r>
            <w:r w:rsidRPr="00D0374D">
              <w:rPr>
                <w:rFonts w:ascii="Arial" w:hAnsi="Arial" w:cs="Arial"/>
                <w:b/>
                <w:sz w:val="22"/>
                <w:szCs w:val="22"/>
              </w:rPr>
              <w:t xml:space="preserve">or </w:t>
            </w:r>
            <w:r w:rsidRPr="00D0374D">
              <w:rPr>
                <w:rFonts w:ascii="Arial" w:hAnsi="Arial" w:cs="Arial"/>
                <w:sz w:val="22"/>
                <w:szCs w:val="22"/>
              </w:rPr>
              <w:t xml:space="preserve">clinically documented fever </w:t>
            </w:r>
            <w:r w:rsidRPr="00D0374D">
              <w:rPr>
                <w:rFonts w:ascii="Arial" w:hAnsi="Arial" w:cs="Arial"/>
                <w:sz w:val="22"/>
                <w:szCs w:val="22"/>
                <w:u w:val="single"/>
              </w:rPr>
              <w:t>&gt;</w:t>
            </w:r>
            <w:r w:rsidRPr="00D0374D">
              <w:rPr>
                <w:rFonts w:ascii="Arial" w:hAnsi="Arial" w:cs="Arial"/>
                <w:sz w:val="22"/>
                <w:szCs w:val="22"/>
              </w:rPr>
              <w:t xml:space="preserve"> 38</w:t>
            </w:r>
            <w:r w:rsidRPr="00D0374D">
              <w:rPr>
                <w:rFonts w:ascii="Arial" w:hAnsi="Arial" w:cs="Arial"/>
                <w:sz w:val="22"/>
                <w:szCs w:val="22"/>
                <w:vertAlign w:val="superscript"/>
              </w:rPr>
              <w:t>0</w:t>
            </w:r>
            <w:r w:rsidRPr="00D0374D">
              <w:rPr>
                <w:rFonts w:ascii="Arial" w:hAnsi="Arial" w:cs="Arial"/>
                <w:sz w:val="22"/>
                <w:szCs w:val="22"/>
              </w:rPr>
              <w:t xml:space="preserve">C </w:t>
            </w:r>
          </w:p>
        </w:tc>
        <w:tc>
          <w:tcPr>
            <w:tcW w:w="1080" w:type="dxa"/>
            <w:tcBorders>
              <w:bottom w:val="single" w:sz="4" w:space="0" w:color="auto"/>
            </w:tcBorders>
            <w:vAlign w:val="center"/>
          </w:tcPr>
          <w:p w14:paraId="61EB1CC1" w14:textId="77777777" w:rsidR="009673DA" w:rsidRPr="00D0374D" w:rsidRDefault="009673DA" w:rsidP="00A303AD">
            <w:pPr>
              <w:jc w:val="both"/>
              <w:rPr>
                <w:rFonts w:ascii="Arial" w:hAnsi="Arial" w:cs="Arial"/>
                <w:sz w:val="22"/>
                <w:szCs w:val="22"/>
              </w:rPr>
            </w:pPr>
          </w:p>
        </w:tc>
      </w:tr>
      <w:tr w:rsidR="009673DA" w:rsidRPr="00D0374D" w14:paraId="72BDAE78" w14:textId="77777777" w:rsidTr="00A303AD">
        <w:tc>
          <w:tcPr>
            <w:tcW w:w="0" w:type="auto"/>
            <w:tcBorders>
              <w:top w:val="nil"/>
              <w:left w:val="nil"/>
              <w:bottom w:val="nil"/>
              <w:right w:val="nil"/>
            </w:tcBorders>
          </w:tcPr>
          <w:p w14:paraId="0A5EBB96" w14:textId="77777777" w:rsidR="009673DA" w:rsidRPr="00D0374D" w:rsidRDefault="009673DA" w:rsidP="00A303AD">
            <w:pPr>
              <w:jc w:val="both"/>
              <w:rPr>
                <w:rFonts w:ascii="Arial" w:hAnsi="Arial" w:cs="Arial"/>
                <w:b/>
                <w:sz w:val="22"/>
                <w:szCs w:val="22"/>
              </w:rPr>
            </w:pPr>
            <w:r>
              <w:rPr>
                <w:rFonts w:ascii="Arial" w:hAnsi="Arial" w:cs="Arial"/>
                <w:b/>
                <w:sz w:val="22"/>
                <w:szCs w:val="22"/>
              </w:rPr>
              <w:t>2.</w:t>
            </w:r>
          </w:p>
        </w:tc>
        <w:tc>
          <w:tcPr>
            <w:tcW w:w="0" w:type="auto"/>
            <w:tcBorders>
              <w:top w:val="nil"/>
              <w:left w:val="nil"/>
              <w:bottom w:val="nil"/>
              <w:right w:val="nil"/>
            </w:tcBorders>
          </w:tcPr>
          <w:p w14:paraId="6F4F1DB7" w14:textId="77777777" w:rsidR="009673DA" w:rsidRPr="00D0374D" w:rsidRDefault="009673DA" w:rsidP="00A303AD">
            <w:pPr>
              <w:jc w:val="both"/>
              <w:rPr>
                <w:rFonts w:ascii="Arial" w:hAnsi="Arial" w:cs="Arial"/>
                <w:b/>
                <w:bCs/>
                <w:sz w:val="22"/>
                <w:szCs w:val="22"/>
              </w:rPr>
            </w:pPr>
          </w:p>
        </w:tc>
        <w:tc>
          <w:tcPr>
            <w:tcW w:w="7407" w:type="dxa"/>
            <w:tcBorders>
              <w:top w:val="nil"/>
              <w:left w:val="nil"/>
              <w:bottom w:val="nil"/>
              <w:right w:val="nil"/>
            </w:tcBorders>
          </w:tcPr>
          <w:p w14:paraId="4933E679" w14:textId="77777777" w:rsidR="009673DA" w:rsidRPr="00D0374D" w:rsidRDefault="009673DA" w:rsidP="00A303AD">
            <w:pPr>
              <w:jc w:val="both"/>
              <w:rPr>
                <w:rFonts w:ascii="Arial" w:hAnsi="Arial" w:cs="Arial"/>
                <w:b/>
                <w:bCs/>
                <w:sz w:val="22"/>
                <w:szCs w:val="22"/>
              </w:rPr>
            </w:pPr>
            <w:r w:rsidRPr="00D0374D">
              <w:rPr>
                <w:rFonts w:ascii="Arial" w:hAnsi="Arial" w:cs="Arial"/>
                <w:b/>
                <w:bCs/>
                <w:sz w:val="22"/>
                <w:szCs w:val="22"/>
              </w:rPr>
              <w:t>PLUS,</w:t>
            </w:r>
            <w:r>
              <w:rPr>
                <w:rFonts w:ascii="Arial" w:hAnsi="Arial" w:cs="Arial"/>
                <w:b/>
                <w:bCs/>
                <w:sz w:val="22"/>
                <w:szCs w:val="22"/>
              </w:rPr>
              <w:t xml:space="preserve"> two or more of the following</w:t>
            </w:r>
          </w:p>
        </w:tc>
        <w:tc>
          <w:tcPr>
            <w:tcW w:w="1080" w:type="dxa"/>
            <w:tcBorders>
              <w:top w:val="single" w:sz="4" w:space="0" w:color="auto"/>
              <w:left w:val="nil"/>
              <w:right w:val="nil"/>
            </w:tcBorders>
          </w:tcPr>
          <w:p w14:paraId="671D867F" w14:textId="77777777" w:rsidR="009673DA" w:rsidRPr="00D0374D" w:rsidRDefault="009673DA" w:rsidP="00A303AD">
            <w:pPr>
              <w:jc w:val="both"/>
              <w:rPr>
                <w:rFonts w:ascii="Arial" w:hAnsi="Arial" w:cs="Arial"/>
                <w:sz w:val="22"/>
                <w:szCs w:val="22"/>
              </w:rPr>
            </w:pPr>
          </w:p>
        </w:tc>
      </w:tr>
      <w:tr w:rsidR="009673DA" w:rsidRPr="00D0374D" w14:paraId="2EABD056" w14:textId="77777777" w:rsidTr="00A303AD">
        <w:trPr>
          <w:trHeight w:val="709"/>
        </w:trPr>
        <w:tc>
          <w:tcPr>
            <w:tcW w:w="0" w:type="auto"/>
            <w:tcBorders>
              <w:top w:val="nil"/>
              <w:left w:val="nil"/>
              <w:bottom w:val="nil"/>
              <w:right w:val="nil"/>
            </w:tcBorders>
            <w:vAlign w:val="center"/>
          </w:tcPr>
          <w:p w14:paraId="71DB26DB" w14:textId="77777777" w:rsidR="009673DA" w:rsidRPr="00D0374D" w:rsidRDefault="009673DA" w:rsidP="00A303AD">
            <w:pPr>
              <w:jc w:val="both"/>
              <w:rPr>
                <w:rFonts w:ascii="Arial" w:hAnsi="Arial" w:cs="Arial"/>
                <w:b/>
                <w:sz w:val="22"/>
                <w:szCs w:val="22"/>
              </w:rPr>
            </w:pPr>
          </w:p>
        </w:tc>
        <w:tc>
          <w:tcPr>
            <w:tcW w:w="0" w:type="auto"/>
            <w:tcBorders>
              <w:top w:val="nil"/>
              <w:left w:val="nil"/>
              <w:bottom w:val="nil"/>
              <w:right w:val="nil"/>
            </w:tcBorders>
            <w:vAlign w:val="center"/>
          </w:tcPr>
          <w:p w14:paraId="7F6E83BC" w14:textId="77777777" w:rsidR="009673DA" w:rsidRPr="00D0374D" w:rsidRDefault="009673DA" w:rsidP="00A303AD">
            <w:pPr>
              <w:jc w:val="both"/>
              <w:rPr>
                <w:rFonts w:ascii="Arial" w:hAnsi="Arial" w:cs="Arial"/>
                <w:sz w:val="22"/>
                <w:szCs w:val="22"/>
              </w:rPr>
            </w:pPr>
          </w:p>
        </w:tc>
        <w:tc>
          <w:tcPr>
            <w:tcW w:w="7407" w:type="dxa"/>
            <w:tcBorders>
              <w:top w:val="nil"/>
              <w:left w:val="nil"/>
              <w:bottom w:val="nil"/>
              <w:right w:val="single" w:sz="4" w:space="0" w:color="auto"/>
            </w:tcBorders>
            <w:vAlign w:val="center"/>
          </w:tcPr>
          <w:p w14:paraId="4DC0BDF4" w14:textId="77777777" w:rsidR="009673DA" w:rsidRPr="00D0374D" w:rsidRDefault="009673DA" w:rsidP="00A303AD">
            <w:pPr>
              <w:jc w:val="both"/>
              <w:rPr>
                <w:rFonts w:ascii="Arial" w:hAnsi="Arial" w:cs="Arial"/>
                <w:sz w:val="22"/>
                <w:szCs w:val="22"/>
              </w:rPr>
            </w:pPr>
            <w:r>
              <w:rPr>
                <w:rFonts w:ascii="Arial" w:hAnsi="Arial" w:cs="Arial"/>
                <w:sz w:val="22"/>
                <w:szCs w:val="22"/>
              </w:rPr>
              <w:t>Headache</w:t>
            </w:r>
          </w:p>
        </w:tc>
        <w:tc>
          <w:tcPr>
            <w:tcW w:w="1080" w:type="dxa"/>
            <w:tcBorders>
              <w:left w:val="single" w:sz="4" w:space="0" w:color="auto"/>
              <w:bottom w:val="single" w:sz="4" w:space="0" w:color="auto"/>
              <w:right w:val="single" w:sz="4" w:space="0" w:color="auto"/>
            </w:tcBorders>
            <w:vAlign w:val="center"/>
          </w:tcPr>
          <w:p w14:paraId="764420D0" w14:textId="77777777" w:rsidR="009673DA" w:rsidRPr="00D0374D" w:rsidRDefault="009673DA" w:rsidP="00A303AD">
            <w:pPr>
              <w:jc w:val="both"/>
              <w:rPr>
                <w:rFonts w:ascii="Arial" w:hAnsi="Arial" w:cs="Arial"/>
                <w:sz w:val="22"/>
                <w:szCs w:val="22"/>
              </w:rPr>
            </w:pPr>
          </w:p>
        </w:tc>
      </w:tr>
    </w:tbl>
    <w:p w14:paraId="106447FD" w14:textId="77777777" w:rsidR="009673DA" w:rsidRDefault="009673DA" w:rsidP="009673DA">
      <w:pPr>
        <w:pStyle w:val="BodyTextIndent"/>
        <w:rPr>
          <w:sz w:val="22"/>
          <w:szCs w:val="22"/>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
        <w:gridCol w:w="320"/>
        <w:gridCol w:w="7407"/>
        <w:gridCol w:w="1080"/>
      </w:tblGrid>
      <w:tr w:rsidR="009673DA" w:rsidRPr="00D0374D" w14:paraId="1F3561B3" w14:textId="77777777" w:rsidTr="00A303AD">
        <w:trPr>
          <w:trHeight w:val="709"/>
        </w:trPr>
        <w:tc>
          <w:tcPr>
            <w:tcW w:w="0" w:type="auto"/>
            <w:tcBorders>
              <w:top w:val="nil"/>
              <w:left w:val="nil"/>
              <w:bottom w:val="nil"/>
              <w:right w:val="nil"/>
            </w:tcBorders>
            <w:vAlign w:val="center"/>
          </w:tcPr>
          <w:p w14:paraId="722A7918" w14:textId="77777777" w:rsidR="009673DA" w:rsidRPr="00D0374D" w:rsidRDefault="009673DA" w:rsidP="00A303AD">
            <w:pPr>
              <w:jc w:val="both"/>
              <w:rPr>
                <w:rFonts w:ascii="Arial" w:hAnsi="Arial" w:cs="Arial"/>
                <w:b/>
                <w:sz w:val="22"/>
                <w:szCs w:val="22"/>
              </w:rPr>
            </w:pPr>
          </w:p>
        </w:tc>
        <w:tc>
          <w:tcPr>
            <w:tcW w:w="0" w:type="auto"/>
            <w:tcBorders>
              <w:top w:val="nil"/>
              <w:left w:val="nil"/>
              <w:bottom w:val="nil"/>
              <w:right w:val="nil"/>
            </w:tcBorders>
            <w:vAlign w:val="center"/>
          </w:tcPr>
          <w:p w14:paraId="627472CC" w14:textId="77777777" w:rsidR="009673DA" w:rsidRPr="00D0374D" w:rsidRDefault="009673DA" w:rsidP="00A303AD">
            <w:pPr>
              <w:jc w:val="both"/>
              <w:rPr>
                <w:rFonts w:ascii="Arial" w:hAnsi="Arial" w:cs="Arial"/>
                <w:sz w:val="22"/>
                <w:szCs w:val="22"/>
              </w:rPr>
            </w:pPr>
          </w:p>
        </w:tc>
        <w:tc>
          <w:tcPr>
            <w:tcW w:w="7407" w:type="dxa"/>
            <w:tcBorders>
              <w:top w:val="nil"/>
              <w:left w:val="nil"/>
              <w:bottom w:val="nil"/>
              <w:right w:val="single" w:sz="4" w:space="0" w:color="auto"/>
            </w:tcBorders>
            <w:vAlign w:val="center"/>
          </w:tcPr>
          <w:p w14:paraId="2864D74D" w14:textId="77777777" w:rsidR="009673DA" w:rsidRPr="00D0374D" w:rsidRDefault="009673DA" w:rsidP="00A303AD">
            <w:pPr>
              <w:jc w:val="both"/>
              <w:rPr>
                <w:rFonts w:ascii="Arial" w:hAnsi="Arial" w:cs="Arial"/>
                <w:sz w:val="22"/>
                <w:szCs w:val="22"/>
              </w:rPr>
            </w:pPr>
            <w:r>
              <w:rPr>
                <w:rFonts w:ascii="Arial" w:hAnsi="Arial" w:cs="Arial"/>
                <w:sz w:val="22"/>
                <w:szCs w:val="22"/>
              </w:rPr>
              <w:t>Malaise</w:t>
            </w:r>
          </w:p>
        </w:tc>
        <w:tc>
          <w:tcPr>
            <w:tcW w:w="1080" w:type="dxa"/>
            <w:tcBorders>
              <w:left w:val="single" w:sz="4" w:space="0" w:color="auto"/>
              <w:bottom w:val="single" w:sz="4" w:space="0" w:color="auto"/>
              <w:right w:val="single" w:sz="4" w:space="0" w:color="auto"/>
            </w:tcBorders>
            <w:vAlign w:val="center"/>
          </w:tcPr>
          <w:p w14:paraId="3FA45A9F" w14:textId="77777777" w:rsidR="009673DA" w:rsidRPr="00D0374D" w:rsidRDefault="009673DA" w:rsidP="00A303AD">
            <w:pPr>
              <w:jc w:val="both"/>
              <w:rPr>
                <w:rFonts w:ascii="Arial" w:hAnsi="Arial" w:cs="Arial"/>
                <w:sz w:val="22"/>
                <w:szCs w:val="22"/>
              </w:rPr>
            </w:pPr>
          </w:p>
        </w:tc>
      </w:tr>
    </w:tbl>
    <w:p w14:paraId="5DF1E4FF" w14:textId="77777777" w:rsidR="009673DA" w:rsidRDefault="009673DA" w:rsidP="009673DA">
      <w:pPr>
        <w:pStyle w:val="BodyTextIndent"/>
        <w:rPr>
          <w:sz w:val="22"/>
          <w:szCs w:val="22"/>
        </w:rP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236"/>
        <w:gridCol w:w="7407"/>
        <w:gridCol w:w="1080"/>
      </w:tblGrid>
      <w:tr w:rsidR="009673DA" w:rsidRPr="00D0374D" w14:paraId="6EFD82C2" w14:textId="77777777" w:rsidTr="00A303AD">
        <w:trPr>
          <w:trHeight w:val="709"/>
        </w:trPr>
        <w:tc>
          <w:tcPr>
            <w:tcW w:w="411" w:type="dxa"/>
            <w:tcBorders>
              <w:top w:val="nil"/>
              <w:left w:val="nil"/>
              <w:bottom w:val="nil"/>
              <w:right w:val="nil"/>
            </w:tcBorders>
            <w:vAlign w:val="center"/>
          </w:tcPr>
          <w:p w14:paraId="23EAE3BA" w14:textId="77777777" w:rsidR="009673DA" w:rsidRPr="00D0374D" w:rsidRDefault="009673DA" w:rsidP="00A303AD">
            <w:pPr>
              <w:jc w:val="both"/>
              <w:rPr>
                <w:rFonts w:ascii="Arial" w:hAnsi="Arial" w:cs="Arial"/>
                <w:b/>
                <w:sz w:val="22"/>
                <w:szCs w:val="22"/>
              </w:rPr>
            </w:pPr>
          </w:p>
        </w:tc>
        <w:tc>
          <w:tcPr>
            <w:tcW w:w="236" w:type="dxa"/>
            <w:tcBorders>
              <w:top w:val="nil"/>
              <w:left w:val="nil"/>
              <w:bottom w:val="nil"/>
              <w:right w:val="nil"/>
            </w:tcBorders>
            <w:vAlign w:val="center"/>
          </w:tcPr>
          <w:p w14:paraId="052F2F4A" w14:textId="77777777" w:rsidR="009673DA" w:rsidRPr="00D0374D" w:rsidRDefault="009673DA" w:rsidP="00A303AD">
            <w:pPr>
              <w:jc w:val="both"/>
              <w:rPr>
                <w:rFonts w:ascii="Arial" w:hAnsi="Arial" w:cs="Arial"/>
                <w:sz w:val="22"/>
                <w:szCs w:val="22"/>
              </w:rPr>
            </w:pPr>
          </w:p>
        </w:tc>
        <w:tc>
          <w:tcPr>
            <w:tcW w:w="7407" w:type="dxa"/>
            <w:tcBorders>
              <w:top w:val="nil"/>
              <w:left w:val="nil"/>
              <w:bottom w:val="nil"/>
              <w:right w:val="single" w:sz="4" w:space="0" w:color="auto"/>
            </w:tcBorders>
            <w:vAlign w:val="center"/>
          </w:tcPr>
          <w:p w14:paraId="7E35DFC1" w14:textId="77777777" w:rsidR="009673DA" w:rsidRPr="00D0374D" w:rsidRDefault="009673DA" w:rsidP="00A303AD">
            <w:pPr>
              <w:jc w:val="both"/>
              <w:rPr>
                <w:rFonts w:ascii="Arial" w:hAnsi="Arial" w:cs="Arial"/>
                <w:sz w:val="22"/>
                <w:szCs w:val="22"/>
              </w:rPr>
            </w:pPr>
            <w:r w:rsidRPr="00D0374D">
              <w:rPr>
                <w:rFonts w:ascii="Arial" w:hAnsi="Arial" w:cs="Arial"/>
                <w:sz w:val="22"/>
                <w:szCs w:val="22"/>
              </w:rPr>
              <w:t>Cough</w:t>
            </w:r>
          </w:p>
        </w:tc>
        <w:tc>
          <w:tcPr>
            <w:tcW w:w="1080" w:type="dxa"/>
            <w:tcBorders>
              <w:left w:val="single" w:sz="4" w:space="0" w:color="auto"/>
              <w:bottom w:val="single" w:sz="4" w:space="0" w:color="auto"/>
              <w:right w:val="single" w:sz="4" w:space="0" w:color="auto"/>
            </w:tcBorders>
            <w:vAlign w:val="center"/>
          </w:tcPr>
          <w:p w14:paraId="73D5DFF4" w14:textId="77777777" w:rsidR="009673DA" w:rsidRPr="00D0374D" w:rsidRDefault="009673DA" w:rsidP="00A303AD">
            <w:pPr>
              <w:jc w:val="both"/>
              <w:rPr>
                <w:rFonts w:ascii="Arial" w:hAnsi="Arial" w:cs="Arial"/>
                <w:sz w:val="22"/>
                <w:szCs w:val="22"/>
              </w:rPr>
            </w:pPr>
          </w:p>
        </w:tc>
      </w:tr>
    </w:tbl>
    <w:p w14:paraId="0E8E34B5" w14:textId="77777777" w:rsidR="009673DA" w:rsidRDefault="009673DA" w:rsidP="009673DA">
      <w:pPr>
        <w:pStyle w:val="BodyTextIndent"/>
        <w:rPr>
          <w:sz w:val="22"/>
          <w:szCs w:val="22"/>
        </w:rPr>
      </w:pP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
        <w:gridCol w:w="320"/>
        <w:gridCol w:w="7407"/>
        <w:gridCol w:w="1080"/>
      </w:tblGrid>
      <w:tr w:rsidR="009673DA" w:rsidRPr="00D0374D" w14:paraId="2C332B96" w14:textId="77777777" w:rsidTr="00A303AD">
        <w:trPr>
          <w:trHeight w:val="709"/>
        </w:trPr>
        <w:tc>
          <w:tcPr>
            <w:tcW w:w="0" w:type="auto"/>
            <w:tcBorders>
              <w:top w:val="nil"/>
              <w:left w:val="nil"/>
              <w:bottom w:val="nil"/>
              <w:right w:val="nil"/>
            </w:tcBorders>
            <w:vAlign w:val="center"/>
          </w:tcPr>
          <w:p w14:paraId="0088AA59" w14:textId="77777777" w:rsidR="009673DA" w:rsidRPr="00D0374D" w:rsidRDefault="009673DA" w:rsidP="00A303AD">
            <w:pPr>
              <w:jc w:val="both"/>
              <w:rPr>
                <w:rFonts w:ascii="Arial" w:hAnsi="Arial" w:cs="Arial"/>
                <w:b/>
                <w:sz w:val="22"/>
                <w:szCs w:val="22"/>
              </w:rPr>
            </w:pPr>
          </w:p>
        </w:tc>
        <w:tc>
          <w:tcPr>
            <w:tcW w:w="0" w:type="auto"/>
            <w:tcBorders>
              <w:top w:val="nil"/>
              <w:left w:val="nil"/>
              <w:bottom w:val="nil"/>
              <w:right w:val="nil"/>
            </w:tcBorders>
            <w:vAlign w:val="center"/>
          </w:tcPr>
          <w:p w14:paraId="15FBBA5A" w14:textId="77777777" w:rsidR="009673DA" w:rsidRPr="00D0374D" w:rsidRDefault="009673DA" w:rsidP="00A303AD">
            <w:pPr>
              <w:jc w:val="both"/>
              <w:rPr>
                <w:rFonts w:ascii="Arial" w:hAnsi="Arial" w:cs="Arial"/>
                <w:sz w:val="22"/>
                <w:szCs w:val="22"/>
              </w:rPr>
            </w:pPr>
          </w:p>
        </w:tc>
        <w:tc>
          <w:tcPr>
            <w:tcW w:w="7407" w:type="dxa"/>
            <w:tcBorders>
              <w:top w:val="nil"/>
              <w:left w:val="nil"/>
              <w:bottom w:val="nil"/>
              <w:right w:val="single" w:sz="4" w:space="0" w:color="auto"/>
            </w:tcBorders>
            <w:vAlign w:val="center"/>
          </w:tcPr>
          <w:p w14:paraId="7528D401" w14:textId="77777777" w:rsidR="009673DA" w:rsidRPr="00D0374D" w:rsidRDefault="009673DA" w:rsidP="00A303AD">
            <w:pPr>
              <w:jc w:val="both"/>
              <w:rPr>
                <w:rFonts w:ascii="Arial" w:hAnsi="Arial" w:cs="Arial"/>
                <w:sz w:val="22"/>
                <w:szCs w:val="22"/>
              </w:rPr>
            </w:pPr>
            <w:r>
              <w:rPr>
                <w:rFonts w:ascii="Arial" w:hAnsi="Arial" w:cs="Arial"/>
                <w:sz w:val="22"/>
                <w:szCs w:val="22"/>
              </w:rPr>
              <w:t>S</w:t>
            </w:r>
            <w:r w:rsidRPr="00D0374D">
              <w:rPr>
                <w:rFonts w:ascii="Arial" w:hAnsi="Arial" w:cs="Arial"/>
                <w:sz w:val="22"/>
                <w:szCs w:val="22"/>
              </w:rPr>
              <w:t>ore throat</w:t>
            </w:r>
          </w:p>
        </w:tc>
        <w:tc>
          <w:tcPr>
            <w:tcW w:w="1080" w:type="dxa"/>
            <w:tcBorders>
              <w:left w:val="single" w:sz="4" w:space="0" w:color="auto"/>
              <w:bottom w:val="single" w:sz="4" w:space="0" w:color="auto"/>
              <w:right w:val="single" w:sz="4" w:space="0" w:color="auto"/>
            </w:tcBorders>
            <w:vAlign w:val="center"/>
          </w:tcPr>
          <w:p w14:paraId="3A5A1061" w14:textId="77777777" w:rsidR="009673DA" w:rsidRPr="00D0374D" w:rsidRDefault="009673DA" w:rsidP="00A303AD">
            <w:pPr>
              <w:jc w:val="both"/>
              <w:rPr>
                <w:rFonts w:ascii="Arial" w:hAnsi="Arial" w:cs="Arial"/>
                <w:sz w:val="22"/>
                <w:szCs w:val="22"/>
              </w:rPr>
            </w:pPr>
          </w:p>
        </w:tc>
      </w:tr>
    </w:tbl>
    <w:p w14:paraId="421BE4DF" w14:textId="77777777" w:rsidR="009673DA" w:rsidRDefault="009673DA" w:rsidP="009673DA">
      <w:pPr>
        <w:pStyle w:val="BodyTextIndent"/>
        <w:rPr>
          <w:sz w:val="22"/>
          <w:szCs w:val="22"/>
        </w:rPr>
      </w:pPr>
    </w:p>
    <w:p w14:paraId="43280E83" w14:textId="77777777" w:rsidR="009673DA" w:rsidRDefault="009673DA" w:rsidP="009673DA">
      <w:pPr>
        <w:jc w:val="both"/>
        <w:rPr>
          <w:rFonts w:ascii="Tahoma" w:hAnsi="Tahoma" w:cs="Tahoma"/>
          <w:sz w:val="22"/>
          <w:szCs w:val="22"/>
        </w:rPr>
      </w:pPr>
    </w:p>
    <w:p w14:paraId="72C186B6" w14:textId="77777777" w:rsidR="009673DA" w:rsidRDefault="009673DA" w:rsidP="009673DA">
      <w:pPr>
        <w:jc w:val="both"/>
        <w:rPr>
          <w:rFonts w:ascii="Tahoma" w:hAnsi="Tahoma" w:cs="Tahoma"/>
          <w:sz w:val="22"/>
          <w:szCs w:val="22"/>
        </w:rPr>
      </w:pPr>
      <w:r>
        <w:rPr>
          <w:rFonts w:ascii="Tahoma" w:hAnsi="Tahoma" w:cs="Tahoma"/>
          <w:sz w:val="22"/>
          <w:szCs w:val="22"/>
        </w:rPr>
        <w:t xml:space="preserve">Patients with </w:t>
      </w:r>
      <w:r>
        <w:rPr>
          <w:rFonts w:ascii="Tahoma" w:hAnsi="Tahoma" w:cs="Tahoma"/>
          <w:b/>
          <w:bCs/>
          <w:sz w:val="22"/>
          <w:szCs w:val="22"/>
        </w:rPr>
        <w:t>both</w:t>
      </w:r>
      <w:r>
        <w:rPr>
          <w:rFonts w:ascii="Tahoma" w:hAnsi="Tahoma" w:cs="Tahoma"/>
          <w:sz w:val="22"/>
          <w:szCs w:val="22"/>
        </w:rPr>
        <w:t xml:space="preserve"> 1 </w:t>
      </w:r>
      <w:r>
        <w:rPr>
          <w:rFonts w:ascii="Tahoma" w:hAnsi="Tahoma" w:cs="Tahoma"/>
          <w:b/>
          <w:bCs/>
          <w:sz w:val="22"/>
          <w:szCs w:val="22"/>
        </w:rPr>
        <w:t>and</w:t>
      </w:r>
      <w:r>
        <w:rPr>
          <w:rFonts w:ascii="Tahoma" w:hAnsi="Tahoma" w:cs="Tahoma"/>
          <w:sz w:val="22"/>
          <w:szCs w:val="22"/>
        </w:rPr>
        <w:t xml:space="preserve"> 2 meet the definition of influenza-like illness.</w:t>
      </w:r>
    </w:p>
    <w:p w14:paraId="0559ED21" w14:textId="77777777" w:rsidR="009673DA" w:rsidRDefault="009673DA" w:rsidP="009673DA">
      <w:pPr>
        <w:jc w:val="both"/>
        <w:rPr>
          <w:rFonts w:ascii="Tahoma" w:hAnsi="Tahoma" w:cs="Tahoma"/>
          <w:sz w:val="22"/>
          <w:szCs w:val="22"/>
        </w:rPr>
      </w:pPr>
    </w:p>
    <w:p w14:paraId="65EACBF3" w14:textId="77777777" w:rsidR="009673DA" w:rsidRDefault="009673DA" w:rsidP="009673DA">
      <w:pPr>
        <w:jc w:val="both"/>
        <w:rPr>
          <w:rFonts w:ascii="Tahoma" w:hAnsi="Tahoma" w:cs="Tahoma"/>
          <w:sz w:val="22"/>
          <w:szCs w:val="22"/>
        </w:rPr>
      </w:pPr>
      <w:r>
        <w:rPr>
          <w:rFonts w:ascii="Tahoma" w:hAnsi="Tahoma" w:cs="Tahoma"/>
          <w:sz w:val="22"/>
          <w:szCs w:val="22"/>
        </w:rPr>
        <w:t>If you have a suspect case, direct patient to nearest community assessment centre, if activated, or general practice caring for influenza related illness if triage over the phone. If patient has presented at general practice, put a mask on the patient and put on protective clothing immediately, direct the patient to the designated influenza area.</w:t>
      </w:r>
    </w:p>
    <w:p w14:paraId="7B9F159F" w14:textId="77777777" w:rsidR="009673DA" w:rsidRDefault="009673DA" w:rsidP="009673DA">
      <w:pPr>
        <w:jc w:val="both"/>
        <w:rPr>
          <w:rFonts w:ascii="Tahoma" w:hAnsi="Tahoma" w:cs="Tahoma"/>
          <w:sz w:val="22"/>
          <w:szCs w:val="22"/>
        </w:rPr>
      </w:pPr>
    </w:p>
    <w:p w14:paraId="210D67A1" w14:textId="77777777" w:rsidR="009673DA" w:rsidRDefault="009673DA" w:rsidP="009673DA">
      <w:pPr>
        <w:jc w:val="both"/>
        <w:rPr>
          <w:rFonts w:ascii="Tahoma" w:hAnsi="Tahoma" w:cs="Tahoma"/>
          <w:sz w:val="22"/>
          <w:szCs w:val="22"/>
        </w:rPr>
      </w:pPr>
    </w:p>
    <w:p w14:paraId="1A4D5080" w14:textId="77777777" w:rsidR="009673DA" w:rsidRDefault="009673DA" w:rsidP="009673DA">
      <w:pPr>
        <w:jc w:val="both"/>
        <w:rPr>
          <w:rFonts w:ascii="Tahoma" w:hAnsi="Tahoma" w:cs="Tahoma"/>
          <w:sz w:val="22"/>
          <w:szCs w:val="22"/>
        </w:rPr>
      </w:pPr>
    </w:p>
    <w:p w14:paraId="2315FD24" w14:textId="77777777" w:rsidR="009673DA" w:rsidRDefault="009673DA" w:rsidP="009673DA">
      <w:pPr>
        <w:jc w:val="both"/>
        <w:rPr>
          <w:rFonts w:ascii="Tahoma" w:hAnsi="Tahoma" w:cs="Tahoma"/>
          <w:sz w:val="22"/>
          <w:szCs w:val="22"/>
        </w:rPr>
      </w:pPr>
    </w:p>
    <w:p w14:paraId="1D9D223A" w14:textId="77777777" w:rsidR="009673DA" w:rsidRDefault="009673DA" w:rsidP="009673DA">
      <w:pPr>
        <w:jc w:val="both"/>
        <w:rPr>
          <w:rFonts w:ascii="Tahoma" w:hAnsi="Tahoma" w:cs="Tahoma"/>
          <w:sz w:val="22"/>
          <w:szCs w:val="22"/>
        </w:rPr>
      </w:pPr>
    </w:p>
    <w:p w14:paraId="3036BDDF" w14:textId="77777777" w:rsidR="009673DA" w:rsidRDefault="009673DA" w:rsidP="009673DA">
      <w:pPr>
        <w:jc w:val="both"/>
        <w:rPr>
          <w:rFonts w:ascii="Tahoma" w:hAnsi="Tahoma" w:cs="Tahoma"/>
          <w:sz w:val="22"/>
          <w:szCs w:val="22"/>
        </w:rPr>
      </w:pPr>
    </w:p>
    <w:p w14:paraId="3F1EF3B2" w14:textId="77777777" w:rsidR="009673DA" w:rsidRDefault="009673DA" w:rsidP="009673DA">
      <w:pPr>
        <w:jc w:val="both"/>
        <w:rPr>
          <w:rFonts w:ascii="Tahoma" w:hAnsi="Tahoma" w:cs="Tahoma"/>
          <w:sz w:val="22"/>
          <w:szCs w:val="22"/>
        </w:rPr>
      </w:pPr>
    </w:p>
    <w:p w14:paraId="2177CBC8" w14:textId="77777777" w:rsidR="009673DA" w:rsidRDefault="009673DA" w:rsidP="009673DA">
      <w:pPr>
        <w:jc w:val="both"/>
        <w:rPr>
          <w:rFonts w:ascii="Tahoma" w:hAnsi="Tahoma" w:cs="Tahoma"/>
          <w:sz w:val="22"/>
          <w:szCs w:val="22"/>
        </w:rPr>
      </w:pPr>
    </w:p>
    <w:p w14:paraId="0BD18283" w14:textId="77777777" w:rsidR="009673DA" w:rsidRDefault="009673DA" w:rsidP="009673DA">
      <w:pPr>
        <w:jc w:val="both"/>
        <w:rPr>
          <w:rFonts w:ascii="Tahoma" w:hAnsi="Tahoma" w:cs="Tahoma"/>
          <w:sz w:val="22"/>
          <w:szCs w:val="22"/>
        </w:rPr>
      </w:pPr>
    </w:p>
    <w:p w14:paraId="7F88A0AC" w14:textId="77777777" w:rsidR="009673DA" w:rsidRDefault="009673DA" w:rsidP="009673DA">
      <w:pPr>
        <w:jc w:val="both"/>
        <w:rPr>
          <w:rFonts w:ascii="Tahoma" w:hAnsi="Tahoma" w:cs="Tahoma"/>
          <w:sz w:val="22"/>
          <w:szCs w:val="22"/>
        </w:rPr>
      </w:pPr>
    </w:p>
    <w:p w14:paraId="3788D275" w14:textId="77777777" w:rsidR="009673DA" w:rsidRDefault="009673DA" w:rsidP="009673DA">
      <w:pPr>
        <w:jc w:val="both"/>
        <w:rPr>
          <w:rFonts w:ascii="Tahoma" w:hAnsi="Tahoma" w:cs="Tahoma"/>
          <w:sz w:val="22"/>
          <w:szCs w:val="22"/>
        </w:rPr>
      </w:pPr>
    </w:p>
    <w:p w14:paraId="16FEA29B" w14:textId="77777777" w:rsidR="009673DA" w:rsidRDefault="009673DA" w:rsidP="009673DA">
      <w:pPr>
        <w:jc w:val="both"/>
        <w:rPr>
          <w:rFonts w:ascii="Tahoma" w:hAnsi="Tahoma" w:cs="Tahoma"/>
          <w:sz w:val="22"/>
          <w:szCs w:val="22"/>
        </w:rPr>
      </w:pPr>
    </w:p>
    <w:p w14:paraId="41B0CE74" w14:textId="77777777" w:rsidR="009673DA" w:rsidRDefault="009673DA" w:rsidP="009673DA">
      <w:pPr>
        <w:jc w:val="both"/>
        <w:rPr>
          <w:rFonts w:ascii="Tahoma" w:hAnsi="Tahoma" w:cs="Tahoma"/>
          <w:sz w:val="22"/>
          <w:szCs w:val="22"/>
        </w:rPr>
      </w:pPr>
    </w:p>
    <w:p w14:paraId="36ED102F" w14:textId="77777777" w:rsidR="009673DA" w:rsidRDefault="009673DA" w:rsidP="009673DA">
      <w:pPr>
        <w:pStyle w:val="TOC10"/>
        <w:jc w:val="center"/>
      </w:pPr>
      <w:bookmarkStart w:id="38" w:name="_Toc113960982"/>
    </w:p>
    <w:p w14:paraId="3F929EF6" w14:textId="77777777" w:rsidR="009673DA" w:rsidRPr="001C47E0" w:rsidRDefault="009673DA" w:rsidP="009673DA">
      <w:pPr>
        <w:pStyle w:val="TOC10"/>
        <w:jc w:val="center"/>
      </w:pPr>
      <w:r w:rsidRPr="001C47E0">
        <w:lastRenderedPageBreak/>
        <w:t xml:space="preserve">Primary Health Pandemic Influenza Presentation - </w:t>
      </w:r>
      <w:r w:rsidRPr="002E0ECC">
        <w:t>Patient Care Clinical Pathway</w:t>
      </w:r>
      <w:bookmarkEnd w:id="38"/>
    </w:p>
    <w:p w14:paraId="76E90C92" w14:textId="77777777" w:rsidR="009673DA" w:rsidRPr="001C47E0" w:rsidRDefault="009673DA" w:rsidP="009673DA">
      <w:pPr>
        <w:jc w:val="center"/>
        <w:rPr>
          <w:rFonts w:ascii="Tahoma" w:hAnsi="Tahoma" w:cs="Tahoma"/>
          <w:sz w:val="22"/>
          <w:szCs w:val="22"/>
        </w:rPr>
      </w:pPr>
    </w:p>
    <w:p w14:paraId="659428A2" w14:textId="1A455473" w:rsidR="009673DA" w:rsidRPr="00201155" w:rsidRDefault="009673DA" w:rsidP="009673DA">
      <w:pPr>
        <w:jc w:val="center"/>
        <w:rPr>
          <w:rFonts w:ascii="Tahoma" w:hAnsi="Tahoma" w:cs="Tahoma"/>
          <w:sz w:val="22"/>
          <w:szCs w:val="22"/>
        </w:rPr>
        <w:sectPr w:rsidR="009673DA" w:rsidRPr="00201155" w:rsidSect="00FD36BF">
          <w:headerReference w:type="even" r:id="rId86"/>
          <w:headerReference w:type="default" r:id="rId87"/>
          <w:headerReference w:type="first" r:id="rId88"/>
          <w:pgSz w:w="11906" w:h="16838"/>
          <w:pgMar w:top="1440" w:right="1440" w:bottom="1440" w:left="992" w:header="709" w:footer="567" w:gutter="0"/>
          <w:cols w:space="708"/>
          <w:titlePg/>
          <w:docGrid w:linePitch="360"/>
        </w:sectPr>
      </w:pPr>
      <w:r w:rsidRPr="001C47E0">
        <w:rPr>
          <w:rFonts w:ascii="Tahoma" w:hAnsi="Tahoma" w:cs="Tahoma"/>
          <w:noProof/>
          <w:sz w:val="22"/>
          <w:szCs w:val="22"/>
        </w:rPr>
        <w:drawing>
          <wp:inline distT="0" distB="0" distL="0" distR="0" wp14:anchorId="029C4B5B" wp14:editId="3F9D8D5F">
            <wp:extent cx="5278120" cy="8027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l="9747" t="2168" r="7581" b="3523"/>
                    <a:stretch>
                      <a:fillRect/>
                    </a:stretch>
                  </pic:blipFill>
                  <pic:spPr bwMode="auto">
                    <a:xfrm>
                      <a:off x="0" y="0"/>
                      <a:ext cx="5278120" cy="8027670"/>
                    </a:xfrm>
                    <a:prstGeom prst="rect">
                      <a:avLst/>
                    </a:prstGeom>
                    <a:noFill/>
                    <a:ln>
                      <a:noFill/>
                    </a:ln>
                  </pic:spPr>
                </pic:pic>
              </a:graphicData>
            </a:graphic>
          </wp:inline>
        </w:drawing>
      </w:r>
    </w:p>
    <w:p w14:paraId="7FE7C8C2" w14:textId="77777777" w:rsidR="009673DA" w:rsidRPr="00226217" w:rsidRDefault="009673DA" w:rsidP="009673DA">
      <w:pPr>
        <w:jc w:val="both"/>
        <w:rPr>
          <w:rFonts w:ascii="Tahoma" w:hAnsi="Tahoma" w:cs="Tahoma"/>
          <w:sz w:val="22"/>
          <w:szCs w:val="22"/>
          <w:lang w:val="en-NZ" w:eastAsia="en-NZ"/>
        </w:rPr>
      </w:pPr>
    </w:p>
    <w:tbl>
      <w:tblPr>
        <w:tblpPr w:leftFromText="180" w:rightFromText="180" w:vertAnchor="page" w:horzAnchor="margin" w:tblpX="-176" w:tblpY="120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7"/>
        <w:gridCol w:w="5479"/>
      </w:tblGrid>
      <w:tr w:rsidR="009673DA" w:rsidRPr="00226217" w14:paraId="396C03DC" w14:textId="77777777" w:rsidTr="00A303AD">
        <w:tblPrEx>
          <w:tblCellMar>
            <w:top w:w="0" w:type="dxa"/>
            <w:bottom w:w="0" w:type="dxa"/>
          </w:tblCellMar>
        </w:tblPrEx>
        <w:trPr>
          <w:trHeight w:val="1405"/>
        </w:trPr>
        <w:tc>
          <w:tcPr>
            <w:tcW w:w="4127" w:type="dxa"/>
          </w:tcPr>
          <w:p w14:paraId="7A0DA89E" w14:textId="77777777" w:rsidR="009673DA" w:rsidRPr="00226217" w:rsidRDefault="009673DA" w:rsidP="00A303AD">
            <w:pPr>
              <w:ind w:left="519"/>
              <w:rPr>
                <w:rFonts w:ascii="Tahoma" w:hAnsi="Tahoma" w:cs="Tahoma"/>
              </w:rPr>
            </w:pPr>
          </w:p>
          <w:p w14:paraId="790AB632" w14:textId="160F73FF" w:rsidR="009673DA" w:rsidRPr="00226217" w:rsidRDefault="009673DA" w:rsidP="00A303AD">
            <w:pPr>
              <w:ind w:left="519"/>
              <w:rPr>
                <w:rFonts w:ascii="Tahoma" w:hAnsi="Tahoma" w:cs="Tahoma"/>
              </w:rPr>
            </w:pPr>
            <w:r w:rsidRPr="00226217">
              <w:rPr>
                <w:rFonts w:ascii="Tahoma" w:hAnsi="Tahoma" w:cs="Tahoma"/>
                <w:b/>
                <w:bCs/>
                <w:noProof/>
                <w:sz w:val="52"/>
                <w:szCs w:val="52"/>
              </w:rPr>
              <w:drawing>
                <wp:inline distT="0" distB="0" distL="0" distR="0" wp14:anchorId="1FF7427E" wp14:editId="2D2F990E">
                  <wp:extent cx="2028825" cy="63055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8825" cy="630555"/>
                          </a:xfrm>
                          <a:prstGeom prst="rect">
                            <a:avLst/>
                          </a:prstGeom>
                          <a:noFill/>
                        </pic:spPr>
                      </pic:pic>
                    </a:graphicData>
                  </a:graphic>
                </wp:inline>
              </w:drawing>
            </w:r>
          </w:p>
        </w:tc>
        <w:tc>
          <w:tcPr>
            <w:tcW w:w="5479" w:type="dxa"/>
            <w:vAlign w:val="center"/>
          </w:tcPr>
          <w:p w14:paraId="2AFCA5A9" w14:textId="77777777" w:rsidR="009673DA" w:rsidRPr="00226217" w:rsidRDefault="009673DA" w:rsidP="00A303AD">
            <w:pPr>
              <w:jc w:val="center"/>
              <w:rPr>
                <w:rFonts w:ascii="Tahoma" w:hAnsi="Tahoma" w:cs="Tahoma"/>
                <w:b/>
                <w:bCs/>
                <w:sz w:val="24"/>
              </w:rPr>
            </w:pPr>
            <w:bookmarkStart w:id="39" w:name="_Toc113961009"/>
            <w:r w:rsidRPr="00226217">
              <w:rPr>
                <w:rFonts w:ascii="Tahoma" w:hAnsi="Tahoma" w:cs="Tahoma"/>
                <w:b/>
                <w:bCs/>
                <w:sz w:val="24"/>
              </w:rPr>
              <w:t>PANDEMIC MINIMUM DATA SET</w:t>
            </w:r>
            <w:bookmarkEnd w:id="39"/>
          </w:p>
        </w:tc>
      </w:tr>
    </w:tbl>
    <w:p w14:paraId="7FDCE2FD" w14:textId="77777777" w:rsidR="009673DA" w:rsidRPr="00F12CA1" w:rsidRDefault="009673DA" w:rsidP="009673DA">
      <w:pPr>
        <w:rPr>
          <w:vanish/>
        </w:rPr>
      </w:pPr>
    </w:p>
    <w:tbl>
      <w:tblPr>
        <w:tblW w:w="96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69"/>
      </w:tblGrid>
      <w:tr w:rsidR="009673DA" w:rsidRPr="00226217" w14:paraId="6A1DDFAA" w14:textId="77777777" w:rsidTr="00A303AD">
        <w:trPr>
          <w:trHeight w:val="425"/>
        </w:trPr>
        <w:tc>
          <w:tcPr>
            <w:tcW w:w="5637" w:type="dxa"/>
            <w:shd w:val="clear" w:color="auto" w:fill="auto"/>
            <w:vAlign w:val="center"/>
          </w:tcPr>
          <w:p w14:paraId="57FCFC78" w14:textId="77777777" w:rsidR="009673DA" w:rsidRPr="00226217" w:rsidRDefault="009673DA" w:rsidP="00A303AD">
            <w:pPr>
              <w:rPr>
                <w:rFonts w:ascii="Arial" w:hAnsi="Arial" w:cs="Arial"/>
                <w:sz w:val="16"/>
                <w:szCs w:val="16"/>
              </w:rPr>
            </w:pPr>
            <w:r w:rsidRPr="00226217">
              <w:rPr>
                <w:rFonts w:ascii="Arial" w:hAnsi="Arial" w:cs="Arial"/>
                <w:sz w:val="16"/>
                <w:szCs w:val="16"/>
              </w:rPr>
              <w:t>Name of Practice:</w:t>
            </w:r>
          </w:p>
        </w:tc>
        <w:tc>
          <w:tcPr>
            <w:tcW w:w="3969" w:type="dxa"/>
            <w:shd w:val="clear" w:color="auto" w:fill="auto"/>
            <w:vAlign w:val="center"/>
          </w:tcPr>
          <w:p w14:paraId="1F6E6B7A" w14:textId="77777777" w:rsidR="009673DA" w:rsidRPr="00226217" w:rsidRDefault="009673DA" w:rsidP="00A303AD">
            <w:pPr>
              <w:rPr>
                <w:rFonts w:ascii="Arial" w:hAnsi="Arial" w:cs="Arial"/>
                <w:sz w:val="16"/>
                <w:szCs w:val="16"/>
              </w:rPr>
            </w:pPr>
            <w:r w:rsidRPr="00226217">
              <w:rPr>
                <w:rFonts w:ascii="Arial" w:hAnsi="Arial" w:cs="Arial"/>
                <w:sz w:val="16"/>
                <w:szCs w:val="16"/>
              </w:rPr>
              <w:t>Date:</w:t>
            </w:r>
          </w:p>
        </w:tc>
      </w:tr>
      <w:tr w:rsidR="009673DA" w:rsidRPr="00226217" w14:paraId="78363EC3" w14:textId="77777777" w:rsidTr="00A303AD">
        <w:trPr>
          <w:trHeight w:val="425"/>
        </w:trPr>
        <w:tc>
          <w:tcPr>
            <w:tcW w:w="5637" w:type="dxa"/>
            <w:shd w:val="clear" w:color="auto" w:fill="auto"/>
            <w:vAlign w:val="center"/>
          </w:tcPr>
          <w:p w14:paraId="171A6D61" w14:textId="77777777" w:rsidR="009673DA" w:rsidRPr="00226217" w:rsidRDefault="009673DA" w:rsidP="00A303AD">
            <w:pPr>
              <w:rPr>
                <w:rFonts w:ascii="Arial" w:hAnsi="Arial" w:cs="Arial"/>
                <w:sz w:val="16"/>
                <w:szCs w:val="16"/>
              </w:rPr>
            </w:pPr>
            <w:r w:rsidRPr="00226217">
              <w:rPr>
                <w:rFonts w:ascii="Arial" w:hAnsi="Arial" w:cs="Arial"/>
                <w:sz w:val="16"/>
                <w:szCs w:val="16"/>
              </w:rPr>
              <w:t>Clinical Assessor:</w:t>
            </w:r>
          </w:p>
        </w:tc>
        <w:tc>
          <w:tcPr>
            <w:tcW w:w="3969" w:type="dxa"/>
            <w:shd w:val="clear" w:color="auto" w:fill="auto"/>
            <w:vAlign w:val="center"/>
          </w:tcPr>
          <w:p w14:paraId="6BE2D5F0" w14:textId="77777777" w:rsidR="009673DA" w:rsidRPr="00226217" w:rsidRDefault="009673DA" w:rsidP="00A303AD">
            <w:pPr>
              <w:rPr>
                <w:rFonts w:ascii="Arial" w:hAnsi="Arial" w:cs="Arial"/>
                <w:sz w:val="16"/>
                <w:szCs w:val="16"/>
              </w:rPr>
            </w:pPr>
            <w:r w:rsidRPr="00226217">
              <w:rPr>
                <w:rFonts w:ascii="Arial" w:hAnsi="Arial" w:cs="Arial"/>
                <w:sz w:val="16"/>
                <w:szCs w:val="16"/>
              </w:rPr>
              <w:t>Signature:</w:t>
            </w:r>
          </w:p>
        </w:tc>
      </w:tr>
    </w:tbl>
    <w:p w14:paraId="5412B24E" w14:textId="77777777" w:rsidR="009673DA" w:rsidRPr="00226217" w:rsidRDefault="009673DA" w:rsidP="009673DA">
      <w:pPr>
        <w:tabs>
          <w:tab w:val="center" w:pos="4153"/>
          <w:tab w:val="right" w:pos="8306"/>
        </w:tabs>
        <w:rPr>
          <w:noProof/>
          <w:sz w:val="16"/>
          <w:szCs w:val="16"/>
          <w:lang w:eastAsia="en-NZ"/>
        </w:rPr>
      </w:pPr>
    </w:p>
    <w:tbl>
      <w:tblPr>
        <w:tblW w:w="96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255"/>
        <w:gridCol w:w="304"/>
        <w:gridCol w:w="1559"/>
        <w:gridCol w:w="1219"/>
        <w:gridCol w:w="624"/>
        <w:gridCol w:w="2552"/>
        <w:gridCol w:w="9"/>
      </w:tblGrid>
      <w:tr w:rsidR="009673DA" w:rsidRPr="00226217" w14:paraId="59DCFF27" w14:textId="77777777" w:rsidTr="00A303AD">
        <w:trPr>
          <w:gridAfter w:val="1"/>
          <w:wAfter w:w="9" w:type="dxa"/>
          <w:trHeight w:val="425"/>
        </w:trPr>
        <w:tc>
          <w:tcPr>
            <w:tcW w:w="3348" w:type="dxa"/>
            <w:gridSpan w:val="2"/>
            <w:tcBorders>
              <w:right w:val="nil"/>
            </w:tcBorders>
            <w:shd w:val="clear" w:color="auto" w:fill="auto"/>
            <w:vAlign w:val="center"/>
          </w:tcPr>
          <w:p w14:paraId="6C4F30BA" w14:textId="77777777" w:rsidR="009673DA" w:rsidRPr="00226217" w:rsidRDefault="009673DA" w:rsidP="00A303AD">
            <w:pPr>
              <w:rPr>
                <w:rFonts w:ascii="Arial" w:hAnsi="Arial" w:cs="Arial"/>
                <w:color w:val="C0C0C0"/>
                <w:sz w:val="16"/>
                <w:szCs w:val="16"/>
              </w:rPr>
            </w:pPr>
            <w:r w:rsidRPr="00226217">
              <w:rPr>
                <w:rFonts w:ascii="Arial" w:hAnsi="Arial" w:cs="Arial"/>
                <w:sz w:val="16"/>
                <w:szCs w:val="16"/>
              </w:rPr>
              <w:t>Name:</w:t>
            </w:r>
            <w:r w:rsidRPr="00226217">
              <w:rPr>
                <w:rFonts w:ascii="Arial" w:hAnsi="Arial" w:cs="Arial"/>
                <w:color w:val="C0C0C0"/>
                <w:sz w:val="16"/>
                <w:szCs w:val="16"/>
              </w:rPr>
              <w:t xml:space="preserve">        Given</w:t>
            </w:r>
          </w:p>
        </w:tc>
        <w:tc>
          <w:tcPr>
            <w:tcW w:w="3082" w:type="dxa"/>
            <w:gridSpan w:val="3"/>
            <w:tcBorders>
              <w:left w:val="nil"/>
              <w:right w:val="nil"/>
            </w:tcBorders>
            <w:shd w:val="clear" w:color="auto" w:fill="auto"/>
            <w:vAlign w:val="center"/>
          </w:tcPr>
          <w:p w14:paraId="350D39F8" w14:textId="77777777" w:rsidR="009673DA" w:rsidRPr="00226217" w:rsidRDefault="009673DA" w:rsidP="00A303AD">
            <w:pPr>
              <w:jc w:val="center"/>
              <w:rPr>
                <w:rFonts w:ascii="Arial" w:hAnsi="Arial" w:cs="Arial"/>
                <w:color w:val="C0C0C0"/>
                <w:sz w:val="16"/>
                <w:szCs w:val="16"/>
              </w:rPr>
            </w:pPr>
            <w:r w:rsidRPr="00226217">
              <w:rPr>
                <w:rFonts w:ascii="Arial" w:hAnsi="Arial" w:cs="Arial"/>
                <w:color w:val="C0C0C0"/>
                <w:sz w:val="16"/>
                <w:szCs w:val="16"/>
              </w:rPr>
              <w:t>Middle</w:t>
            </w:r>
          </w:p>
        </w:tc>
        <w:tc>
          <w:tcPr>
            <w:tcW w:w="3176" w:type="dxa"/>
            <w:gridSpan w:val="2"/>
            <w:tcBorders>
              <w:left w:val="nil"/>
            </w:tcBorders>
            <w:shd w:val="clear" w:color="auto" w:fill="auto"/>
            <w:vAlign w:val="center"/>
          </w:tcPr>
          <w:p w14:paraId="5775B63C" w14:textId="77777777" w:rsidR="009673DA" w:rsidRPr="00226217" w:rsidRDefault="009673DA" w:rsidP="00A303AD">
            <w:pPr>
              <w:jc w:val="center"/>
              <w:rPr>
                <w:rFonts w:ascii="Arial" w:hAnsi="Arial" w:cs="Arial"/>
                <w:color w:val="C0C0C0"/>
                <w:sz w:val="16"/>
                <w:szCs w:val="16"/>
              </w:rPr>
            </w:pPr>
            <w:r w:rsidRPr="00226217">
              <w:rPr>
                <w:rFonts w:ascii="Arial" w:hAnsi="Arial" w:cs="Arial"/>
                <w:color w:val="C0C0C0"/>
                <w:sz w:val="16"/>
                <w:szCs w:val="16"/>
              </w:rPr>
              <w:t>Family</w:t>
            </w:r>
          </w:p>
        </w:tc>
      </w:tr>
      <w:tr w:rsidR="009673DA" w:rsidRPr="00226217" w14:paraId="2E3648F8" w14:textId="77777777" w:rsidTr="00A303AD">
        <w:trPr>
          <w:gridAfter w:val="1"/>
          <w:wAfter w:w="9" w:type="dxa"/>
          <w:trHeight w:val="425"/>
        </w:trPr>
        <w:tc>
          <w:tcPr>
            <w:tcW w:w="9606" w:type="dxa"/>
            <w:gridSpan w:val="7"/>
            <w:shd w:val="clear" w:color="auto" w:fill="auto"/>
            <w:vAlign w:val="center"/>
          </w:tcPr>
          <w:p w14:paraId="0E354F77" w14:textId="77777777" w:rsidR="009673DA" w:rsidRPr="00226217" w:rsidRDefault="009673DA" w:rsidP="00A303AD">
            <w:pPr>
              <w:rPr>
                <w:rFonts w:ascii="Arial" w:hAnsi="Arial" w:cs="Arial"/>
                <w:color w:val="999999"/>
                <w:sz w:val="16"/>
                <w:szCs w:val="16"/>
              </w:rPr>
            </w:pPr>
            <w:r w:rsidRPr="00226217">
              <w:rPr>
                <w:rFonts w:ascii="Arial" w:hAnsi="Arial" w:cs="Arial"/>
                <w:sz w:val="16"/>
                <w:szCs w:val="16"/>
              </w:rPr>
              <w:t>Address:</w:t>
            </w:r>
          </w:p>
        </w:tc>
      </w:tr>
      <w:tr w:rsidR="009673DA" w:rsidRPr="00226217" w14:paraId="7C3845A2" w14:textId="77777777" w:rsidTr="00A303AD">
        <w:trPr>
          <w:gridAfter w:val="1"/>
          <w:wAfter w:w="9" w:type="dxa"/>
          <w:trHeight w:val="425"/>
        </w:trPr>
        <w:tc>
          <w:tcPr>
            <w:tcW w:w="9606" w:type="dxa"/>
            <w:gridSpan w:val="7"/>
            <w:shd w:val="clear" w:color="auto" w:fill="auto"/>
            <w:vAlign w:val="center"/>
          </w:tcPr>
          <w:p w14:paraId="739A2988" w14:textId="77777777" w:rsidR="009673DA" w:rsidRPr="00226217" w:rsidRDefault="009673DA" w:rsidP="00A303AD">
            <w:pPr>
              <w:rPr>
                <w:rFonts w:ascii="Arial" w:hAnsi="Arial" w:cs="Arial"/>
                <w:color w:val="999999"/>
                <w:sz w:val="16"/>
                <w:szCs w:val="16"/>
              </w:rPr>
            </w:pPr>
            <w:r w:rsidRPr="00226217">
              <w:rPr>
                <w:rFonts w:ascii="Arial" w:hAnsi="Arial" w:cs="Arial"/>
                <w:sz w:val="16"/>
                <w:szCs w:val="16"/>
              </w:rPr>
              <w:t>House Number:</w:t>
            </w:r>
          </w:p>
        </w:tc>
      </w:tr>
      <w:tr w:rsidR="009673DA" w:rsidRPr="00226217" w14:paraId="0AFB8899" w14:textId="77777777" w:rsidTr="00A303AD">
        <w:trPr>
          <w:gridAfter w:val="1"/>
          <w:wAfter w:w="9" w:type="dxa"/>
          <w:trHeight w:val="425"/>
        </w:trPr>
        <w:tc>
          <w:tcPr>
            <w:tcW w:w="9606" w:type="dxa"/>
            <w:gridSpan w:val="7"/>
            <w:shd w:val="clear" w:color="auto" w:fill="auto"/>
            <w:vAlign w:val="center"/>
          </w:tcPr>
          <w:p w14:paraId="15D4422D" w14:textId="77777777" w:rsidR="009673DA" w:rsidRPr="00226217" w:rsidRDefault="009673DA" w:rsidP="00A303AD">
            <w:pPr>
              <w:rPr>
                <w:rFonts w:ascii="Arial" w:hAnsi="Arial" w:cs="Arial"/>
                <w:color w:val="999999"/>
                <w:sz w:val="16"/>
                <w:szCs w:val="16"/>
              </w:rPr>
            </w:pPr>
            <w:r w:rsidRPr="00226217">
              <w:rPr>
                <w:rFonts w:ascii="Arial" w:hAnsi="Arial" w:cs="Arial"/>
                <w:sz w:val="16"/>
                <w:szCs w:val="16"/>
              </w:rPr>
              <w:t>Street:</w:t>
            </w:r>
          </w:p>
        </w:tc>
      </w:tr>
      <w:tr w:rsidR="009673DA" w:rsidRPr="00226217" w14:paraId="0EE2D28F" w14:textId="77777777" w:rsidTr="00A303AD">
        <w:trPr>
          <w:gridAfter w:val="1"/>
          <w:wAfter w:w="9" w:type="dxa"/>
          <w:trHeight w:val="425"/>
        </w:trPr>
        <w:tc>
          <w:tcPr>
            <w:tcW w:w="9606" w:type="dxa"/>
            <w:gridSpan w:val="7"/>
            <w:shd w:val="clear" w:color="auto" w:fill="auto"/>
            <w:vAlign w:val="center"/>
          </w:tcPr>
          <w:p w14:paraId="6EB41DA9" w14:textId="77777777" w:rsidR="009673DA" w:rsidRPr="00226217" w:rsidRDefault="009673DA" w:rsidP="00A303AD">
            <w:pPr>
              <w:rPr>
                <w:rFonts w:ascii="Arial" w:hAnsi="Arial" w:cs="Arial"/>
                <w:color w:val="999999"/>
                <w:sz w:val="16"/>
                <w:szCs w:val="16"/>
              </w:rPr>
            </w:pPr>
            <w:r w:rsidRPr="00226217">
              <w:rPr>
                <w:rFonts w:ascii="Arial" w:hAnsi="Arial" w:cs="Arial"/>
                <w:sz w:val="16"/>
                <w:szCs w:val="16"/>
              </w:rPr>
              <w:t>Suburb:</w:t>
            </w:r>
          </w:p>
        </w:tc>
      </w:tr>
      <w:tr w:rsidR="009673DA" w:rsidRPr="00226217" w14:paraId="5D1F2886" w14:textId="77777777" w:rsidTr="00A303AD">
        <w:trPr>
          <w:gridAfter w:val="1"/>
          <w:wAfter w:w="9" w:type="dxa"/>
          <w:trHeight w:val="425"/>
        </w:trPr>
        <w:tc>
          <w:tcPr>
            <w:tcW w:w="9606" w:type="dxa"/>
            <w:gridSpan w:val="7"/>
            <w:shd w:val="clear" w:color="auto" w:fill="auto"/>
            <w:vAlign w:val="center"/>
          </w:tcPr>
          <w:p w14:paraId="2EB47CA9" w14:textId="77777777" w:rsidR="009673DA" w:rsidRPr="00226217" w:rsidRDefault="009673DA" w:rsidP="00A303AD">
            <w:pPr>
              <w:rPr>
                <w:rFonts w:ascii="Arial" w:hAnsi="Arial" w:cs="Arial"/>
                <w:color w:val="999999"/>
                <w:sz w:val="16"/>
                <w:szCs w:val="16"/>
              </w:rPr>
            </w:pPr>
            <w:r w:rsidRPr="00226217">
              <w:rPr>
                <w:rFonts w:ascii="Arial" w:hAnsi="Arial" w:cs="Arial"/>
                <w:sz w:val="16"/>
                <w:szCs w:val="16"/>
              </w:rPr>
              <w:t>Town:</w:t>
            </w:r>
          </w:p>
        </w:tc>
      </w:tr>
      <w:tr w:rsidR="009673DA" w:rsidRPr="00226217" w14:paraId="12FFB96B" w14:textId="77777777" w:rsidTr="00A303AD">
        <w:trPr>
          <w:trHeight w:val="425"/>
        </w:trPr>
        <w:tc>
          <w:tcPr>
            <w:tcW w:w="2093" w:type="dxa"/>
            <w:shd w:val="clear" w:color="auto" w:fill="auto"/>
            <w:vAlign w:val="center"/>
          </w:tcPr>
          <w:p w14:paraId="0F628150" w14:textId="77777777" w:rsidR="009673DA" w:rsidRPr="00226217" w:rsidRDefault="009673DA" w:rsidP="00A303AD">
            <w:pPr>
              <w:rPr>
                <w:rFonts w:ascii="Arial" w:hAnsi="Arial" w:cs="Arial"/>
                <w:sz w:val="16"/>
                <w:szCs w:val="16"/>
              </w:rPr>
            </w:pPr>
            <w:r w:rsidRPr="00226217">
              <w:rPr>
                <w:rFonts w:ascii="Arial" w:hAnsi="Arial" w:cs="Arial"/>
                <w:sz w:val="16"/>
                <w:szCs w:val="16"/>
              </w:rPr>
              <w:t>Gender:     M   /    F</w:t>
            </w:r>
          </w:p>
        </w:tc>
        <w:tc>
          <w:tcPr>
            <w:tcW w:w="3118" w:type="dxa"/>
            <w:gridSpan w:val="3"/>
            <w:shd w:val="clear" w:color="auto" w:fill="auto"/>
            <w:vAlign w:val="center"/>
          </w:tcPr>
          <w:p w14:paraId="51078B5D" w14:textId="77777777" w:rsidR="009673DA" w:rsidRPr="00226217" w:rsidRDefault="009673DA" w:rsidP="00A303AD">
            <w:pPr>
              <w:rPr>
                <w:rFonts w:ascii="Arial" w:hAnsi="Arial" w:cs="Arial"/>
                <w:sz w:val="16"/>
                <w:szCs w:val="16"/>
              </w:rPr>
            </w:pPr>
            <w:r w:rsidRPr="00226217">
              <w:rPr>
                <w:rFonts w:ascii="Arial" w:hAnsi="Arial" w:cs="Arial"/>
                <w:sz w:val="16"/>
                <w:szCs w:val="16"/>
              </w:rPr>
              <w:t>DOB:</w:t>
            </w:r>
          </w:p>
        </w:tc>
        <w:tc>
          <w:tcPr>
            <w:tcW w:w="1843" w:type="dxa"/>
            <w:gridSpan w:val="2"/>
            <w:tcBorders>
              <w:top w:val="single" w:sz="4" w:space="0" w:color="auto"/>
              <w:left w:val="nil"/>
              <w:right w:val="nil"/>
            </w:tcBorders>
            <w:shd w:val="clear" w:color="auto" w:fill="auto"/>
            <w:vAlign w:val="center"/>
          </w:tcPr>
          <w:p w14:paraId="297A5C8F" w14:textId="77777777" w:rsidR="009673DA" w:rsidRPr="00226217" w:rsidRDefault="009673DA" w:rsidP="00A303AD">
            <w:pPr>
              <w:rPr>
                <w:rFonts w:ascii="Arial" w:hAnsi="Arial" w:cs="Arial"/>
                <w:sz w:val="16"/>
                <w:szCs w:val="16"/>
              </w:rPr>
            </w:pPr>
            <w:r w:rsidRPr="00226217">
              <w:rPr>
                <w:rFonts w:ascii="Arial" w:hAnsi="Arial" w:cs="Arial"/>
                <w:sz w:val="16"/>
                <w:szCs w:val="16"/>
              </w:rPr>
              <w:t>NHI:</w:t>
            </w:r>
          </w:p>
        </w:tc>
        <w:tc>
          <w:tcPr>
            <w:tcW w:w="2561" w:type="dxa"/>
            <w:gridSpan w:val="2"/>
            <w:tcBorders>
              <w:top w:val="single" w:sz="4" w:space="0" w:color="auto"/>
              <w:left w:val="nil"/>
              <w:right w:val="single" w:sz="4" w:space="0" w:color="auto"/>
            </w:tcBorders>
            <w:shd w:val="clear" w:color="auto" w:fill="auto"/>
          </w:tcPr>
          <w:p w14:paraId="563D9165" w14:textId="77777777" w:rsidR="009673DA" w:rsidRPr="00226217" w:rsidRDefault="009673DA" w:rsidP="00A303AD">
            <w:pPr>
              <w:rPr>
                <w:rFonts w:ascii="Arial" w:hAnsi="Arial" w:cs="Arial"/>
                <w:sz w:val="16"/>
                <w:szCs w:val="16"/>
              </w:rPr>
            </w:pPr>
          </w:p>
        </w:tc>
      </w:tr>
      <w:tr w:rsidR="009673DA" w:rsidRPr="00226217" w14:paraId="12F2F15E" w14:textId="77777777" w:rsidTr="00A303AD">
        <w:trPr>
          <w:trHeight w:val="425"/>
        </w:trPr>
        <w:tc>
          <w:tcPr>
            <w:tcW w:w="2093" w:type="dxa"/>
            <w:shd w:val="clear" w:color="auto" w:fill="auto"/>
            <w:vAlign w:val="center"/>
          </w:tcPr>
          <w:p w14:paraId="7778FCA8" w14:textId="77777777" w:rsidR="009673DA" w:rsidRPr="00226217" w:rsidRDefault="009673DA" w:rsidP="00A303AD">
            <w:pPr>
              <w:rPr>
                <w:rFonts w:ascii="Arial" w:hAnsi="Arial" w:cs="Arial"/>
                <w:sz w:val="16"/>
                <w:szCs w:val="16"/>
              </w:rPr>
            </w:pPr>
            <w:r w:rsidRPr="00226217">
              <w:rPr>
                <w:rFonts w:ascii="Arial" w:hAnsi="Arial" w:cs="Arial"/>
                <w:sz w:val="16"/>
                <w:szCs w:val="16"/>
              </w:rPr>
              <w:t>Ethnicity:</w:t>
            </w:r>
          </w:p>
        </w:tc>
        <w:tc>
          <w:tcPr>
            <w:tcW w:w="1559" w:type="dxa"/>
            <w:gridSpan w:val="2"/>
            <w:shd w:val="clear" w:color="auto" w:fill="auto"/>
            <w:vAlign w:val="center"/>
          </w:tcPr>
          <w:p w14:paraId="7781C179" w14:textId="77777777" w:rsidR="009673DA" w:rsidRPr="00226217" w:rsidRDefault="009673DA" w:rsidP="00A303AD">
            <w:pPr>
              <w:rPr>
                <w:rFonts w:ascii="Arial" w:hAnsi="Arial" w:cs="Arial"/>
                <w:sz w:val="16"/>
                <w:szCs w:val="16"/>
              </w:rPr>
            </w:pPr>
            <w:r w:rsidRPr="00226217">
              <w:rPr>
                <w:rFonts w:ascii="Arial" w:hAnsi="Arial" w:cs="Arial"/>
                <w:sz w:val="16"/>
                <w:szCs w:val="16"/>
              </w:rPr>
              <w:t>European</w:t>
            </w:r>
          </w:p>
        </w:tc>
        <w:tc>
          <w:tcPr>
            <w:tcW w:w="1559" w:type="dxa"/>
            <w:shd w:val="clear" w:color="auto" w:fill="auto"/>
            <w:vAlign w:val="center"/>
          </w:tcPr>
          <w:p w14:paraId="47E83651" w14:textId="77777777" w:rsidR="009673DA" w:rsidRPr="00226217" w:rsidRDefault="009673DA" w:rsidP="00A303AD">
            <w:pPr>
              <w:rPr>
                <w:rFonts w:ascii="Arial" w:hAnsi="Arial" w:cs="Arial"/>
                <w:sz w:val="16"/>
                <w:szCs w:val="16"/>
              </w:rPr>
            </w:pPr>
            <w:proofErr w:type="spellStart"/>
            <w:r w:rsidRPr="00226217">
              <w:rPr>
                <w:rFonts w:ascii="Arial" w:hAnsi="Arial" w:cs="Arial"/>
                <w:sz w:val="16"/>
                <w:szCs w:val="16"/>
              </w:rPr>
              <w:t>Maori</w:t>
            </w:r>
            <w:proofErr w:type="spellEnd"/>
          </w:p>
        </w:tc>
        <w:tc>
          <w:tcPr>
            <w:tcW w:w="1843" w:type="dxa"/>
            <w:gridSpan w:val="2"/>
            <w:shd w:val="clear" w:color="auto" w:fill="auto"/>
            <w:vAlign w:val="center"/>
          </w:tcPr>
          <w:p w14:paraId="3278A8E7" w14:textId="77777777" w:rsidR="009673DA" w:rsidRPr="00226217" w:rsidRDefault="009673DA" w:rsidP="00A303AD">
            <w:pPr>
              <w:rPr>
                <w:rFonts w:ascii="Arial" w:hAnsi="Arial" w:cs="Arial"/>
                <w:sz w:val="16"/>
                <w:szCs w:val="16"/>
              </w:rPr>
            </w:pPr>
            <w:r w:rsidRPr="00226217">
              <w:rPr>
                <w:rFonts w:ascii="Arial" w:hAnsi="Arial" w:cs="Arial"/>
                <w:sz w:val="16"/>
                <w:szCs w:val="16"/>
              </w:rPr>
              <w:t>Pacific</w:t>
            </w:r>
          </w:p>
        </w:tc>
        <w:tc>
          <w:tcPr>
            <w:tcW w:w="2561" w:type="dxa"/>
            <w:gridSpan w:val="2"/>
            <w:shd w:val="clear" w:color="auto" w:fill="auto"/>
            <w:vAlign w:val="center"/>
          </w:tcPr>
          <w:p w14:paraId="59F479D6" w14:textId="77777777" w:rsidR="009673DA" w:rsidRPr="00226217" w:rsidRDefault="009673DA" w:rsidP="00A303AD">
            <w:pPr>
              <w:rPr>
                <w:rFonts w:ascii="Arial" w:hAnsi="Arial" w:cs="Arial"/>
                <w:sz w:val="16"/>
                <w:szCs w:val="16"/>
              </w:rPr>
            </w:pPr>
            <w:r w:rsidRPr="00226217">
              <w:rPr>
                <w:rFonts w:ascii="Arial" w:hAnsi="Arial" w:cs="Arial"/>
                <w:sz w:val="16"/>
                <w:szCs w:val="16"/>
              </w:rPr>
              <w:t>Other</w:t>
            </w:r>
          </w:p>
        </w:tc>
      </w:tr>
    </w:tbl>
    <w:p w14:paraId="0D2268D6" w14:textId="77777777" w:rsidR="009673DA" w:rsidRPr="00226217" w:rsidRDefault="009673DA" w:rsidP="009673DA">
      <w:pPr>
        <w:tabs>
          <w:tab w:val="center" w:pos="4153"/>
          <w:tab w:val="right" w:pos="8306"/>
        </w:tabs>
        <w:rPr>
          <w:noProof/>
          <w:sz w:val="16"/>
          <w:szCs w:val="16"/>
          <w:lang w:eastAsia="en-NZ"/>
        </w:rPr>
      </w:pPr>
    </w:p>
    <w:p w14:paraId="7C1C8A5E" w14:textId="77777777" w:rsidR="009673DA" w:rsidRPr="00226217" w:rsidRDefault="009673DA" w:rsidP="009673DA">
      <w:pPr>
        <w:jc w:val="center"/>
        <w:rPr>
          <w:rFonts w:ascii="Arial" w:hAnsi="Arial" w:cs="Arial"/>
          <w:b/>
          <w:sz w:val="16"/>
          <w:szCs w:val="16"/>
        </w:rPr>
      </w:pPr>
      <w:r w:rsidRPr="00226217">
        <w:rPr>
          <w:rFonts w:ascii="Arial" w:hAnsi="Arial" w:cs="Arial"/>
          <w:b/>
          <w:sz w:val="16"/>
          <w:szCs w:val="16"/>
        </w:rPr>
        <w:t>Please Circle Appropriate Codes</w:t>
      </w:r>
    </w:p>
    <w:tbl>
      <w:tblPr>
        <w:tblW w:w="96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2686"/>
        <w:gridCol w:w="240"/>
        <w:gridCol w:w="1457"/>
        <w:gridCol w:w="4399"/>
      </w:tblGrid>
      <w:tr w:rsidR="009673DA" w:rsidRPr="00226217" w14:paraId="77980956" w14:textId="77777777" w:rsidTr="00A303AD">
        <w:trPr>
          <w:trHeight w:val="425"/>
        </w:trPr>
        <w:tc>
          <w:tcPr>
            <w:tcW w:w="3510" w:type="dxa"/>
            <w:gridSpan w:val="2"/>
            <w:shd w:val="clear" w:color="auto" w:fill="auto"/>
            <w:vAlign w:val="center"/>
          </w:tcPr>
          <w:p w14:paraId="6DF533ED" w14:textId="77777777" w:rsidR="009673DA" w:rsidRPr="00226217" w:rsidRDefault="009673DA" w:rsidP="00A303AD">
            <w:pPr>
              <w:rPr>
                <w:rFonts w:ascii="Arial" w:hAnsi="Arial" w:cs="Arial"/>
                <w:b/>
                <w:sz w:val="16"/>
                <w:szCs w:val="16"/>
              </w:rPr>
            </w:pPr>
            <w:r w:rsidRPr="00226217">
              <w:rPr>
                <w:rFonts w:ascii="Arial" w:hAnsi="Arial" w:cs="Arial"/>
                <w:b/>
                <w:sz w:val="16"/>
                <w:szCs w:val="16"/>
              </w:rPr>
              <w:t xml:space="preserve">Category Codes </w:t>
            </w:r>
          </w:p>
        </w:tc>
        <w:tc>
          <w:tcPr>
            <w:tcW w:w="240" w:type="dxa"/>
            <w:tcBorders>
              <w:top w:val="nil"/>
              <w:bottom w:val="nil"/>
            </w:tcBorders>
            <w:shd w:val="clear" w:color="auto" w:fill="auto"/>
            <w:vAlign w:val="center"/>
          </w:tcPr>
          <w:p w14:paraId="72D60DFF" w14:textId="77777777" w:rsidR="009673DA" w:rsidRPr="00226217" w:rsidRDefault="009673DA" w:rsidP="00A303AD">
            <w:pPr>
              <w:rPr>
                <w:rFonts w:ascii="Arial" w:hAnsi="Arial" w:cs="Arial"/>
                <w:sz w:val="16"/>
                <w:szCs w:val="16"/>
              </w:rPr>
            </w:pPr>
          </w:p>
        </w:tc>
        <w:tc>
          <w:tcPr>
            <w:tcW w:w="5856" w:type="dxa"/>
            <w:gridSpan w:val="2"/>
            <w:shd w:val="clear" w:color="auto" w:fill="auto"/>
            <w:vAlign w:val="center"/>
          </w:tcPr>
          <w:p w14:paraId="18E3D611" w14:textId="77777777" w:rsidR="009673DA" w:rsidRPr="00226217" w:rsidRDefault="009673DA" w:rsidP="00A303AD">
            <w:pPr>
              <w:rPr>
                <w:rFonts w:ascii="Arial" w:hAnsi="Arial" w:cs="Arial"/>
                <w:b/>
                <w:sz w:val="16"/>
                <w:szCs w:val="16"/>
              </w:rPr>
            </w:pPr>
            <w:r w:rsidRPr="00226217">
              <w:rPr>
                <w:rFonts w:ascii="Arial" w:hAnsi="Arial" w:cs="Arial"/>
                <w:b/>
                <w:sz w:val="16"/>
                <w:szCs w:val="16"/>
              </w:rPr>
              <w:t xml:space="preserve">Antiviral Status Codes </w:t>
            </w:r>
          </w:p>
        </w:tc>
      </w:tr>
      <w:tr w:rsidR="009673DA" w:rsidRPr="00226217" w14:paraId="416C4464" w14:textId="77777777" w:rsidTr="00A303AD">
        <w:trPr>
          <w:trHeight w:val="425"/>
        </w:trPr>
        <w:tc>
          <w:tcPr>
            <w:tcW w:w="824" w:type="dxa"/>
            <w:shd w:val="clear" w:color="auto" w:fill="auto"/>
            <w:vAlign w:val="center"/>
          </w:tcPr>
          <w:p w14:paraId="1EAB2D2B" w14:textId="77777777" w:rsidR="009673DA" w:rsidRPr="00226217" w:rsidRDefault="009673DA" w:rsidP="00A303AD">
            <w:pPr>
              <w:rPr>
                <w:rFonts w:ascii="Arial" w:hAnsi="Arial" w:cs="Arial"/>
                <w:sz w:val="16"/>
                <w:szCs w:val="16"/>
              </w:rPr>
            </w:pPr>
            <w:r w:rsidRPr="00226217">
              <w:rPr>
                <w:rFonts w:ascii="Arial" w:hAnsi="Arial" w:cs="Arial"/>
                <w:sz w:val="16"/>
                <w:szCs w:val="16"/>
              </w:rPr>
              <w:t>GEN</w:t>
            </w:r>
          </w:p>
        </w:tc>
        <w:tc>
          <w:tcPr>
            <w:tcW w:w="2686" w:type="dxa"/>
            <w:shd w:val="clear" w:color="auto" w:fill="auto"/>
            <w:vAlign w:val="center"/>
          </w:tcPr>
          <w:p w14:paraId="27F08717"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General Public</w:t>
            </w:r>
          </w:p>
        </w:tc>
        <w:tc>
          <w:tcPr>
            <w:tcW w:w="240" w:type="dxa"/>
            <w:tcBorders>
              <w:top w:val="nil"/>
              <w:bottom w:val="nil"/>
            </w:tcBorders>
            <w:shd w:val="clear" w:color="auto" w:fill="auto"/>
            <w:vAlign w:val="center"/>
          </w:tcPr>
          <w:p w14:paraId="517B473C"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0168A663" w14:textId="77777777" w:rsidR="009673DA" w:rsidRPr="00226217" w:rsidRDefault="009673DA" w:rsidP="00A303AD">
            <w:pPr>
              <w:rPr>
                <w:rFonts w:ascii="Arial" w:hAnsi="Arial" w:cs="Arial"/>
                <w:sz w:val="16"/>
                <w:szCs w:val="16"/>
              </w:rPr>
            </w:pPr>
            <w:r w:rsidRPr="00226217">
              <w:rPr>
                <w:rFonts w:ascii="Arial" w:hAnsi="Arial" w:cs="Arial"/>
                <w:sz w:val="16"/>
                <w:szCs w:val="16"/>
              </w:rPr>
              <w:t>TRT-T</w:t>
            </w:r>
          </w:p>
        </w:tc>
        <w:tc>
          <w:tcPr>
            <w:tcW w:w="4399" w:type="dxa"/>
            <w:shd w:val="clear" w:color="auto" w:fill="auto"/>
            <w:vAlign w:val="center"/>
          </w:tcPr>
          <w:p w14:paraId="26C3D26C"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Treatment provided – Tamiflu</w:t>
            </w:r>
          </w:p>
        </w:tc>
      </w:tr>
      <w:tr w:rsidR="009673DA" w:rsidRPr="00226217" w14:paraId="09E32949" w14:textId="77777777" w:rsidTr="00A303AD">
        <w:trPr>
          <w:trHeight w:val="425"/>
        </w:trPr>
        <w:tc>
          <w:tcPr>
            <w:tcW w:w="824" w:type="dxa"/>
            <w:shd w:val="clear" w:color="auto" w:fill="auto"/>
            <w:vAlign w:val="center"/>
          </w:tcPr>
          <w:p w14:paraId="7188766C" w14:textId="77777777" w:rsidR="009673DA" w:rsidRPr="00226217" w:rsidRDefault="009673DA" w:rsidP="00A303AD">
            <w:pPr>
              <w:rPr>
                <w:rFonts w:ascii="Arial" w:hAnsi="Arial" w:cs="Arial"/>
                <w:sz w:val="16"/>
                <w:szCs w:val="16"/>
              </w:rPr>
            </w:pPr>
            <w:r w:rsidRPr="00226217">
              <w:rPr>
                <w:rFonts w:ascii="Arial" w:hAnsi="Arial" w:cs="Arial"/>
                <w:sz w:val="16"/>
                <w:szCs w:val="16"/>
              </w:rPr>
              <w:t>HCN</w:t>
            </w:r>
          </w:p>
        </w:tc>
        <w:tc>
          <w:tcPr>
            <w:tcW w:w="2686" w:type="dxa"/>
            <w:shd w:val="clear" w:color="auto" w:fill="auto"/>
            <w:vAlign w:val="center"/>
          </w:tcPr>
          <w:p w14:paraId="1B33F756"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Health Care Nurse</w:t>
            </w:r>
          </w:p>
        </w:tc>
        <w:tc>
          <w:tcPr>
            <w:tcW w:w="240" w:type="dxa"/>
            <w:tcBorders>
              <w:top w:val="nil"/>
              <w:bottom w:val="nil"/>
            </w:tcBorders>
            <w:shd w:val="clear" w:color="auto" w:fill="auto"/>
            <w:vAlign w:val="center"/>
          </w:tcPr>
          <w:p w14:paraId="33A45983"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430AC411" w14:textId="77777777" w:rsidR="009673DA" w:rsidRPr="00226217" w:rsidRDefault="009673DA" w:rsidP="00A303AD">
            <w:pPr>
              <w:rPr>
                <w:rFonts w:ascii="Arial" w:hAnsi="Arial" w:cs="Arial"/>
                <w:sz w:val="16"/>
                <w:szCs w:val="16"/>
              </w:rPr>
            </w:pPr>
            <w:r w:rsidRPr="00226217">
              <w:rPr>
                <w:rFonts w:ascii="Arial" w:hAnsi="Arial" w:cs="Arial"/>
                <w:sz w:val="16"/>
                <w:szCs w:val="16"/>
              </w:rPr>
              <w:t>TRT-R</w:t>
            </w:r>
          </w:p>
        </w:tc>
        <w:tc>
          <w:tcPr>
            <w:tcW w:w="4399" w:type="dxa"/>
            <w:shd w:val="clear" w:color="auto" w:fill="auto"/>
            <w:vAlign w:val="center"/>
          </w:tcPr>
          <w:p w14:paraId="0F1092FA"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Treatment provided – Relenza</w:t>
            </w:r>
          </w:p>
        </w:tc>
      </w:tr>
      <w:tr w:rsidR="009673DA" w:rsidRPr="00226217" w14:paraId="4C128CF6" w14:textId="77777777" w:rsidTr="00A303AD">
        <w:trPr>
          <w:trHeight w:val="425"/>
        </w:trPr>
        <w:tc>
          <w:tcPr>
            <w:tcW w:w="824" w:type="dxa"/>
            <w:shd w:val="clear" w:color="auto" w:fill="auto"/>
            <w:vAlign w:val="center"/>
          </w:tcPr>
          <w:p w14:paraId="6AB38C4A" w14:textId="77777777" w:rsidR="009673DA" w:rsidRPr="00226217" w:rsidRDefault="009673DA" w:rsidP="00A303AD">
            <w:pPr>
              <w:rPr>
                <w:rFonts w:ascii="Arial" w:hAnsi="Arial" w:cs="Arial"/>
                <w:sz w:val="16"/>
                <w:szCs w:val="16"/>
              </w:rPr>
            </w:pPr>
            <w:r w:rsidRPr="00226217">
              <w:rPr>
                <w:rFonts w:ascii="Arial" w:hAnsi="Arial" w:cs="Arial"/>
                <w:sz w:val="16"/>
                <w:szCs w:val="16"/>
              </w:rPr>
              <w:t>HCD</w:t>
            </w:r>
          </w:p>
        </w:tc>
        <w:tc>
          <w:tcPr>
            <w:tcW w:w="2686" w:type="dxa"/>
            <w:shd w:val="clear" w:color="auto" w:fill="auto"/>
            <w:vAlign w:val="center"/>
          </w:tcPr>
          <w:p w14:paraId="0519EA9F"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Health Care Doctor</w:t>
            </w:r>
          </w:p>
        </w:tc>
        <w:tc>
          <w:tcPr>
            <w:tcW w:w="240" w:type="dxa"/>
            <w:tcBorders>
              <w:top w:val="nil"/>
              <w:bottom w:val="nil"/>
            </w:tcBorders>
            <w:shd w:val="clear" w:color="auto" w:fill="auto"/>
            <w:vAlign w:val="center"/>
          </w:tcPr>
          <w:p w14:paraId="4E4A9347"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1E00E981" w14:textId="77777777" w:rsidR="009673DA" w:rsidRPr="00226217" w:rsidRDefault="009673DA" w:rsidP="00A303AD">
            <w:pPr>
              <w:rPr>
                <w:rFonts w:ascii="Arial" w:hAnsi="Arial" w:cs="Arial"/>
                <w:sz w:val="16"/>
                <w:szCs w:val="16"/>
              </w:rPr>
            </w:pPr>
            <w:r w:rsidRPr="00226217">
              <w:rPr>
                <w:rFonts w:ascii="Arial" w:hAnsi="Arial" w:cs="Arial"/>
                <w:sz w:val="16"/>
                <w:szCs w:val="16"/>
              </w:rPr>
              <w:t>OWN-T</w:t>
            </w:r>
          </w:p>
        </w:tc>
        <w:tc>
          <w:tcPr>
            <w:tcW w:w="4399" w:type="dxa"/>
            <w:shd w:val="clear" w:color="auto" w:fill="auto"/>
            <w:vAlign w:val="center"/>
          </w:tcPr>
          <w:p w14:paraId="240AC41F"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Antiviral treatment from own supply - Tamiflu</w:t>
            </w:r>
          </w:p>
        </w:tc>
      </w:tr>
      <w:tr w:rsidR="009673DA" w:rsidRPr="00226217" w14:paraId="576B973D" w14:textId="77777777" w:rsidTr="00A303AD">
        <w:trPr>
          <w:trHeight w:val="425"/>
        </w:trPr>
        <w:tc>
          <w:tcPr>
            <w:tcW w:w="824" w:type="dxa"/>
            <w:shd w:val="clear" w:color="auto" w:fill="auto"/>
            <w:vAlign w:val="center"/>
          </w:tcPr>
          <w:p w14:paraId="7EB69FF1" w14:textId="77777777" w:rsidR="009673DA" w:rsidRPr="00226217" w:rsidRDefault="009673DA" w:rsidP="00A303AD">
            <w:pPr>
              <w:rPr>
                <w:rFonts w:ascii="Arial" w:hAnsi="Arial" w:cs="Arial"/>
                <w:sz w:val="16"/>
                <w:szCs w:val="16"/>
              </w:rPr>
            </w:pPr>
            <w:r w:rsidRPr="00226217">
              <w:rPr>
                <w:rFonts w:ascii="Arial" w:hAnsi="Arial" w:cs="Arial"/>
                <w:sz w:val="16"/>
                <w:szCs w:val="16"/>
              </w:rPr>
              <w:t>HPA</w:t>
            </w:r>
          </w:p>
        </w:tc>
        <w:tc>
          <w:tcPr>
            <w:tcW w:w="2686" w:type="dxa"/>
            <w:shd w:val="clear" w:color="auto" w:fill="auto"/>
            <w:vAlign w:val="center"/>
          </w:tcPr>
          <w:p w14:paraId="3F22D3F1"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Health Care Ambulance</w:t>
            </w:r>
          </w:p>
        </w:tc>
        <w:tc>
          <w:tcPr>
            <w:tcW w:w="240" w:type="dxa"/>
            <w:tcBorders>
              <w:top w:val="nil"/>
              <w:bottom w:val="nil"/>
            </w:tcBorders>
            <w:shd w:val="clear" w:color="auto" w:fill="auto"/>
            <w:vAlign w:val="center"/>
          </w:tcPr>
          <w:p w14:paraId="362993E7"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741BC61A" w14:textId="77777777" w:rsidR="009673DA" w:rsidRPr="00226217" w:rsidRDefault="009673DA" w:rsidP="00A303AD">
            <w:pPr>
              <w:rPr>
                <w:rFonts w:ascii="Arial" w:hAnsi="Arial" w:cs="Arial"/>
                <w:sz w:val="16"/>
                <w:szCs w:val="16"/>
              </w:rPr>
            </w:pPr>
            <w:r w:rsidRPr="00226217">
              <w:rPr>
                <w:rFonts w:ascii="Arial" w:hAnsi="Arial" w:cs="Arial"/>
                <w:sz w:val="16"/>
                <w:szCs w:val="16"/>
              </w:rPr>
              <w:t>OWN-R</w:t>
            </w:r>
          </w:p>
        </w:tc>
        <w:tc>
          <w:tcPr>
            <w:tcW w:w="4399" w:type="dxa"/>
            <w:shd w:val="clear" w:color="auto" w:fill="auto"/>
            <w:vAlign w:val="center"/>
          </w:tcPr>
          <w:p w14:paraId="688BD4B2"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Antiviral treatment from own supply - Relenza</w:t>
            </w:r>
          </w:p>
        </w:tc>
      </w:tr>
      <w:tr w:rsidR="009673DA" w:rsidRPr="00226217" w14:paraId="6F38ACC0" w14:textId="77777777" w:rsidTr="00A303AD">
        <w:trPr>
          <w:trHeight w:val="425"/>
        </w:trPr>
        <w:tc>
          <w:tcPr>
            <w:tcW w:w="824" w:type="dxa"/>
            <w:shd w:val="clear" w:color="auto" w:fill="auto"/>
            <w:vAlign w:val="center"/>
          </w:tcPr>
          <w:p w14:paraId="5595F28C" w14:textId="77777777" w:rsidR="009673DA" w:rsidRPr="00226217" w:rsidRDefault="009673DA" w:rsidP="00A303AD">
            <w:pPr>
              <w:rPr>
                <w:rFonts w:ascii="Arial" w:hAnsi="Arial" w:cs="Arial"/>
                <w:sz w:val="16"/>
                <w:szCs w:val="16"/>
              </w:rPr>
            </w:pPr>
            <w:r w:rsidRPr="00226217">
              <w:rPr>
                <w:rFonts w:ascii="Arial" w:hAnsi="Arial" w:cs="Arial"/>
                <w:sz w:val="16"/>
                <w:szCs w:val="16"/>
              </w:rPr>
              <w:t>HCO</w:t>
            </w:r>
          </w:p>
        </w:tc>
        <w:tc>
          <w:tcPr>
            <w:tcW w:w="2686" w:type="dxa"/>
            <w:shd w:val="clear" w:color="auto" w:fill="auto"/>
            <w:vAlign w:val="center"/>
          </w:tcPr>
          <w:p w14:paraId="7486DA92"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Health Care Other Direct Contact</w:t>
            </w:r>
          </w:p>
        </w:tc>
        <w:tc>
          <w:tcPr>
            <w:tcW w:w="240" w:type="dxa"/>
            <w:tcBorders>
              <w:top w:val="nil"/>
              <w:bottom w:val="nil"/>
            </w:tcBorders>
            <w:shd w:val="clear" w:color="auto" w:fill="auto"/>
            <w:vAlign w:val="center"/>
          </w:tcPr>
          <w:p w14:paraId="747BFA96"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53494DE4" w14:textId="77777777" w:rsidR="009673DA" w:rsidRPr="00226217" w:rsidRDefault="009673DA" w:rsidP="00A303AD">
            <w:pPr>
              <w:rPr>
                <w:rFonts w:ascii="Arial" w:hAnsi="Arial" w:cs="Arial"/>
                <w:sz w:val="16"/>
                <w:szCs w:val="16"/>
              </w:rPr>
            </w:pPr>
            <w:r w:rsidRPr="00226217">
              <w:rPr>
                <w:rFonts w:ascii="Arial" w:hAnsi="Arial" w:cs="Arial"/>
                <w:sz w:val="16"/>
                <w:szCs w:val="16"/>
              </w:rPr>
              <w:t>POP-T</w:t>
            </w:r>
          </w:p>
        </w:tc>
        <w:tc>
          <w:tcPr>
            <w:tcW w:w="4399" w:type="dxa"/>
            <w:shd w:val="clear" w:color="auto" w:fill="auto"/>
            <w:vAlign w:val="center"/>
          </w:tcPr>
          <w:p w14:paraId="3E3E1858"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Post exposure prophylaxis with Tamiflu</w:t>
            </w:r>
          </w:p>
        </w:tc>
      </w:tr>
      <w:tr w:rsidR="009673DA" w:rsidRPr="00226217" w14:paraId="3A8761B5" w14:textId="77777777" w:rsidTr="00A303AD">
        <w:trPr>
          <w:trHeight w:val="425"/>
        </w:trPr>
        <w:tc>
          <w:tcPr>
            <w:tcW w:w="824" w:type="dxa"/>
            <w:shd w:val="clear" w:color="auto" w:fill="auto"/>
            <w:vAlign w:val="center"/>
          </w:tcPr>
          <w:p w14:paraId="6C483836" w14:textId="77777777" w:rsidR="009673DA" w:rsidRPr="00226217" w:rsidRDefault="009673DA" w:rsidP="00A303AD">
            <w:pPr>
              <w:rPr>
                <w:rFonts w:ascii="Arial" w:hAnsi="Arial" w:cs="Arial"/>
                <w:sz w:val="16"/>
                <w:szCs w:val="16"/>
              </w:rPr>
            </w:pPr>
            <w:r w:rsidRPr="00226217">
              <w:rPr>
                <w:rFonts w:ascii="Arial" w:hAnsi="Arial" w:cs="Arial"/>
                <w:sz w:val="16"/>
                <w:szCs w:val="16"/>
              </w:rPr>
              <w:t>BOR</w:t>
            </w:r>
          </w:p>
        </w:tc>
        <w:tc>
          <w:tcPr>
            <w:tcW w:w="2686" w:type="dxa"/>
            <w:shd w:val="clear" w:color="auto" w:fill="auto"/>
            <w:vAlign w:val="center"/>
          </w:tcPr>
          <w:p w14:paraId="29A15034"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Border Worker</w:t>
            </w:r>
          </w:p>
        </w:tc>
        <w:tc>
          <w:tcPr>
            <w:tcW w:w="240" w:type="dxa"/>
            <w:tcBorders>
              <w:top w:val="nil"/>
              <w:bottom w:val="nil"/>
            </w:tcBorders>
            <w:shd w:val="clear" w:color="auto" w:fill="auto"/>
            <w:vAlign w:val="center"/>
          </w:tcPr>
          <w:p w14:paraId="2C8E939D"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74C1B4C4" w14:textId="77777777" w:rsidR="009673DA" w:rsidRPr="00226217" w:rsidRDefault="009673DA" w:rsidP="00A303AD">
            <w:pPr>
              <w:rPr>
                <w:rFonts w:ascii="Arial" w:hAnsi="Arial" w:cs="Arial"/>
                <w:sz w:val="16"/>
                <w:szCs w:val="16"/>
              </w:rPr>
            </w:pPr>
            <w:r w:rsidRPr="00226217">
              <w:rPr>
                <w:rFonts w:ascii="Arial" w:hAnsi="Arial" w:cs="Arial"/>
                <w:sz w:val="16"/>
                <w:szCs w:val="16"/>
              </w:rPr>
              <w:t>POP-R</w:t>
            </w:r>
          </w:p>
        </w:tc>
        <w:tc>
          <w:tcPr>
            <w:tcW w:w="4399" w:type="dxa"/>
            <w:shd w:val="clear" w:color="auto" w:fill="auto"/>
            <w:vAlign w:val="center"/>
          </w:tcPr>
          <w:p w14:paraId="4640AF06"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Post exposure prophylaxis with Relenza</w:t>
            </w:r>
          </w:p>
        </w:tc>
      </w:tr>
      <w:tr w:rsidR="009673DA" w:rsidRPr="00226217" w14:paraId="7C93202F" w14:textId="77777777" w:rsidTr="00A303AD">
        <w:trPr>
          <w:trHeight w:val="425"/>
        </w:trPr>
        <w:tc>
          <w:tcPr>
            <w:tcW w:w="824" w:type="dxa"/>
            <w:shd w:val="clear" w:color="auto" w:fill="auto"/>
            <w:vAlign w:val="center"/>
          </w:tcPr>
          <w:p w14:paraId="76BC1F23" w14:textId="77777777" w:rsidR="009673DA" w:rsidRPr="00226217" w:rsidRDefault="009673DA" w:rsidP="00A303AD">
            <w:pPr>
              <w:rPr>
                <w:rFonts w:ascii="Arial" w:hAnsi="Arial" w:cs="Arial"/>
                <w:sz w:val="16"/>
                <w:szCs w:val="16"/>
              </w:rPr>
            </w:pPr>
            <w:r w:rsidRPr="00226217">
              <w:rPr>
                <w:rFonts w:ascii="Arial" w:hAnsi="Arial" w:cs="Arial"/>
                <w:sz w:val="16"/>
                <w:szCs w:val="16"/>
              </w:rPr>
              <w:t>POL</w:t>
            </w:r>
          </w:p>
        </w:tc>
        <w:tc>
          <w:tcPr>
            <w:tcW w:w="2686" w:type="dxa"/>
            <w:shd w:val="clear" w:color="auto" w:fill="auto"/>
            <w:vAlign w:val="center"/>
          </w:tcPr>
          <w:p w14:paraId="2A037F5F"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Police</w:t>
            </w:r>
          </w:p>
        </w:tc>
        <w:tc>
          <w:tcPr>
            <w:tcW w:w="240" w:type="dxa"/>
            <w:tcBorders>
              <w:top w:val="nil"/>
              <w:bottom w:val="nil"/>
            </w:tcBorders>
            <w:shd w:val="clear" w:color="auto" w:fill="auto"/>
            <w:vAlign w:val="center"/>
          </w:tcPr>
          <w:p w14:paraId="633A2A83" w14:textId="77777777" w:rsidR="009673DA" w:rsidRPr="00226217" w:rsidRDefault="009673DA" w:rsidP="00A303AD">
            <w:pPr>
              <w:rPr>
                <w:rFonts w:ascii="Arial" w:hAnsi="Arial" w:cs="Arial"/>
                <w:sz w:val="16"/>
                <w:szCs w:val="16"/>
              </w:rPr>
            </w:pPr>
          </w:p>
        </w:tc>
        <w:tc>
          <w:tcPr>
            <w:tcW w:w="5856" w:type="dxa"/>
            <w:gridSpan w:val="2"/>
            <w:shd w:val="clear" w:color="auto" w:fill="auto"/>
            <w:vAlign w:val="center"/>
          </w:tcPr>
          <w:p w14:paraId="497DDCF9" w14:textId="77777777" w:rsidR="009673DA" w:rsidRPr="00226217" w:rsidRDefault="009673DA" w:rsidP="00A303AD">
            <w:pPr>
              <w:rPr>
                <w:rFonts w:ascii="Arial" w:hAnsi="Arial" w:cs="Arial"/>
                <w:b/>
                <w:sz w:val="16"/>
                <w:szCs w:val="16"/>
              </w:rPr>
            </w:pPr>
            <w:r w:rsidRPr="00226217">
              <w:rPr>
                <w:rFonts w:ascii="Arial" w:hAnsi="Arial" w:cs="Arial"/>
                <w:b/>
                <w:sz w:val="16"/>
                <w:szCs w:val="16"/>
              </w:rPr>
              <w:t>Antibiotic Codes</w:t>
            </w:r>
          </w:p>
        </w:tc>
      </w:tr>
      <w:tr w:rsidR="009673DA" w:rsidRPr="00226217" w14:paraId="01BEB8CC" w14:textId="77777777" w:rsidTr="00A303AD">
        <w:trPr>
          <w:trHeight w:val="425"/>
        </w:trPr>
        <w:tc>
          <w:tcPr>
            <w:tcW w:w="824" w:type="dxa"/>
            <w:shd w:val="clear" w:color="auto" w:fill="auto"/>
            <w:vAlign w:val="center"/>
          </w:tcPr>
          <w:p w14:paraId="3346A236" w14:textId="77777777" w:rsidR="009673DA" w:rsidRPr="00226217" w:rsidRDefault="009673DA" w:rsidP="00A303AD">
            <w:pPr>
              <w:rPr>
                <w:rFonts w:ascii="Arial" w:hAnsi="Arial" w:cs="Arial"/>
                <w:sz w:val="16"/>
                <w:szCs w:val="16"/>
              </w:rPr>
            </w:pPr>
            <w:r w:rsidRPr="00226217">
              <w:rPr>
                <w:rFonts w:ascii="Arial" w:hAnsi="Arial" w:cs="Arial"/>
                <w:sz w:val="16"/>
                <w:szCs w:val="16"/>
              </w:rPr>
              <w:t>DEF</w:t>
            </w:r>
          </w:p>
        </w:tc>
        <w:tc>
          <w:tcPr>
            <w:tcW w:w="2686" w:type="dxa"/>
            <w:shd w:val="clear" w:color="auto" w:fill="auto"/>
            <w:vAlign w:val="center"/>
          </w:tcPr>
          <w:p w14:paraId="37C9C444"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NZDF Member</w:t>
            </w:r>
          </w:p>
        </w:tc>
        <w:tc>
          <w:tcPr>
            <w:tcW w:w="240" w:type="dxa"/>
            <w:tcBorders>
              <w:top w:val="nil"/>
              <w:bottom w:val="nil"/>
            </w:tcBorders>
            <w:shd w:val="clear" w:color="auto" w:fill="auto"/>
            <w:vAlign w:val="center"/>
          </w:tcPr>
          <w:p w14:paraId="527B2597"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595DF73B" w14:textId="77777777" w:rsidR="009673DA" w:rsidRPr="00226217" w:rsidRDefault="009673DA" w:rsidP="00A303AD">
            <w:pPr>
              <w:rPr>
                <w:rFonts w:ascii="Arial" w:hAnsi="Arial" w:cs="Arial"/>
                <w:sz w:val="16"/>
                <w:szCs w:val="16"/>
              </w:rPr>
            </w:pPr>
            <w:r w:rsidRPr="00226217">
              <w:rPr>
                <w:rFonts w:ascii="Arial" w:hAnsi="Arial" w:cs="Arial"/>
                <w:sz w:val="16"/>
                <w:szCs w:val="16"/>
              </w:rPr>
              <w:t>NIL</w:t>
            </w:r>
          </w:p>
        </w:tc>
        <w:tc>
          <w:tcPr>
            <w:tcW w:w="4399" w:type="dxa"/>
            <w:shd w:val="clear" w:color="auto" w:fill="auto"/>
            <w:vAlign w:val="center"/>
          </w:tcPr>
          <w:p w14:paraId="04E2896C"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No antibiotics provided</w:t>
            </w:r>
          </w:p>
        </w:tc>
      </w:tr>
      <w:tr w:rsidR="009673DA" w:rsidRPr="00226217" w14:paraId="027EA8C1" w14:textId="77777777" w:rsidTr="00A303AD">
        <w:trPr>
          <w:trHeight w:val="425"/>
        </w:trPr>
        <w:tc>
          <w:tcPr>
            <w:tcW w:w="824" w:type="dxa"/>
            <w:shd w:val="clear" w:color="auto" w:fill="auto"/>
            <w:vAlign w:val="center"/>
          </w:tcPr>
          <w:p w14:paraId="0CC4254E" w14:textId="77777777" w:rsidR="009673DA" w:rsidRPr="00226217" w:rsidRDefault="009673DA" w:rsidP="00A303AD">
            <w:pPr>
              <w:rPr>
                <w:rFonts w:ascii="Arial" w:hAnsi="Arial" w:cs="Arial"/>
                <w:sz w:val="16"/>
                <w:szCs w:val="16"/>
              </w:rPr>
            </w:pPr>
            <w:r w:rsidRPr="00226217">
              <w:rPr>
                <w:rFonts w:ascii="Arial" w:hAnsi="Arial" w:cs="Arial"/>
                <w:sz w:val="16"/>
                <w:szCs w:val="16"/>
              </w:rPr>
              <w:t>COR</w:t>
            </w:r>
          </w:p>
        </w:tc>
        <w:tc>
          <w:tcPr>
            <w:tcW w:w="2686" w:type="dxa"/>
            <w:shd w:val="clear" w:color="auto" w:fill="auto"/>
            <w:vAlign w:val="center"/>
          </w:tcPr>
          <w:p w14:paraId="5BD7E7D8"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Corrections Worker</w:t>
            </w:r>
          </w:p>
        </w:tc>
        <w:tc>
          <w:tcPr>
            <w:tcW w:w="240" w:type="dxa"/>
            <w:tcBorders>
              <w:top w:val="nil"/>
              <w:bottom w:val="nil"/>
            </w:tcBorders>
            <w:shd w:val="clear" w:color="auto" w:fill="auto"/>
            <w:vAlign w:val="center"/>
          </w:tcPr>
          <w:p w14:paraId="04E63762"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0EE760B4" w14:textId="77777777" w:rsidR="009673DA" w:rsidRPr="00226217" w:rsidRDefault="009673DA" w:rsidP="00A303AD">
            <w:pPr>
              <w:rPr>
                <w:rFonts w:ascii="Arial" w:hAnsi="Arial" w:cs="Arial"/>
                <w:sz w:val="16"/>
                <w:szCs w:val="16"/>
              </w:rPr>
            </w:pPr>
            <w:r w:rsidRPr="00226217">
              <w:rPr>
                <w:rFonts w:ascii="Arial" w:hAnsi="Arial" w:cs="Arial"/>
                <w:sz w:val="16"/>
                <w:szCs w:val="16"/>
              </w:rPr>
              <w:t>TRT</w:t>
            </w:r>
          </w:p>
        </w:tc>
        <w:tc>
          <w:tcPr>
            <w:tcW w:w="4399" w:type="dxa"/>
            <w:shd w:val="clear" w:color="auto" w:fill="auto"/>
            <w:vAlign w:val="center"/>
          </w:tcPr>
          <w:p w14:paraId="5D759269"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Antibiotic treatment provided – evidence of existing respiratory bacterial infection</w:t>
            </w:r>
          </w:p>
        </w:tc>
      </w:tr>
      <w:tr w:rsidR="009673DA" w:rsidRPr="00226217" w14:paraId="6F1C480B" w14:textId="77777777" w:rsidTr="00A303AD">
        <w:trPr>
          <w:trHeight w:val="425"/>
        </w:trPr>
        <w:tc>
          <w:tcPr>
            <w:tcW w:w="824" w:type="dxa"/>
            <w:shd w:val="clear" w:color="auto" w:fill="auto"/>
            <w:vAlign w:val="center"/>
          </w:tcPr>
          <w:p w14:paraId="501CA916" w14:textId="77777777" w:rsidR="009673DA" w:rsidRPr="00226217" w:rsidRDefault="009673DA" w:rsidP="00A303AD">
            <w:pPr>
              <w:rPr>
                <w:rFonts w:ascii="Arial" w:hAnsi="Arial" w:cs="Arial"/>
                <w:sz w:val="16"/>
                <w:szCs w:val="16"/>
              </w:rPr>
            </w:pPr>
            <w:r w:rsidRPr="00226217">
              <w:rPr>
                <w:rFonts w:ascii="Arial" w:hAnsi="Arial" w:cs="Arial"/>
                <w:sz w:val="16"/>
                <w:szCs w:val="16"/>
              </w:rPr>
              <w:t>FIR</w:t>
            </w:r>
          </w:p>
        </w:tc>
        <w:tc>
          <w:tcPr>
            <w:tcW w:w="2686" w:type="dxa"/>
            <w:shd w:val="clear" w:color="auto" w:fill="auto"/>
            <w:vAlign w:val="center"/>
          </w:tcPr>
          <w:p w14:paraId="768F9AF1"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Fire Service Worker</w:t>
            </w:r>
          </w:p>
        </w:tc>
        <w:tc>
          <w:tcPr>
            <w:tcW w:w="240" w:type="dxa"/>
            <w:tcBorders>
              <w:top w:val="nil"/>
              <w:bottom w:val="nil"/>
              <w:right w:val="nil"/>
            </w:tcBorders>
            <w:shd w:val="clear" w:color="auto" w:fill="auto"/>
            <w:vAlign w:val="center"/>
          </w:tcPr>
          <w:p w14:paraId="7E37FA3F"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448835E7" w14:textId="77777777" w:rsidR="009673DA" w:rsidRPr="00226217" w:rsidRDefault="009673DA" w:rsidP="00A303AD">
            <w:pPr>
              <w:rPr>
                <w:rFonts w:ascii="Arial" w:hAnsi="Arial" w:cs="Arial"/>
                <w:sz w:val="16"/>
                <w:szCs w:val="16"/>
              </w:rPr>
            </w:pPr>
            <w:r w:rsidRPr="00226217">
              <w:rPr>
                <w:rFonts w:ascii="Arial" w:hAnsi="Arial" w:cs="Arial"/>
                <w:sz w:val="16"/>
                <w:szCs w:val="16"/>
              </w:rPr>
              <w:t>PRO</w:t>
            </w:r>
          </w:p>
        </w:tc>
        <w:tc>
          <w:tcPr>
            <w:tcW w:w="4399" w:type="dxa"/>
            <w:shd w:val="clear" w:color="auto" w:fill="auto"/>
            <w:vAlign w:val="center"/>
          </w:tcPr>
          <w:p w14:paraId="3888B1DD"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Prophylactic/precautionary antibiotics provided because of unusual vulnerability to bacterial infection (</w:t>
            </w:r>
            <w:proofErr w:type="gramStart"/>
            <w:r w:rsidRPr="00226217">
              <w:rPr>
                <w:rFonts w:ascii="Arial" w:hAnsi="Arial" w:cs="Arial"/>
                <w:sz w:val="16"/>
                <w:szCs w:val="16"/>
              </w:rPr>
              <w:t>e.g.</w:t>
            </w:r>
            <w:proofErr w:type="gramEnd"/>
            <w:r w:rsidRPr="00226217">
              <w:rPr>
                <w:rFonts w:ascii="Arial" w:hAnsi="Arial" w:cs="Arial"/>
                <w:sz w:val="16"/>
                <w:szCs w:val="16"/>
              </w:rPr>
              <w:t xml:space="preserve"> person with COPD, CHF, asthma or other condition)</w:t>
            </w:r>
          </w:p>
        </w:tc>
      </w:tr>
      <w:tr w:rsidR="009673DA" w:rsidRPr="00226217" w14:paraId="23EBF530" w14:textId="77777777" w:rsidTr="00A303AD">
        <w:trPr>
          <w:trHeight w:val="425"/>
        </w:trPr>
        <w:tc>
          <w:tcPr>
            <w:tcW w:w="824" w:type="dxa"/>
            <w:shd w:val="clear" w:color="auto" w:fill="auto"/>
            <w:vAlign w:val="center"/>
          </w:tcPr>
          <w:p w14:paraId="2B04C941" w14:textId="77777777" w:rsidR="009673DA" w:rsidRPr="00226217" w:rsidRDefault="009673DA" w:rsidP="00A303AD">
            <w:pPr>
              <w:rPr>
                <w:rFonts w:ascii="Arial" w:hAnsi="Arial" w:cs="Arial"/>
                <w:sz w:val="16"/>
                <w:szCs w:val="16"/>
              </w:rPr>
            </w:pPr>
            <w:r w:rsidRPr="00226217">
              <w:rPr>
                <w:rFonts w:ascii="Arial" w:hAnsi="Arial" w:cs="Arial"/>
                <w:sz w:val="16"/>
                <w:szCs w:val="16"/>
              </w:rPr>
              <w:t>SOC</w:t>
            </w:r>
          </w:p>
        </w:tc>
        <w:tc>
          <w:tcPr>
            <w:tcW w:w="2686" w:type="dxa"/>
            <w:shd w:val="clear" w:color="auto" w:fill="auto"/>
            <w:vAlign w:val="center"/>
          </w:tcPr>
          <w:p w14:paraId="71A994CF"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Civilian Social Support Worker</w:t>
            </w:r>
          </w:p>
        </w:tc>
        <w:tc>
          <w:tcPr>
            <w:tcW w:w="240" w:type="dxa"/>
            <w:tcBorders>
              <w:top w:val="nil"/>
              <w:bottom w:val="nil"/>
              <w:right w:val="nil"/>
            </w:tcBorders>
            <w:shd w:val="clear" w:color="auto" w:fill="auto"/>
            <w:vAlign w:val="center"/>
          </w:tcPr>
          <w:p w14:paraId="11BEAD02" w14:textId="77777777" w:rsidR="009673DA" w:rsidRPr="00226217" w:rsidRDefault="009673DA" w:rsidP="00A303AD">
            <w:pPr>
              <w:rPr>
                <w:rFonts w:ascii="Arial" w:hAnsi="Arial" w:cs="Arial"/>
                <w:sz w:val="16"/>
                <w:szCs w:val="16"/>
              </w:rPr>
            </w:pPr>
          </w:p>
        </w:tc>
        <w:tc>
          <w:tcPr>
            <w:tcW w:w="5856" w:type="dxa"/>
            <w:gridSpan w:val="2"/>
            <w:shd w:val="clear" w:color="auto" w:fill="auto"/>
            <w:vAlign w:val="center"/>
          </w:tcPr>
          <w:p w14:paraId="5AFFD71A" w14:textId="77777777" w:rsidR="009673DA" w:rsidRPr="00226217" w:rsidRDefault="009673DA" w:rsidP="00A303AD">
            <w:pPr>
              <w:rPr>
                <w:rFonts w:ascii="Arial" w:hAnsi="Arial" w:cs="Arial"/>
                <w:b/>
                <w:sz w:val="16"/>
                <w:szCs w:val="16"/>
              </w:rPr>
            </w:pPr>
            <w:r w:rsidRPr="00226217">
              <w:rPr>
                <w:rFonts w:ascii="Arial" w:hAnsi="Arial" w:cs="Arial"/>
                <w:b/>
                <w:sz w:val="16"/>
                <w:szCs w:val="16"/>
              </w:rPr>
              <w:t>Antibiotic Prescribed</w:t>
            </w:r>
          </w:p>
        </w:tc>
      </w:tr>
      <w:tr w:rsidR="009673DA" w:rsidRPr="00226217" w14:paraId="41087A00" w14:textId="77777777" w:rsidTr="00A303AD">
        <w:trPr>
          <w:trHeight w:val="425"/>
        </w:trPr>
        <w:tc>
          <w:tcPr>
            <w:tcW w:w="3510" w:type="dxa"/>
            <w:gridSpan w:val="2"/>
            <w:shd w:val="clear" w:color="auto" w:fill="auto"/>
            <w:vAlign w:val="center"/>
          </w:tcPr>
          <w:p w14:paraId="2E29E5C4" w14:textId="77777777" w:rsidR="009673DA" w:rsidRPr="00226217" w:rsidRDefault="009673DA" w:rsidP="00A303AD">
            <w:pPr>
              <w:jc w:val="both"/>
              <w:rPr>
                <w:rFonts w:ascii="Arial" w:hAnsi="Arial" w:cs="Arial"/>
                <w:sz w:val="16"/>
                <w:szCs w:val="16"/>
              </w:rPr>
            </w:pPr>
            <w:r w:rsidRPr="00226217">
              <w:rPr>
                <w:rFonts w:ascii="Arial" w:hAnsi="Arial" w:cs="Arial"/>
                <w:b/>
                <w:sz w:val="16"/>
                <w:szCs w:val="16"/>
              </w:rPr>
              <w:t>Treatment Rationale Codes</w:t>
            </w:r>
          </w:p>
        </w:tc>
        <w:tc>
          <w:tcPr>
            <w:tcW w:w="240" w:type="dxa"/>
            <w:tcBorders>
              <w:top w:val="nil"/>
              <w:bottom w:val="nil"/>
              <w:right w:val="nil"/>
            </w:tcBorders>
            <w:shd w:val="clear" w:color="auto" w:fill="auto"/>
            <w:vAlign w:val="center"/>
          </w:tcPr>
          <w:p w14:paraId="186053F1"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4280FFD2" w14:textId="77777777" w:rsidR="009673DA" w:rsidRPr="00226217" w:rsidRDefault="009673DA" w:rsidP="00A303AD">
            <w:pPr>
              <w:rPr>
                <w:rFonts w:ascii="Arial" w:hAnsi="Arial" w:cs="Arial"/>
                <w:sz w:val="16"/>
                <w:szCs w:val="16"/>
              </w:rPr>
            </w:pPr>
            <w:r w:rsidRPr="00226217">
              <w:rPr>
                <w:rFonts w:ascii="Arial" w:hAnsi="Arial" w:cs="Arial"/>
                <w:sz w:val="16"/>
                <w:szCs w:val="16"/>
              </w:rPr>
              <w:t>AUG</w:t>
            </w:r>
          </w:p>
        </w:tc>
        <w:tc>
          <w:tcPr>
            <w:tcW w:w="4399" w:type="dxa"/>
            <w:shd w:val="clear" w:color="auto" w:fill="auto"/>
            <w:vAlign w:val="center"/>
          </w:tcPr>
          <w:p w14:paraId="69E2E8C3"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Augmentin</w:t>
            </w:r>
          </w:p>
        </w:tc>
      </w:tr>
      <w:tr w:rsidR="009673DA" w:rsidRPr="00226217" w14:paraId="0EE55402" w14:textId="77777777" w:rsidTr="00A303AD">
        <w:trPr>
          <w:trHeight w:val="425"/>
        </w:trPr>
        <w:tc>
          <w:tcPr>
            <w:tcW w:w="824" w:type="dxa"/>
            <w:shd w:val="clear" w:color="auto" w:fill="auto"/>
            <w:vAlign w:val="center"/>
          </w:tcPr>
          <w:p w14:paraId="7D3D20D2" w14:textId="77777777" w:rsidR="009673DA" w:rsidRPr="00226217" w:rsidRDefault="009673DA" w:rsidP="00A303AD">
            <w:pPr>
              <w:rPr>
                <w:rFonts w:ascii="Arial" w:hAnsi="Arial" w:cs="Arial"/>
                <w:sz w:val="16"/>
                <w:szCs w:val="16"/>
              </w:rPr>
            </w:pPr>
            <w:r w:rsidRPr="00226217">
              <w:rPr>
                <w:rFonts w:ascii="Arial" w:hAnsi="Arial" w:cs="Arial"/>
                <w:sz w:val="16"/>
                <w:szCs w:val="16"/>
              </w:rPr>
              <w:t>ILI</w:t>
            </w:r>
          </w:p>
        </w:tc>
        <w:tc>
          <w:tcPr>
            <w:tcW w:w="2686" w:type="dxa"/>
            <w:shd w:val="clear" w:color="auto" w:fill="auto"/>
            <w:vAlign w:val="center"/>
          </w:tcPr>
          <w:p w14:paraId="2D211BCA"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Severe influenza-like illness</w:t>
            </w:r>
          </w:p>
        </w:tc>
        <w:tc>
          <w:tcPr>
            <w:tcW w:w="240" w:type="dxa"/>
            <w:tcBorders>
              <w:top w:val="nil"/>
              <w:bottom w:val="nil"/>
              <w:right w:val="nil"/>
            </w:tcBorders>
            <w:shd w:val="clear" w:color="auto" w:fill="auto"/>
            <w:vAlign w:val="center"/>
          </w:tcPr>
          <w:p w14:paraId="6A33E5D4"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6404E0DD" w14:textId="77777777" w:rsidR="009673DA" w:rsidRPr="00226217" w:rsidRDefault="009673DA" w:rsidP="00A303AD">
            <w:pPr>
              <w:rPr>
                <w:rFonts w:ascii="Arial" w:hAnsi="Arial" w:cs="Arial"/>
                <w:sz w:val="16"/>
                <w:szCs w:val="16"/>
              </w:rPr>
            </w:pPr>
            <w:r w:rsidRPr="00226217">
              <w:rPr>
                <w:rFonts w:ascii="Arial" w:hAnsi="Arial" w:cs="Arial"/>
                <w:sz w:val="16"/>
                <w:szCs w:val="16"/>
              </w:rPr>
              <w:t>COT</w:t>
            </w:r>
          </w:p>
        </w:tc>
        <w:tc>
          <w:tcPr>
            <w:tcW w:w="4399" w:type="dxa"/>
            <w:shd w:val="clear" w:color="auto" w:fill="auto"/>
            <w:vAlign w:val="center"/>
          </w:tcPr>
          <w:p w14:paraId="2A3358E0"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Co-Trimoxazole</w:t>
            </w:r>
          </w:p>
        </w:tc>
      </w:tr>
      <w:tr w:rsidR="009673DA" w:rsidRPr="00226217" w14:paraId="46F50956" w14:textId="77777777" w:rsidTr="00A303AD">
        <w:trPr>
          <w:trHeight w:val="425"/>
        </w:trPr>
        <w:tc>
          <w:tcPr>
            <w:tcW w:w="824" w:type="dxa"/>
            <w:shd w:val="clear" w:color="auto" w:fill="auto"/>
            <w:vAlign w:val="center"/>
          </w:tcPr>
          <w:p w14:paraId="0ED480E9" w14:textId="77777777" w:rsidR="009673DA" w:rsidRPr="00226217" w:rsidRDefault="009673DA" w:rsidP="00A303AD">
            <w:pPr>
              <w:rPr>
                <w:rFonts w:ascii="Arial" w:hAnsi="Arial" w:cs="Arial"/>
                <w:sz w:val="16"/>
                <w:szCs w:val="16"/>
              </w:rPr>
            </w:pPr>
            <w:r w:rsidRPr="00226217">
              <w:rPr>
                <w:rFonts w:ascii="Arial" w:hAnsi="Arial" w:cs="Arial"/>
                <w:sz w:val="16"/>
                <w:szCs w:val="16"/>
              </w:rPr>
              <w:t>HRG</w:t>
            </w:r>
          </w:p>
        </w:tc>
        <w:tc>
          <w:tcPr>
            <w:tcW w:w="2686" w:type="dxa"/>
            <w:shd w:val="clear" w:color="auto" w:fill="auto"/>
            <w:vAlign w:val="center"/>
          </w:tcPr>
          <w:p w14:paraId="09621642"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High risk group</w:t>
            </w:r>
          </w:p>
        </w:tc>
        <w:tc>
          <w:tcPr>
            <w:tcW w:w="240" w:type="dxa"/>
            <w:tcBorders>
              <w:top w:val="nil"/>
              <w:bottom w:val="nil"/>
              <w:right w:val="nil"/>
            </w:tcBorders>
            <w:shd w:val="clear" w:color="auto" w:fill="auto"/>
            <w:vAlign w:val="center"/>
          </w:tcPr>
          <w:p w14:paraId="12FC8A84"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7D5AA7B1" w14:textId="77777777" w:rsidR="009673DA" w:rsidRPr="00226217" w:rsidRDefault="009673DA" w:rsidP="00A303AD">
            <w:pPr>
              <w:rPr>
                <w:rFonts w:ascii="Arial" w:hAnsi="Arial" w:cs="Arial"/>
                <w:sz w:val="16"/>
                <w:szCs w:val="16"/>
              </w:rPr>
            </w:pPr>
            <w:r w:rsidRPr="00226217">
              <w:rPr>
                <w:rFonts w:ascii="Arial" w:hAnsi="Arial" w:cs="Arial"/>
                <w:sz w:val="16"/>
                <w:szCs w:val="16"/>
              </w:rPr>
              <w:t>DOX</w:t>
            </w:r>
          </w:p>
        </w:tc>
        <w:tc>
          <w:tcPr>
            <w:tcW w:w="4399" w:type="dxa"/>
            <w:shd w:val="clear" w:color="auto" w:fill="auto"/>
            <w:vAlign w:val="center"/>
          </w:tcPr>
          <w:p w14:paraId="19E024EB"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Doxycycline</w:t>
            </w:r>
          </w:p>
        </w:tc>
      </w:tr>
      <w:tr w:rsidR="009673DA" w:rsidRPr="00226217" w14:paraId="4AE65110" w14:textId="77777777" w:rsidTr="00A303AD">
        <w:trPr>
          <w:trHeight w:val="425"/>
        </w:trPr>
        <w:tc>
          <w:tcPr>
            <w:tcW w:w="824" w:type="dxa"/>
            <w:shd w:val="clear" w:color="auto" w:fill="auto"/>
            <w:vAlign w:val="center"/>
          </w:tcPr>
          <w:p w14:paraId="41740A66" w14:textId="77777777" w:rsidR="009673DA" w:rsidRPr="00226217" w:rsidRDefault="009673DA" w:rsidP="00A303AD">
            <w:pPr>
              <w:rPr>
                <w:rFonts w:ascii="Arial" w:hAnsi="Arial" w:cs="Arial"/>
                <w:sz w:val="16"/>
                <w:szCs w:val="16"/>
              </w:rPr>
            </w:pPr>
            <w:r w:rsidRPr="00226217">
              <w:rPr>
                <w:rFonts w:ascii="Arial" w:hAnsi="Arial" w:cs="Arial"/>
                <w:sz w:val="16"/>
                <w:szCs w:val="16"/>
              </w:rPr>
              <w:t>HRI</w:t>
            </w:r>
          </w:p>
        </w:tc>
        <w:tc>
          <w:tcPr>
            <w:tcW w:w="2686" w:type="dxa"/>
            <w:shd w:val="clear" w:color="auto" w:fill="auto"/>
            <w:vAlign w:val="center"/>
          </w:tcPr>
          <w:p w14:paraId="1BBFC2F3"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 xml:space="preserve">High risk institution – </w:t>
            </w:r>
            <w:r w:rsidRPr="00226217">
              <w:rPr>
                <w:rFonts w:ascii="Arial" w:hAnsi="Arial" w:cs="Arial"/>
                <w:b/>
                <w:sz w:val="16"/>
                <w:szCs w:val="16"/>
              </w:rPr>
              <w:t>MUST</w:t>
            </w:r>
            <w:r w:rsidRPr="00226217">
              <w:rPr>
                <w:rFonts w:ascii="Arial" w:hAnsi="Arial" w:cs="Arial"/>
                <w:sz w:val="16"/>
                <w:szCs w:val="16"/>
              </w:rPr>
              <w:t xml:space="preserve"> be discussed with the Medical Officer of Health</w:t>
            </w:r>
          </w:p>
        </w:tc>
        <w:tc>
          <w:tcPr>
            <w:tcW w:w="240" w:type="dxa"/>
            <w:tcBorders>
              <w:top w:val="nil"/>
              <w:bottom w:val="nil"/>
              <w:right w:val="nil"/>
            </w:tcBorders>
            <w:shd w:val="clear" w:color="auto" w:fill="auto"/>
            <w:vAlign w:val="center"/>
          </w:tcPr>
          <w:p w14:paraId="26A69A3A" w14:textId="77777777" w:rsidR="009673DA" w:rsidRPr="00226217" w:rsidRDefault="009673DA" w:rsidP="00A303AD">
            <w:pPr>
              <w:rPr>
                <w:rFonts w:ascii="Arial" w:hAnsi="Arial" w:cs="Arial"/>
                <w:sz w:val="16"/>
                <w:szCs w:val="16"/>
              </w:rPr>
            </w:pPr>
          </w:p>
        </w:tc>
        <w:tc>
          <w:tcPr>
            <w:tcW w:w="1457" w:type="dxa"/>
            <w:shd w:val="clear" w:color="auto" w:fill="auto"/>
            <w:vAlign w:val="center"/>
          </w:tcPr>
          <w:p w14:paraId="60777484" w14:textId="77777777" w:rsidR="009673DA" w:rsidRPr="00226217" w:rsidRDefault="009673DA" w:rsidP="00A303AD">
            <w:pPr>
              <w:rPr>
                <w:rFonts w:ascii="Arial" w:hAnsi="Arial" w:cs="Arial"/>
                <w:sz w:val="16"/>
                <w:szCs w:val="16"/>
              </w:rPr>
            </w:pPr>
            <w:r w:rsidRPr="00226217">
              <w:rPr>
                <w:rFonts w:ascii="Arial" w:hAnsi="Arial" w:cs="Arial"/>
                <w:sz w:val="16"/>
                <w:szCs w:val="16"/>
              </w:rPr>
              <w:t>FLU</w:t>
            </w:r>
          </w:p>
        </w:tc>
        <w:tc>
          <w:tcPr>
            <w:tcW w:w="4399" w:type="dxa"/>
            <w:shd w:val="clear" w:color="auto" w:fill="auto"/>
            <w:vAlign w:val="center"/>
          </w:tcPr>
          <w:p w14:paraId="61BDD6CD" w14:textId="77777777" w:rsidR="009673DA" w:rsidRPr="00226217" w:rsidRDefault="009673DA" w:rsidP="00A303AD">
            <w:pPr>
              <w:jc w:val="both"/>
              <w:rPr>
                <w:rFonts w:ascii="Arial" w:hAnsi="Arial" w:cs="Arial"/>
                <w:sz w:val="16"/>
                <w:szCs w:val="16"/>
              </w:rPr>
            </w:pPr>
            <w:r w:rsidRPr="00226217">
              <w:rPr>
                <w:rFonts w:ascii="Arial" w:hAnsi="Arial" w:cs="Arial"/>
                <w:sz w:val="16"/>
                <w:szCs w:val="16"/>
              </w:rPr>
              <w:t>Flucloxacillin</w:t>
            </w:r>
          </w:p>
        </w:tc>
      </w:tr>
    </w:tbl>
    <w:p w14:paraId="00C09D72" w14:textId="77777777" w:rsidR="009673DA" w:rsidRDefault="009673DA" w:rsidP="009673DA">
      <w:pPr>
        <w:pStyle w:val="Heading8"/>
        <w:sectPr w:rsidR="009673DA" w:rsidSect="00FD36BF">
          <w:headerReference w:type="first" r:id="rId90"/>
          <w:pgSz w:w="11906" w:h="16838"/>
          <w:pgMar w:top="1440" w:right="1440" w:bottom="1440" w:left="992" w:header="709" w:footer="374" w:gutter="0"/>
          <w:cols w:space="708"/>
          <w:titlePg/>
          <w:docGrid w:linePitch="360"/>
        </w:sectPr>
      </w:pPr>
    </w:p>
    <w:p w14:paraId="7864CE97" w14:textId="77777777" w:rsidR="009673DA" w:rsidRDefault="009673DA" w:rsidP="009673DA">
      <w:pPr>
        <w:pStyle w:val="Header"/>
        <w:rPr>
          <w:rFonts w:ascii="Tahoma" w:hAnsi="Tahoma" w:cs="Tahoma"/>
          <w:b/>
          <w:bCs/>
          <w:sz w:val="28"/>
          <w:szCs w:val="28"/>
        </w:rPr>
      </w:pPr>
    </w:p>
    <w:p w14:paraId="4E566F31" w14:textId="3DE80013" w:rsidR="009673DA" w:rsidRPr="008441D6" w:rsidRDefault="009673DA" w:rsidP="009673DA">
      <w:pPr>
        <w:pStyle w:val="Header"/>
        <w:rPr>
          <w:rFonts w:ascii="Tahoma" w:hAnsi="Tahoma" w:cs="Tahoma"/>
          <w:b/>
          <w:bCs/>
          <w:sz w:val="28"/>
          <w:szCs w:val="28"/>
        </w:rPr>
        <w:sectPr w:rsidR="009673DA" w:rsidRPr="008441D6" w:rsidSect="00FD36BF">
          <w:headerReference w:type="even" r:id="rId91"/>
          <w:headerReference w:type="default" r:id="rId92"/>
          <w:headerReference w:type="first" r:id="rId93"/>
          <w:pgSz w:w="16838" w:h="11906" w:orient="landscape"/>
          <w:pgMar w:top="851" w:right="1440" w:bottom="851" w:left="1440" w:header="709" w:footer="301" w:gutter="0"/>
          <w:cols w:space="708"/>
          <w:titlePg/>
          <w:docGrid w:linePitch="360"/>
        </w:sectPr>
      </w:pPr>
      <w:r w:rsidRPr="001C47E0">
        <w:rPr>
          <w:noProof/>
          <w:lang w:eastAsia="en-NZ"/>
        </w:rPr>
        <mc:AlternateContent>
          <mc:Choice Requires="wpg">
            <w:drawing>
              <wp:anchor distT="0" distB="0" distL="114300" distR="114300" simplePos="0" relativeHeight="251670528" behindDoc="0" locked="0" layoutInCell="1" allowOverlap="1" wp14:anchorId="6BBEA1AE" wp14:editId="6256FAFF">
                <wp:simplePos x="0" y="0"/>
                <wp:positionH relativeFrom="column">
                  <wp:posOffset>-644525</wp:posOffset>
                </wp:positionH>
                <wp:positionV relativeFrom="paragraph">
                  <wp:posOffset>347980</wp:posOffset>
                </wp:positionV>
                <wp:extent cx="10055225" cy="5422900"/>
                <wp:effectExtent l="12700" t="6350" r="9525"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225" cy="5422900"/>
                          <a:chOff x="425" y="1385"/>
                          <a:chExt cx="16084" cy="8550"/>
                        </a:xfrm>
                      </wpg:grpSpPr>
                      <wps:wsp>
                        <wps:cNvPr id="20" name="AutoShape 16"/>
                        <wps:cNvSpPr>
                          <a:spLocks noChangeArrowheads="1"/>
                        </wps:cNvSpPr>
                        <wps:spPr bwMode="auto">
                          <a:xfrm>
                            <a:off x="4674" y="1385"/>
                            <a:ext cx="7489" cy="1441"/>
                          </a:xfrm>
                          <a:prstGeom prst="roundRect">
                            <a:avLst>
                              <a:gd name="adj" fmla="val 16667"/>
                            </a:avLst>
                          </a:prstGeom>
                          <a:solidFill>
                            <a:srgbClr val="FFFFFF"/>
                          </a:solidFill>
                          <a:ln w="9525">
                            <a:solidFill>
                              <a:srgbClr val="000000"/>
                            </a:solidFill>
                            <a:round/>
                            <a:headEnd/>
                            <a:tailEnd/>
                          </a:ln>
                        </wps:spPr>
                        <wps:txbx>
                          <w:txbxContent>
                            <w:p w14:paraId="2970A7C6" w14:textId="77777777" w:rsidR="009673DA" w:rsidRPr="007B7607" w:rsidRDefault="009673DA" w:rsidP="009673DA">
                              <w:pPr>
                                <w:jc w:val="center"/>
                                <w:rPr>
                                  <w:rFonts w:ascii="Calibri" w:hAnsi="Calibri" w:cs="Arial"/>
                                  <w:b/>
                                </w:rPr>
                              </w:pPr>
                              <w:r w:rsidRPr="007B7607">
                                <w:rPr>
                                  <w:rFonts w:ascii="Calibri" w:hAnsi="Calibri" w:cs="Arial"/>
                                  <w:b/>
                                </w:rPr>
                                <w:t>Influenza-like Illness (</w:t>
                              </w:r>
                              <w:smartTag w:uri="urn:schemas-microsoft-com:office:smarttags" w:element="place">
                                <w:r w:rsidRPr="007B7607">
                                  <w:rPr>
                                    <w:rFonts w:ascii="Calibri" w:hAnsi="Calibri" w:cs="Arial"/>
                                    <w:b/>
                                  </w:rPr>
                                  <w:t>ILI</w:t>
                                </w:r>
                              </w:smartTag>
                              <w:r w:rsidRPr="007B7607">
                                <w:rPr>
                                  <w:rFonts w:ascii="Calibri" w:hAnsi="Calibri" w:cs="Arial"/>
                                  <w:b/>
                                </w:rPr>
                                <w:t>)</w:t>
                              </w:r>
                            </w:p>
                            <w:p w14:paraId="61E126CD" w14:textId="77777777" w:rsidR="009673DA" w:rsidRPr="007B7607" w:rsidRDefault="009673DA" w:rsidP="009673DA">
                              <w:pPr>
                                <w:jc w:val="center"/>
                                <w:rPr>
                                  <w:rFonts w:ascii="Calibri" w:hAnsi="Calibri" w:cs="Arial"/>
                                  <w:b/>
                                  <w:sz w:val="2"/>
                                </w:rPr>
                              </w:pPr>
                            </w:p>
                            <w:p w14:paraId="159A7871" w14:textId="77777777" w:rsidR="009673DA" w:rsidRPr="007B7607" w:rsidRDefault="009673DA" w:rsidP="009673DA">
                              <w:pPr>
                                <w:numPr>
                                  <w:ilvl w:val="0"/>
                                  <w:numId w:val="26"/>
                                </w:numPr>
                                <w:jc w:val="both"/>
                                <w:rPr>
                                  <w:rFonts w:ascii="Calibri" w:hAnsi="Calibri" w:cs="Arial"/>
                                </w:rPr>
                              </w:pPr>
                              <w:r w:rsidRPr="007B7607">
                                <w:rPr>
                                  <w:rFonts w:ascii="Calibri" w:hAnsi="Calibri" w:cs="Arial"/>
                                </w:rPr>
                                <w:t>History of fever, chills</w:t>
                              </w:r>
                              <w:r>
                                <w:rPr>
                                  <w:rFonts w:ascii="Calibri" w:hAnsi="Calibri" w:cs="Arial"/>
                                </w:rPr>
                                <w:t xml:space="preserve">, myalgia </w:t>
                              </w:r>
                              <w:r w:rsidRPr="007B7607">
                                <w:rPr>
                                  <w:rFonts w:ascii="Calibri" w:hAnsi="Calibri" w:cs="Arial"/>
                                </w:rPr>
                                <w:t>or clinically documented fever ≥ 38°C</w:t>
                              </w:r>
                            </w:p>
                            <w:p w14:paraId="620B4517" w14:textId="77777777" w:rsidR="009673DA" w:rsidRPr="007B7607" w:rsidRDefault="009673DA" w:rsidP="009673DA">
                              <w:pPr>
                                <w:ind w:left="360"/>
                                <w:jc w:val="center"/>
                                <w:rPr>
                                  <w:rFonts w:ascii="Calibri" w:hAnsi="Calibri" w:cs="Arial"/>
                                  <w:b/>
                                </w:rPr>
                              </w:pPr>
                              <w:r>
                                <w:rPr>
                                  <w:rFonts w:ascii="Calibri" w:hAnsi="Calibri" w:cs="Arial"/>
                                  <w:b/>
                                </w:rPr>
                                <w:t>and two or more of the following</w:t>
                              </w:r>
                            </w:p>
                            <w:p w14:paraId="65666C7A" w14:textId="77777777" w:rsidR="009673DA" w:rsidRPr="007B7607" w:rsidRDefault="009673DA" w:rsidP="009673DA">
                              <w:pPr>
                                <w:numPr>
                                  <w:ilvl w:val="0"/>
                                  <w:numId w:val="26"/>
                                </w:numPr>
                                <w:jc w:val="both"/>
                                <w:rPr>
                                  <w:rFonts w:ascii="Calibri" w:hAnsi="Calibri" w:cs="Arial"/>
                                </w:rPr>
                              </w:pPr>
                              <w:r>
                                <w:rPr>
                                  <w:rFonts w:ascii="Calibri" w:hAnsi="Calibri" w:cs="Arial"/>
                                </w:rPr>
                                <w:t>Cough,</w:t>
                              </w:r>
                              <w:r w:rsidRPr="007B7607">
                                <w:rPr>
                                  <w:rFonts w:ascii="Calibri" w:hAnsi="Calibri" w:cs="Arial"/>
                                </w:rPr>
                                <w:t xml:space="preserve"> sore throat</w:t>
                              </w:r>
                              <w:r>
                                <w:rPr>
                                  <w:rFonts w:ascii="Calibri" w:hAnsi="Calibri" w:cs="Arial"/>
                                </w:rPr>
                                <w:t>, headache, malaise</w:t>
                              </w:r>
                            </w:p>
                          </w:txbxContent>
                        </wps:txbx>
                        <wps:bodyPr rot="0" vert="horz" wrap="square" lIns="91440" tIns="45720" rIns="91440" bIns="45720" anchor="t" anchorCtr="0" upright="1">
                          <a:noAutofit/>
                        </wps:bodyPr>
                      </wps:wsp>
                      <wps:wsp>
                        <wps:cNvPr id="21" name="AutoShape 17"/>
                        <wps:cNvSpPr>
                          <a:spLocks noChangeArrowheads="1"/>
                        </wps:cNvSpPr>
                        <wps:spPr bwMode="auto">
                          <a:xfrm>
                            <a:off x="425" y="3082"/>
                            <a:ext cx="5529" cy="6853"/>
                          </a:xfrm>
                          <a:prstGeom prst="roundRect">
                            <a:avLst>
                              <a:gd name="adj" fmla="val 16667"/>
                            </a:avLst>
                          </a:prstGeom>
                          <a:solidFill>
                            <a:srgbClr val="FFFFFF"/>
                          </a:solidFill>
                          <a:ln w="9525">
                            <a:solidFill>
                              <a:srgbClr val="000000"/>
                            </a:solidFill>
                            <a:round/>
                            <a:headEnd/>
                            <a:tailEnd/>
                          </a:ln>
                        </wps:spPr>
                        <wps:txbx>
                          <w:txbxContent>
                            <w:p w14:paraId="686C04D3" w14:textId="77777777" w:rsidR="009673DA" w:rsidRPr="007B7607" w:rsidRDefault="009673DA" w:rsidP="009673DA">
                              <w:pPr>
                                <w:jc w:val="center"/>
                                <w:rPr>
                                  <w:rFonts w:ascii="Calibri" w:hAnsi="Calibri" w:cs="Arial"/>
                                  <w:b/>
                                </w:rPr>
                              </w:pPr>
                              <w:r w:rsidRPr="007B7607">
                                <w:rPr>
                                  <w:rFonts w:ascii="Calibri" w:hAnsi="Calibri" w:cs="Arial"/>
                                  <w:b/>
                                </w:rPr>
                                <w:t xml:space="preserve">High </w:t>
                              </w:r>
                              <w:r>
                                <w:rPr>
                                  <w:rFonts w:ascii="Calibri" w:hAnsi="Calibri" w:cs="Arial"/>
                                  <w:b/>
                                </w:rPr>
                                <w:t>R</w:t>
                              </w:r>
                              <w:r w:rsidRPr="007B7607">
                                <w:rPr>
                                  <w:rFonts w:ascii="Calibri" w:hAnsi="Calibri" w:cs="Arial"/>
                                  <w:b/>
                                </w:rPr>
                                <w:t>isk Groups</w:t>
                              </w:r>
                            </w:p>
                            <w:p w14:paraId="130206F2" w14:textId="77777777" w:rsidR="009673DA" w:rsidRPr="007B7607" w:rsidRDefault="009673DA" w:rsidP="009673DA">
                              <w:pPr>
                                <w:jc w:val="center"/>
                                <w:rPr>
                                  <w:rFonts w:ascii="Calibri" w:hAnsi="Calibri" w:cs="Arial"/>
                                  <w:b/>
                                  <w:sz w:val="10"/>
                                </w:rPr>
                              </w:pPr>
                            </w:p>
                            <w:p w14:paraId="4FD121CB" w14:textId="77777777" w:rsidR="009673DA" w:rsidRPr="007B7607" w:rsidRDefault="009673DA" w:rsidP="009673DA">
                              <w:pPr>
                                <w:numPr>
                                  <w:ilvl w:val="0"/>
                                  <w:numId w:val="27"/>
                                </w:numPr>
                                <w:tabs>
                                  <w:tab w:val="clear" w:pos="720"/>
                                  <w:tab w:val="num" w:pos="284"/>
                                </w:tabs>
                                <w:ind w:left="284" w:hanging="284"/>
                                <w:jc w:val="both"/>
                                <w:rPr>
                                  <w:rFonts w:ascii="Calibri" w:hAnsi="Calibri" w:cs="Arial"/>
                                </w:rPr>
                              </w:pPr>
                              <w:r w:rsidRPr="007B7607">
                                <w:rPr>
                                  <w:rFonts w:ascii="Calibri" w:hAnsi="Calibri" w:cs="Arial"/>
                                </w:rPr>
                                <w:t>People with influenza-like Illness who are at high risk of influenza-related complications:</w:t>
                              </w:r>
                            </w:p>
                            <w:p w14:paraId="250A4536"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People who are immune compromised or suppressed (transplantation, haematological and solid organ malignancy on chemotherapy/radiotherapy, HIV, autoimmune disorders, etc)</w:t>
                              </w:r>
                            </w:p>
                            <w:p w14:paraId="160DE1A4" w14:textId="77777777" w:rsidR="009673DA"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Pregnant women</w:t>
                              </w:r>
                              <w:r>
                                <w:rPr>
                                  <w:rFonts w:ascii="Calibri" w:hAnsi="Calibri" w:cs="Arial"/>
                                </w:rPr>
                                <w:t xml:space="preserve"> – discuss with infectious diseases physician</w:t>
                              </w:r>
                            </w:p>
                            <w:p w14:paraId="2D960CD2" w14:textId="77777777" w:rsidR="009673DA" w:rsidRDefault="009673DA" w:rsidP="009673DA">
                              <w:pPr>
                                <w:numPr>
                                  <w:ilvl w:val="0"/>
                                  <w:numId w:val="26"/>
                                </w:numPr>
                                <w:tabs>
                                  <w:tab w:val="clear" w:pos="720"/>
                                  <w:tab w:val="num" w:pos="426"/>
                                </w:tabs>
                                <w:ind w:left="426" w:hanging="284"/>
                                <w:jc w:val="both"/>
                                <w:rPr>
                                  <w:rFonts w:ascii="Calibri" w:hAnsi="Calibri" w:cs="Arial"/>
                                </w:rPr>
                              </w:pPr>
                              <w:r>
                                <w:rPr>
                                  <w:rFonts w:ascii="Calibri" w:hAnsi="Calibri" w:cs="Arial"/>
                                </w:rPr>
                                <w:t>Mental health patients on Clozapine</w:t>
                              </w:r>
                            </w:p>
                            <w:p w14:paraId="7076AFA0" w14:textId="77777777" w:rsidR="009673DA" w:rsidRPr="00B66CAD" w:rsidRDefault="009673DA" w:rsidP="009673DA">
                              <w:pPr>
                                <w:ind w:left="142"/>
                                <w:jc w:val="both"/>
                                <w:rPr>
                                  <w:rFonts w:ascii="Calibri" w:hAnsi="Calibri" w:cs="Arial"/>
                                  <w:sz w:val="8"/>
                                </w:rPr>
                              </w:pPr>
                            </w:p>
                            <w:p w14:paraId="143C7714" w14:textId="77777777" w:rsidR="009673DA" w:rsidRPr="007B7607" w:rsidRDefault="009673DA" w:rsidP="009673DA">
                              <w:pPr>
                                <w:jc w:val="both"/>
                                <w:rPr>
                                  <w:rFonts w:ascii="Calibri" w:hAnsi="Calibri" w:cs="Arial"/>
                                </w:rPr>
                              </w:pPr>
                              <w:r w:rsidRPr="007B7607">
                                <w:rPr>
                                  <w:rFonts w:ascii="Calibri" w:hAnsi="Calibri" w:cs="Arial"/>
                                </w:rPr>
                                <w:t>Anyone over six months of age with chronic medical conditions, such as:</w:t>
                              </w:r>
                            </w:p>
                            <w:p w14:paraId="6EB0E7BF"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Severe or poorly controlled congestive heart failure</w:t>
                              </w:r>
                            </w:p>
                            <w:p w14:paraId="13B76E0B"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Severe chronic respiratory disease</w:t>
                              </w:r>
                            </w:p>
                            <w:p w14:paraId="7F0565F2"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Mor</w:t>
                              </w:r>
                              <w:r>
                                <w:rPr>
                                  <w:rFonts w:ascii="Calibri" w:hAnsi="Calibri" w:cs="Arial"/>
                                </w:rPr>
                                <w:t>e</w:t>
                              </w:r>
                              <w:r w:rsidRPr="007B7607">
                                <w:rPr>
                                  <w:rFonts w:ascii="Calibri" w:hAnsi="Calibri" w:cs="Arial"/>
                                </w:rPr>
                                <w:t xml:space="preserve"> severe asthmatics (</w:t>
                              </w:r>
                              <w:proofErr w:type="gramStart"/>
                              <w:r w:rsidRPr="007B7607">
                                <w:rPr>
                                  <w:rFonts w:ascii="Calibri" w:hAnsi="Calibri" w:cs="Arial"/>
                                </w:rPr>
                                <w:t>e.g.</w:t>
                              </w:r>
                              <w:proofErr w:type="gramEnd"/>
                              <w:r w:rsidRPr="007B7607">
                                <w:rPr>
                                  <w:rFonts w:ascii="Calibri" w:hAnsi="Calibri" w:cs="Arial"/>
                                </w:rPr>
                                <w:t xml:space="preserve"> people on oral steroids, high dose steroid inhalers, or steroids and long acting beta-agonists</w:t>
                              </w:r>
                              <w:r>
                                <w:rPr>
                                  <w:rFonts w:ascii="Calibri" w:hAnsi="Calibri" w:cs="Arial"/>
                                </w:rPr>
                                <w:t>)</w:t>
                              </w:r>
                            </w:p>
                            <w:p w14:paraId="0D24FFD6"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Renal replacement therapy</w:t>
                              </w:r>
                            </w:p>
                            <w:p w14:paraId="5F775F3A" w14:textId="77777777" w:rsidR="009673DA" w:rsidRPr="007B7607" w:rsidRDefault="009673DA" w:rsidP="009673DA">
                              <w:pPr>
                                <w:ind w:left="142"/>
                                <w:jc w:val="both"/>
                                <w:rPr>
                                  <w:rFonts w:ascii="Calibri" w:hAnsi="Calibri" w:cs="Arial"/>
                                </w:rPr>
                              </w:pPr>
                            </w:p>
                            <w:p w14:paraId="018D0D8A" w14:textId="77777777" w:rsidR="009673DA" w:rsidRPr="007B7607" w:rsidRDefault="009673DA" w:rsidP="009673DA">
                              <w:pPr>
                                <w:numPr>
                                  <w:ilvl w:val="0"/>
                                  <w:numId w:val="27"/>
                                </w:numPr>
                                <w:tabs>
                                  <w:tab w:val="clear" w:pos="720"/>
                                  <w:tab w:val="num" w:pos="284"/>
                                </w:tabs>
                                <w:ind w:left="284" w:hanging="284"/>
                                <w:jc w:val="both"/>
                                <w:rPr>
                                  <w:rFonts w:ascii="Calibri" w:hAnsi="Calibri" w:cs="Arial"/>
                                </w:rPr>
                              </w:pPr>
                              <w:r w:rsidRPr="007B7607">
                                <w:rPr>
                                  <w:rFonts w:ascii="Calibri" w:hAnsi="Calibri" w:cs="Arial"/>
                                </w:rPr>
                                <w:t xml:space="preserve">People with influenza-like illness who live or work in </w:t>
                              </w:r>
                              <w:r>
                                <w:rPr>
                                  <w:rFonts w:ascii="Calibri" w:hAnsi="Calibri" w:cs="Arial"/>
                                </w:rPr>
                                <w:t>residential</w:t>
                              </w:r>
                              <w:r w:rsidRPr="007B7607">
                                <w:rPr>
                                  <w:rFonts w:ascii="Calibri" w:hAnsi="Calibri" w:cs="Arial"/>
                                </w:rPr>
                                <w:t xml:space="preserve"> institutions, (</w:t>
                              </w:r>
                              <w:proofErr w:type="gramStart"/>
                              <w:r w:rsidRPr="007B7607">
                                <w:rPr>
                                  <w:rFonts w:ascii="Calibri" w:hAnsi="Calibri" w:cs="Arial"/>
                                </w:rPr>
                                <w:t>e.g.</w:t>
                              </w:r>
                              <w:proofErr w:type="gramEnd"/>
                              <w:r w:rsidRPr="007B7607">
                                <w:rPr>
                                  <w:rFonts w:ascii="Calibri" w:hAnsi="Calibri" w:cs="Arial"/>
                                </w:rPr>
                                <w:t xml:space="preserve"> prisons, boarding schools, nursing homes).  Please discuss with Medical Officer of Health </w:t>
                              </w:r>
                              <w:r>
                                <w:rPr>
                                  <w:rFonts w:ascii="Calibri" w:hAnsi="Calibri" w:cs="Arial"/>
                                </w:rPr>
                                <w:t>telephone</w:t>
                              </w:r>
                              <w:r w:rsidRPr="007B7607">
                                <w:rPr>
                                  <w:rFonts w:ascii="Calibri" w:hAnsi="Calibri" w:cs="Arial"/>
                                </w:rPr>
                                <w:t>: 8341815</w:t>
                              </w:r>
                              <w:r>
                                <w:rPr>
                                  <w:rFonts w:ascii="Calibri" w:hAnsi="Calibri" w:cs="Arial"/>
                                </w:rPr>
                                <w:t>.</w:t>
                              </w:r>
                            </w:p>
                            <w:p w14:paraId="1B4D15F7" w14:textId="77777777" w:rsidR="009673DA" w:rsidRPr="007B7607" w:rsidRDefault="009673DA" w:rsidP="009673DA">
                              <w:pPr>
                                <w:ind w:left="360"/>
                                <w:jc w:val="both"/>
                                <w:rPr>
                                  <w:rFonts w:ascii="Calibri" w:hAnsi="Calibri" w:cs="Arial"/>
                                  <w:b/>
                                </w:rPr>
                              </w:pPr>
                            </w:p>
                          </w:txbxContent>
                        </wps:txbx>
                        <wps:bodyPr rot="0" vert="horz" wrap="square" lIns="91440" tIns="45720" rIns="91440" bIns="45720" anchor="t" anchorCtr="0" upright="1">
                          <a:noAutofit/>
                        </wps:bodyPr>
                      </wps:wsp>
                      <wps:wsp>
                        <wps:cNvPr id="22" name="AutoShape 18"/>
                        <wps:cNvSpPr>
                          <a:spLocks noChangeArrowheads="1"/>
                        </wps:cNvSpPr>
                        <wps:spPr bwMode="auto">
                          <a:xfrm>
                            <a:off x="6841" y="3321"/>
                            <a:ext cx="3156" cy="792"/>
                          </a:xfrm>
                          <a:prstGeom prst="roundRect">
                            <a:avLst>
                              <a:gd name="adj" fmla="val 16667"/>
                            </a:avLst>
                          </a:prstGeom>
                          <a:solidFill>
                            <a:srgbClr val="FFFFFF"/>
                          </a:solidFill>
                          <a:ln w="9525">
                            <a:solidFill>
                              <a:srgbClr val="000000"/>
                            </a:solidFill>
                            <a:round/>
                            <a:headEnd/>
                            <a:tailEnd/>
                          </a:ln>
                        </wps:spPr>
                        <wps:txbx>
                          <w:txbxContent>
                            <w:p w14:paraId="635A03A3" w14:textId="77777777" w:rsidR="009673DA" w:rsidRPr="00733B4E" w:rsidRDefault="009673DA" w:rsidP="009673DA">
                              <w:pPr>
                                <w:jc w:val="both"/>
                                <w:rPr>
                                  <w:rFonts w:ascii="Calibri" w:hAnsi="Calibri" w:cs="Arial"/>
                                </w:rPr>
                              </w:pPr>
                              <w:r w:rsidRPr="00733B4E">
                                <w:rPr>
                                  <w:rFonts w:ascii="Calibri" w:hAnsi="Calibri" w:cs="Arial"/>
                                </w:rPr>
                                <w:t xml:space="preserve">Does this person meet clinical criteria for </w:t>
                              </w:r>
                              <w:r>
                                <w:rPr>
                                  <w:rFonts w:ascii="Calibri" w:hAnsi="Calibri" w:cs="Arial"/>
                                </w:rPr>
                                <w:t>Severe ILI?</w:t>
                              </w:r>
                            </w:p>
                          </w:txbxContent>
                        </wps:txbx>
                        <wps:bodyPr rot="0" vert="horz" wrap="square" lIns="91440" tIns="45720" rIns="91440" bIns="45720" anchor="t" anchorCtr="0" upright="1">
                          <a:noAutofit/>
                        </wps:bodyPr>
                      </wps:wsp>
                      <wps:wsp>
                        <wps:cNvPr id="23" name="AutoShape 19"/>
                        <wps:cNvSpPr>
                          <a:spLocks noChangeArrowheads="1"/>
                        </wps:cNvSpPr>
                        <wps:spPr bwMode="auto">
                          <a:xfrm>
                            <a:off x="12884" y="1823"/>
                            <a:ext cx="3343" cy="2531"/>
                          </a:xfrm>
                          <a:prstGeom prst="roundRect">
                            <a:avLst>
                              <a:gd name="adj" fmla="val 16667"/>
                            </a:avLst>
                          </a:prstGeom>
                          <a:solidFill>
                            <a:srgbClr val="FFFFFF"/>
                          </a:solidFill>
                          <a:ln w="9525">
                            <a:solidFill>
                              <a:srgbClr val="000000"/>
                            </a:solidFill>
                            <a:round/>
                            <a:headEnd/>
                            <a:tailEnd/>
                          </a:ln>
                        </wps:spPr>
                        <wps:txbx>
                          <w:txbxContent>
                            <w:p w14:paraId="35C47134" w14:textId="77777777" w:rsidR="009673DA" w:rsidRPr="007B7607" w:rsidRDefault="009673DA" w:rsidP="009673DA">
                              <w:pPr>
                                <w:jc w:val="both"/>
                                <w:rPr>
                                  <w:rFonts w:ascii="Calibri" w:hAnsi="Calibri" w:cs="Arial"/>
                                  <w:b/>
                                </w:rPr>
                              </w:pPr>
                              <w:r w:rsidRPr="007B7607">
                                <w:rPr>
                                  <w:rFonts w:ascii="Calibri" w:hAnsi="Calibri" w:cs="Arial"/>
                                  <w:b/>
                                </w:rPr>
                                <w:t>SIRS Criteria</w:t>
                              </w:r>
                            </w:p>
                            <w:p w14:paraId="4C37A930" w14:textId="77777777" w:rsidR="009673DA" w:rsidRPr="007B7607" w:rsidRDefault="009673DA" w:rsidP="009673DA">
                              <w:pPr>
                                <w:jc w:val="both"/>
                                <w:rPr>
                                  <w:rFonts w:ascii="Calibri" w:hAnsi="Calibri" w:cs="Arial"/>
                                  <w:b/>
                                </w:rPr>
                              </w:pPr>
                              <w:r w:rsidRPr="007B7607">
                                <w:rPr>
                                  <w:rFonts w:ascii="Calibri" w:hAnsi="Calibri" w:cs="Arial"/>
                                  <w:b/>
                                </w:rPr>
                                <w:t xml:space="preserve">Clinical Criteria for </w:t>
                              </w:r>
                              <w:r>
                                <w:rPr>
                                  <w:rFonts w:ascii="Calibri" w:hAnsi="Calibri" w:cs="Arial"/>
                                  <w:b/>
                                </w:rPr>
                                <w:t xml:space="preserve">Severe </w:t>
                              </w:r>
                              <w:smartTag w:uri="urn:schemas-microsoft-com:office:smarttags" w:element="place">
                                <w:r>
                                  <w:rPr>
                                    <w:rFonts w:ascii="Calibri" w:hAnsi="Calibri" w:cs="Arial"/>
                                    <w:b/>
                                  </w:rPr>
                                  <w:t>ILI</w:t>
                                </w:r>
                              </w:smartTag>
                            </w:p>
                            <w:p w14:paraId="0E62735A" w14:textId="77777777" w:rsidR="009673DA" w:rsidRPr="007B7607" w:rsidRDefault="009673DA" w:rsidP="009673DA">
                              <w:pPr>
                                <w:jc w:val="both"/>
                                <w:rPr>
                                  <w:rFonts w:ascii="Calibri" w:hAnsi="Calibri" w:cs="Arial"/>
                                </w:rPr>
                              </w:pPr>
                              <w:r w:rsidRPr="007B7607">
                                <w:rPr>
                                  <w:rFonts w:ascii="Calibri" w:hAnsi="Calibri" w:cs="Arial"/>
                                </w:rPr>
                                <w:t>More than one of the following:</w:t>
                              </w:r>
                            </w:p>
                            <w:p w14:paraId="71F00029"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Temperature ≥ 38°C</w:t>
                              </w:r>
                            </w:p>
                            <w:p w14:paraId="1F431524"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Heart Rate &gt; 90</w:t>
                              </w:r>
                            </w:p>
                            <w:p w14:paraId="6B8EBD73"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Respiratory Rate &gt;20</w:t>
                              </w:r>
                            </w:p>
                            <w:p w14:paraId="5E06C788" w14:textId="77777777" w:rsidR="009673DA" w:rsidRPr="007B7607" w:rsidRDefault="009673DA" w:rsidP="009673DA">
                              <w:pPr>
                                <w:jc w:val="both"/>
                                <w:rPr>
                                  <w:rFonts w:ascii="Calibri" w:hAnsi="Calibri" w:cs="Arial"/>
                                </w:rPr>
                              </w:pPr>
                            </w:p>
                          </w:txbxContent>
                        </wps:txbx>
                        <wps:bodyPr rot="0" vert="horz" wrap="square" lIns="91440" tIns="45720" rIns="91440" bIns="45720" anchor="t" anchorCtr="0" upright="1">
                          <a:noAutofit/>
                        </wps:bodyPr>
                      </wps:wsp>
                      <wps:wsp>
                        <wps:cNvPr id="24" name="AutoShape 20"/>
                        <wps:cNvSpPr>
                          <a:spLocks noChangeArrowheads="1"/>
                        </wps:cNvSpPr>
                        <wps:spPr bwMode="auto">
                          <a:xfrm>
                            <a:off x="6659" y="5761"/>
                            <a:ext cx="1951" cy="837"/>
                          </a:xfrm>
                          <a:prstGeom prst="roundRect">
                            <a:avLst>
                              <a:gd name="adj" fmla="val 16667"/>
                            </a:avLst>
                          </a:prstGeom>
                          <a:solidFill>
                            <a:srgbClr val="FFFFFF"/>
                          </a:solidFill>
                          <a:ln w="9525">
                            <a:solidFill>
                              <a:srgbClr val="000000"/>
                            </a:solidFill>
                            <a:round/>
                            <a:headEnd/>
                            <a:tailEnd/>
                          </a:ln>
                        </wps:spPr>
                        <wps:txbx>
                          <w:txbxContent>
                            <w:p w14:paraId="347DD5A9" w14:textId="77777777" w:rsidR="009673DA" w:rsidRPr="00733B4E" w:rsidRDefault="009673DA" w:rsidP="009673DA">
                              <w:pPr>
                                <w:jc w:val="both"/>
                                <w:rPr>
                                  <w:rFonts w:ascii="Calibri" w:hAnsi="Calibri" w:cs="Arial"/>
                                </w:rPr>
                              </w:pPr>
                              <w:r w:rsidRPr="00733B4E">
                                <w:rPr>
                                  <w:rFonts w:ascii="Calibri" w:hAnsi="Calibri" w:cs="Arial"/>
                                </w:rPr>
                                <w:t xml:space="preserve">Is </w:t>
                              </w:r>
                              <w:r>
                                <w:rPr>
                                  <w:rFonts w:ascii="Calibri" w:hAnsi="Calibri" w:cs="Arial"/>
                                </w:rPr>
                                <w:t xml:space="preserve">the </w:t>
                              </w:r>
                              <w:r w:rsidRPr="00733B4E">
                                <w:rPr>
                                  <w:rFonts w:ascii="Calibri" w:hAnsi="Calibri" w:cs="Arial"/>
                                </w:rPr>
                                <w:t xml:space="preserve">patient in a </w:t>
                              </w:r>
                              <w:proofErr w:type="gramStart"/>
                              <w:r w:rsidRPr="00733B4E">
                                <w:rPr>
                                  <w:rFonts w:ascii="Calibri" w:hAnsi="Calibri" w:cs="Arial"/>
                                </w:rPr>
                                <w:t>high risk</w:t>
                              </w:r>
                              <w:proofErr w:type="gramEnd"/>
                              <w:r w:rsidRPr="00733B4E">
                                <w:rPr>
                                  <w:rFonts w:ascii="Calibri" w:hAnsi="Calibri" w:cs="Arial"/>
                                </w:rPr>
                                <w:t xml:space="preserve"> group?</w:t>
                              </w:r>
                            </w:p>
                          </w:txbxContent>
                        </wps:txbx>
                        <wps:bodyPr rot="0" vert="horz" wrap="square" lIns="91440" tIns="45720" rIns="91440" bIns="45720" anchor="t" anchorCtr="0" upright="1">
                          <a:noAutofit/>
                        </wps:bodyPr>
                      </wps:wsp>
                      <wps:wsp>
                        <wps:cNvPr id="25" name="AutoShape 21"/>
                        <wps:cNvSpPr>
                          <a:spLocks noChangeArrowheads="1"/>
                        </wps:cNvSpPr>
                        <wps:spPr bwMode="auto">
                          <a:xfrm>
                            <a:off x="6533" y="7589"/>
                            <a:ext cx="2273" cy="1306"/>
                          </a:xfrm>
                          <a:prstGeom prst="roundRect">
                            <a:avLst>
                              <a:gd name="adj" fmla="val 16667"/>
                            </a:avLst>
                          </a:prstGeom>
                          <a:solidFill>
                            <a:srgbClr val="FFFFFF"/>
                          </a:solidFill>
                          <a:ln w="9525">
                            <a:solidFill>
                              <a:srgbClr val="000000"/>
                            </a:solidFill>
                            <a:round/>
                            <a:headEnd/>
                            <a:tailEnd/>
                          </a:ln>
                        </wps:spPr>
                        <wps:txbx>
                          <w:txbxContent>
                            <w:p w14:paraId="28A43D02" w14:textId="77777777" w:rsidR="009673DA" w:rsidRPr="007B7607" w:rsidRDefault="009673DA" w:rsidP="009673DA">
                              <w:pPr>
                                <w:jc w:val="both"/>
                                <w:rPr>
                                  <w:rFonts w:ascii="Calibri" w:hAnsi="Calibri" w:cs="Arial"/>
                                  <w:szCs w:val="22"/>
                                </w:rPr>
                              </w:pPr>
                              <w:r w:rsidRPr="007B7607">
                                <w:rPr>
                                  <w:rFonts w:ascii="Calibri" w:hAnsi="Calibri" w:cs="Arial"/>
                                  <w:szCs w:val="22"/>
                                </w:rPr>
                                <w:t>Self</w:t>
                              </w:r>
                              <w:r>
                                <w:rPr>
                                  <w:rFonts w:ascii="Calibri" w:hAnsi="Calibri" w:cs="Arial"/>
                                  <w:szCs w:val="22"/>
                                </w:rPr>
                                <w:t>-</w:t>
                              </w:r>
                              <w:r w:rsidRPr="007B7607">
                                <w:rPr>
                                  <w:rFonts w:ascii="Calibri" w:hAnsi="Calibri" w:cs="Arial"/>
                                  <w:szCs w:val="22"/>
                                </w:rPr>
                                <w:t xml:space="preserve">manage at home.  </w:t>
                              </w:r>
                            </w:p>
                            <w:p w14:paraId="3FC53DE2" w14:textId="77777777" w:rsidR="009673DA" w:rsidRPr="007B7607" w:rsidRDefault="009673DA" w:rsidP="009673DA">
                              <w:pPr>
                                <w:jc w:val="both"/>
                                <w:rPr>
                                  <w:rFonts w:ascii="Calibri" w:hAnsi="Calibri" w:cs="Arial"/>
                                  <w:szCs w:val="22"/>
                                </w:rPr>
                              </w:pPr>
                              <w:r w:rsidRPr="007B7607">
                                <w:rPr>
                                  <w:rFonts w:ascii="Calibri" w:hAnsi="Calibri" w:cs="Arial"/>
                                  <w:szCs w:val="22"/>
                                </w:rPr>
                                <w:t>Do not prescribe National Reserve Tamiflu or antibiotics</w:t>
                              </w:r>
                            </w:p>
                          </w:txbxContent>
                        </wps:txbx>
                        <wps:bodyPr rot="0" vert="horz" wrap="square" lIns="91440" tIns="45720" rIns="91440" bIns="45720" anchor="t" anchorCtr="0" upright="1">
                          <a:noAutofit/>
                        </wps:bodyPr>
                      </wps:wsp>
                      <wps:wsp>
                        <wps:cNvPr id="26" name="AutoShape 22"/>
                        <wps:cNvSpPr>
                          <a:spLocks noChangeArrowheads="1"/>
                        </wps:cNvSpPr>
                        <wps:spPr bwMode="auto">
                          <a:xfrm>
                            <a:off x="9858" y="4755"/>
                            <a:ext cx="2545" cy="3285"/>
                          </a:xfrm>
                          <a:prstGeom prst="roundRect">
                            <a:avLst>
                              <a:gd name="adj" fmla="val 16667"/>
                            </a:avLst>
                          </a:prstGeom>
                          <a:solidFill>
                            <a:srgbClr val="FFFFFF"/>
                          </a:solidFill>
                          <a:ln w="9525">
                            <a:solidFill>
                              <a:srgbClr val="000000"/>
                            </a:solidFill>
                            <a:round/>
                            <a:headEnd/>
                            <a:tailEnd/>
                          </a:ln>
                        </wps:spPr>
                        <wps:txbx>
                          <w:txbxContent>
                            <w:p w14:paraId="1CC37487" w14:textId="77777777" w:rsidR="009673DA" w:rsidRPr="00B66CAD" w:rsidRDefault="009673DA" w:rsidP="009673DA">
                              <w:pPr>
                                <w:numPr>
                                  <w:ilvl w:val="0"/>
                                  <w:numId w:val="26"/>
                                </w:numPr>
                                <w:tabs>
                                  <w:tab w:val="clear" w:pos="720"/>
                                  <w:tab w:val="left" w:pos="284"/>
                                </w:tabs>
                                <w:ind w:left="284" w:hanging="284"/>
                                <w:jc w:val="both"/>
                                <w:rPr>
                                  <w:rFonts w:ascii="Calibri" w:hAnsi="Calibri" w:cs="Arial"/>
                                </w:rPr>
                              </w:pPr>
                              <w:r w:rsidRPr="00B66CAD">
                                <w:rPr>
                                  <w:rFonts w:ascii="Calibri" w:hAnsi="Calibri" w:cs="Arial"/>
                                </w:rPr>
                                <w:t>Fax prescription(s</w:t>
                              </w:r>
                              <w:r>
                                <w:rPr>
                                  <w:rFonts w:ascii="Calibri" w:hAnsi="Calibri" w:cs="Arial"/>
                                </w:rPr>
                                <w:t>)</w:t>
                              </w:r>
                              <w:r w:rsidRPr="00B66CAD">
                                <w:rPr>
                                  <w:rFonts w:ascii="Calibri" w:hAnsi="Calibri" w:cs="Arial"/>
                                </w:rPr>
                                <w:t xml:space="preserve"> to authorised pharmacy</w:t>
                              </w:r>
                            </w:p>
                            <w:p w14:paraId="115A2195"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 xml:space="preserve">Fax </w:t>
                              </w:r>
                              <w:r w:rsidRPr="00B66CAD">
                                <w:rPr>
                                  <w:rFonts w:ascii="Calibri" w:hAnsi="Calibri" w:cs="Arial"/>
                                  <w:i/>
                                </w:rPr>
                                <w:t>P</w:t>
                              </w:r>
                              <w:r>
                                <w:rPr>
                                  <w:rFonts w:ascii="Calibri" w:hAnsi="Calibri" w:cs="Arial"/>
                                  <w:i/>
                                </w:rPr>
                                <w:t xml:space="preserve">atient </w:t>
                              </w:r>
                              <w:r w:rsidRPr="00B66CAD">
                                <w:rPr>
                                  <w:rFonts w:ascii="Calibri" w:hAnsi="Calibri" w:cs="Arial"/>
                                  <w:i/>
                                </w:rPr>
                                <w:t>M</w:t>
                              </w:r>
                              <w:r>
                                <w:rPr>
                                  <w:rFonts w:ascii="Calibri" w:hAnsi="Calibri" w:cs="Arial"/>
                                  <w:i/>
                                </w:rPr>
                                <w:t xml:space="preserve">inimum </w:t>
                              </w:r>
                              <w:r w:rsidRPr="00B66CAD">
                                <w:rPr>
                                  <w:rFonts w:ascii="Calibri" w:hAnsi="Calibri" w:cs="Arial"/>
                                  <w:i/>
                                </w:rPr>
                                <w:t>D</w:t>
                              </w:r>
                              <w:r>
                                <w:rPr>
                                  <w:rFonts w:ascii="Calibri" w:hAnsi="Calibri" w:cs="Arial"/>
                                  <w:i/>
                                </w:rPr>
                                <w:t xml:space="preserve">ata </w:t>
                              </w:r>
                              <w:r w:rsidRPr="00B66CAD">
                                <w:rPr>
                                  <w:rFonts w:ascii="Calibri" w:hAnsi="Calibri" w:cs="Arial"/>
                                  <w:i/>
                                </w:rPr>
                                <w:t>S</w:t>
                              </w:r>
                              <w:r>
                                <w:rPr>
                                  <w:rFonts w:ascii="Calibri" w:hAnsi="Calibri" w:cs="Arial"/>
                                  <w:i/>
                                </w:rPr>
                                <w:t>et</w:t>
                              </w:r>
                              <w:r w:rsidRPr="007B7607">
                                <w:rPr>
                                  <w:rFonts w:ascii="Calibri" w:hAnsi="Calibri" w:cs="Arial"/>
                                </w:rPr>
                                <w:t xml:space="preserve"> form to 0800 856 923</w:t>
                              </w:r>
                            </w:p>
                            <w:p w14:paraId="49C70FFE"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Instruct patient or relative to collect Tamiflu</w:t>
                              </w:r>
                            </w:p>
                            <w:p w14:paraId="74BD6C52"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Advise to stay in isolation until well</w:t>
                              </w:r>
                            </w:p>
                            <w:p w14:paraId="21F178F5" w14:textId="77777777" w:rsidR="009673DA" w:rsidRPr="007B7607" w:rsidRDefault="009673DA" w:rsidP="009673DA">
                              <w:pPr>
                                <w:rPr>
                                  <w:rFonts w:ascii="Calibri" w:hAnsi="Calibri"/>
                                </w:rPr>
                              </w:pPr>
                            </w:p>
                          </w:txbxContent>
                        </wps:txbx>
                        <wps:bodyPr rot="0" vert="horz" wrap="square" lIns="91440" tIns="45720" rIns="91440" bIns="45720" anchor="t" anchorCtr="0" upright="1">
                          <a:noAutofit/>
                        </wps:bodyPr>
                      </wps:wsp>
                      <wps:wsp>
                        <wps:cNvPr id="27" name="AutoShape 23"/>
                        <wps:cNvSpPr>
                          <a:spLocks noChangeArrowheads="1"/>
                        </wps:cNvSpPr>
                        <wps:spPr bwMode="auto">
                          <a:xfrm>
                            <a:off x="12825" y="4748"/>
                            <a:ext cx="3684" cy="4894"/>
                          </a:xfrm>
                          <a:prstGeom prst="roundRect">
                            <a:avLst>
                              <a:gd name="adj" fmla="val 16667"/>
                            </a:avLst>
                          </a:prstGeom>
                          <a:solidFill>
                            <a:srgbClr val="FFFFFF"/>
                          </a:solidFill>
                          <a:ln w="9525">
                            <a:solidFill>
                              <a:srgbClr val="000000"/>
                            </a:solidFill>
                            <a:round/>
                            <a:headEnd/>
                            <a:tailEnd/>
                          </a:ln>
                        </wps:spPr>
                        <wps:txbx>
                          <w:txbxContent>
                            <w:p w14:paraId="470C2E33" w14:textId="77777777" w:rsidR="009673DA" w:rsidRPr="007B7607" w:rsidRDefault="009673DA" w:rsidP="009673DA">
                              <w:pPr>
                                <w:jc w:val="both"/>
                                <w:rPr>
                                  <w:rFonts w:ascii="Calibri" w:hAnsi="Calibri" w:cs="Arial"/>
                                  <w:b/>
                                </w:rPr>
                              </w:pPr>
                              <w:r w:rsidRPr="007B7607">
                                <w:rPr>
                                  <w:rFonts w:ascii="Calibri" w:hAnsi="Calibri" w:cs="Arial"/>
                                  <w:b/>
                                </w:rPr>
                                <w:t>Consider hospital assessment if patient has any of the following:</w:t>
                              </w:r>
                            </w:p>
                            <w:p w14:paraId="3955302C" w14:textId="77777777" w:rsidR="009673DA" w:rsidRPr="007B7607" w:rsidRDefault="009673DA" w:rsidP="009673DA">
                              <w:pPr>
                                <w:tabs>
                                  <w:tab w:val="left" w:pos="426"/>
                                </w:tabs>
                                <w:jc w:val="both"/>
                                <w:rPr>
                                  <w:rFonts w:ascii="Calibri" w:hAnsi="Calibri" w:cs="Arial"/>
                                  <w:sz w:val="4"/>
                                </w:rPr>
                              </w:pPr>
                              <w:r w:rsidRPr="007B7607">
                                <w:rPr>
                                  <w:rFonts w:ascii="Calibri" w:hAnsi="Calibri" w:cs="Arial"/>
                                </w:rPr>
                                <w:tab/>
                              </w:r>
                            </w:p>
                            <w:p w14:paraId="1425D311"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T &gt; 39°C</w:t>
                              </w:r>
                            </w:p>
                            <w:p w14:paraId="0A1EE6CE"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SBP &lt; 100</w:t>
                              </w:r>
                            </w:p>
                            <w:p w14:paraId="5E892614"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HR &gt; 110</w:t>
                              </w:r>
                            </w:p>
                            <w:p w14:paraId="4E86C4C7"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RR &gt; 25</w:t>
                              </w:r>
                            </w:p>
                            <w:p w14:paraId="2337D545"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r>
                              <w:r>
                                <w:rPr>
                                  <w:rFonts w:ascii="Calibri" w:hAnsi="Calibri" w:cs="Arial"/>
                                </w:rPr>
                                <w:t>O</w:t>
                              </w:r>
                              <w:r w:rsidRPr="002C1786">
                                <w:rPr>
                                  <w:rFonts w:ascii="Calibri" w:hAnsi="Calibri" w:cs="Arial"/>
                                  <w:vertAlign w:val="superscript"/>
                                </w:rPr>
                                <w:t>2</w:t>
                              </w:r>
                              <w:r>
                                <w:rPr>
                                  <w:rFonts w:ascii="Calibri" w:hAnsi="Calibri" w:cs="Arial"/>
                                </w:rPr>
                                <w:t xml:space="preserve"> </w:t>
                              </w:r>
                              <w:r w:rsidRPr="007B7607">
                                <w:rPr>
                                  <w:rFonts w:ascii="Calibri" w:hAnsi="Calibri" w:cs="Arial"/>
                                </w:rPr>
                                <w:t>Sat</w:t>
                              </w:r>
                              <w:r>
                                <w:rPr>
                                  <w:rFonts w:ascii="Calibri" w:hAnsi="Calibri" w:cs="Arial"/>
                                </w:rPr>
                                <w:t>uration</w:t>
                              </w:r>
                              <w:r w:rsidRPr="007B7607">
                                <w:rPr>
                                  <w:rFonts w:ascii="Calibri" w:hAnsi="Calibri" w:cs="Arial"/>
                                </w:rPr>
                                <w:t xml:space="preserve"> &lt; 92</w:t>
                              </w:r>
                            </w:p>
                            <w:p w14:paraId="2FFD7CC7"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Vomiting &gt; 1 in 24 hrs</w:t>
                              </w:r>
                            </w:p>
                            <w:p w14:paraId="2AA8A76D"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Confusion</w:t>
                              </w:r>
                            </w:p>
                            <w:p w14:paraId="232BBEDD"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Rigors</w:t>
                              </w:r>
                            </w:p>
                            <w:p w14:paraId="6045FBF3"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Pleuritic Chest Pain</w:t>
                              </w:r>
                            </w:p>
                            <w:p w14:paraId="77DF870B"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Inability to self-care</w:t>
                              </w:r>
                            </w:p>
                            <w:p w14:paraId="554CB52B"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 xml:space="preserve"> Dehydration</w:t>
                              </w:r>
                            </w:p>
                            <w:p w14:paraId="7ACF1C57" w14:textId="77777777" w:rsidR="009673DA" w:rsidRDefault="009673DA" w:rsidP="009673DA">
                              <w:pPr>
                                <w:tabs>
                                  <w:tab w:val="left" w:pos="426"/>
                                </w:tabs>
                                <w:ind w:left="142"/>
                                <w:jc w:val="both"/>
                                <w:rPr>
                                  <w:rFonts w:ascii="Calibri" w:hAnsi="Calibri" w:cs="Arial"/>
                                </w:rPr>
                              </w:pPr>
                            </w:p>
                            <w:p w14:paraId="767F411E" w14:textId="77777777" w:rsidR="009673DA" w:rsidRPr="007B7607" w:rsidRDefault="009673DA" w:rsidP="009673DA">
                              <w:pPr>
                                <w:tabs>
                                  <w:tab w:val="left" w:pos="426"/>
                                </w:tabs>
                                <w:ind w:left="142"/>
                                <w:jc w:val="both"/>
                                <w:rPr>
                                  <w:rFonts w:ascii="Calibri" w:hAnsi="Calibri" w:cs="Arial"/>
                                </w:rPr>
                              </w:pPr>
                              <w:r w:rsidRPr="007B7607">
                                <w:rPr>
                                  <w:rFonts w:ascii="Calibri" w:hAnsi="Calibri" w:cs="Arial"/>
                                </w:rPr>
                                <w:t>These criteria are not pr</w:t>
                              </w:r>
                              <w:r>
                                <w:rPr>
                                  <w:rFonts w:ascii="Calibri" w:hAnsi="Calibri" w:cs="Arial"/>
                                </w:rPr>
                                <w:t>e</w:t>
                              </w:r>
                              <w:r w:rsidRPr="007B7607">
                                <w:rPr>
                                  <w:rFonts w:ascii="Calibri" w:hAnsi="Calibri" w:cs="Arial"/>
                                </w:rPr>
                                <w:t>scriptive and cannot replace clinical judgement</w:t>
                              </w:r>
                            </w:p>
                          </w:txbxContent>
                        </wps:txbx>
                        <wps:bodyPr rot="0" vert="horz" wrap="square" lIns="91440" tIns="45720" rIns="91440" bIns="45720" anchor="t" anchorCtr="0" upright="1">
                          <a:noAutofit/>
                        </wps:bodyPr>
                      </wps:wsp>
                      <wps:wsp>
                        <wps:cNvPr id="28" name="Line 24"/>
                        <wps:cNvCnPr>
                          <a:cxnSpLocks noChangeShapeType="1"/>
                        </wps:cNvCnPr>
                        <wps:spPr bwMode="auto">
                          <a:xfrm>
                            <a:off x="8406" y="2816"/>
                            <a:ext cx="11" cy="52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5"/>
                        <wps:cNvCnPr>
                          <a:cxnSpLocks noChangeShapeType="1"/>
                        </wps:cNvCnPr>
                        <wps:spPr bwMode="auto">
                          <a:xfrm flipV="1">
                            <a:off x="5957" y="6173"/>
                            <a:ext cx="69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6"/>
                        <wps:cNvCnPr>
                          <a:cxnSpLocks noChangeShapeType="1"/>
                        </wps:cNvCnPr>
                        <wps:spPr bwMode="auto">
                          <a:xfrm>
                            <a:off x="7696" y="4102"/>
                            <a:ext cx="8" cy="1667"/>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7"/>
                        <wps:cNvCnPr>
                          <a:cxnSpLocks noChangeShapeType="1"/>
                        </wps:cNvCnPr>
                        <wps:spPr bwMode="auto">
                          <a:xfrm flipH="1">
                            <a:off x="11354" y="3776"/>
                            <a:ext cx="1" cy="9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8"/>
                        <wps:cNvCnPr>
                          <a:cxnSpLocks noChangeShapeType="1"/>
                        </wps:cNvCnPr>
                        <wps:spPr bwMode="auto">
                          <a:xfrm>
                            <a:off x="10005" y="3804"/>
                            <a:ext cx="137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a:cxnSpLocks noChangeShapeType="1"/>
                        </wps:cNvCnPr>
                        <wps:spPr bwMode="auto">
                          <a:xfrm flipV="1">
                            <a:off x="8609" y="6149"/>
                            <a:ext cx="1242" cy="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0"/>
                        <wps:cNvCnPr>
                          <a:cxnSpLocks noChangeShapeType="1"/>
                        </wps:cNvCnPr>
                        <wps:spPr bwMode="auto">
                          <a:xfrm>
                            <a:off x="7721" y="6595"/>
                            <a:ext cx="4" cy="99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1"/>
                        <wps:cNvCnPr>
                          <a:cxnSpLocks noChangeShapeType="1"/>
                        </wps:cNvCnPr>
                        <wps:spPr bwMode="auto">
                          <a:xfrm flipH="1">
                            <a:off x="9979" y="3406"/>
                            <a:ext cx="2907"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32"/>
                        <wps:cNvCnPr>
                          <a:cxnSpLocks noChangeShapeType="1"/>
                        </wps:cNvCnPr>
                        <wps:spPr bwMode="auto">
                          <a:xfrm flipV="1">
                            <a:off x="12413" y="6315"/>
                            <a:ext cx="40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33"/>
                        <wps:cNvSpPr txBox="1">
                          <a:spLocks noChangeArrowheads="1"/>
                        </wps:cNvSpPr>
                        <wps:spPr bwMode="auto">
                          <a:xfrm>
                            <a:off x="10907" y="4025"/>
                            <a:ext cx="855"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ED4B6" w14:textId="77777777" w:rsidR="009673DA" w:rsidRPr="00941BCD" w:rsidRDefault="009673DA" w:rsidP="009673DA">
                              <w:pPr>
                                <w:rPr>
                                  <w:rFonts w:ascii="Arial" w:hAnsi="Arial" w:cs="Arial"/>
                                  <w:b/>
                                </w:rPr>
                              </w:pPr>
                              <w:r w:rsidRPr="00941BCD">
                                <w:rPr>
                                  <w:rFonts w:ascii="Arial" w:hAnsi="Arial" w:cs="Arial"/>
                                  <w:b/>
                                </w:rPr>
                                <w:t>Yes</w:t>
                              </w:r>
                              <w:r>
                                <w:rPr>
                                  <w:rFonts w:ascii="Arial" w:hAnsi="Arial" w:cs="Arial"/>
                                  <w:b/>
                                </w:rPr>
                                <w:t xml:space="preserve"> </w:t>
                              </w:r>
                            </w:p>
                          </w:txbxContent>
                        </wps:txbx>
                        <wps:bodyPr rot="0" vert="horz" wrap="square" lIns="91440" tIns="45720" rIns="91440" bIns="45720" anchor="t" anchorCtr="0" upright="1">
                          <a:noAutofit/>
                        </wps:bodyPr>
                      </wps:wsp>
                      <wps:wsp>
                        <wps:cNvPr id="38" name="Text Box 34"/>
                        <wps:cNvSpPr txBox="1">
                          <a:spLocks noChangeArrowheads="1"/>
                        </wps:cNvSpPr>
                        <wps:spPr bwMode="auto">
                          <a:xfrm>
                            <a:off x="7412" y="4778"/>
                            <a:ext cx="570"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398B5" w14:textId="77777777" w:rsidR="009673DA" w:rsidRPr="00941BCD" w:rsidRDefault="009673DA" w:rsidP="009673DA">
                              <w:pPr>
                                <w:rPr>
                                  <w:rFonts w:ascii="Arial" w:hAnsi="Arial" w:cs="Arial"/>
                                  <w:b/>
                                </w:rPr>
                              </w:pPr>
                              <w:r>
                                <w:rPr>
                                  <w:rFonts w:ascii="Arial" w:hAnsi="Arial" w:cs="Arial"/>
                                  <w:b/>
                                </w:rPr>
                                <w:t>No</w:t>
                              </w:r>
                            </w:p>
                          </w:txbxContent>
                        </wps:txbx>
                        <wps:bodyPr rot="0" vert="horz" wrap="square" lIns="91440" tIns="45720" rIns="91440" bIns="45720" anchor="t" anchorCtr="0" upright="1">
                          <a:noAutofit/>
                        </wps:bodyPr>
                      </wps:wsp>
                      <wps:wsp>
                        <wps:cNvPr id="39" name="Text Box 35"/>
                        <wps:cNvSpPr txBox="1">
                          <a:spLocks noChangeArrowheads="1"/>
                        </wps:cNvSpPr>
                        <wps:spPr bwMode="auto">
                          <a:xfrm>
                            <a:off x="8809" y="6033"/>
                            <a:ext cx="670"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D2DF7" w14:textId="77777777" w:rsidR="009673DA" w:rsidRPr="00941BCD" w:rsidRDefault="009673DA" w:rsidP="009673DA">
                              <w:pPr>
                                <w:rPr>
                                  <w:rFonts w:ascii="Arial" w:hAnsi="Arial" w:cs="Arial"/>
                                  <w:b/>
                                </w:rPr>
                              </w:pPr>
                              <w:r w:rsidRPr="00941BCD">
                                <w:rPr>
                                  <w:rFonts w:ascii="Arial" w:hAnsi="Arial" w:cs="Arial"/>
                                  <w:b/>
                                </w:rPr>
                                <w:t>Yes</w:t>
                              </w:r>
                              <w:r>
                                <w:rPr>
                                  <w:rFonts w:ascii="Arial" w:hAnsi="Arial" w:cs="Arial"/>
                                  <w:b/>
                                </w:rPr>
                                <w:t xml:space="preserve"> </w:t>
                              </w:r>
                            </w:p>
                          </w:txbxContent>
                        </wps:txbx>
                        <wps:bodyPr rot="0" vert="horz" wrap="square" lIns="91440" tIns="45720" rIns="91440" bIns="45720" anchor="t" anchorCtr="0" upright="1">
                          <a:noAutofit/>
                        </wps:bodyPr>
                      </wps:wsp>
                      <wps:wsp>
                        <wps:cNvPr id="40" name="Text Box 36"/>
                        <wps:cNvSpPr txBox="1">
                          <a:spLocks noChangeArrowheads="1"/>
                        </wps:cNvSpPr>
                        <wps:spPr bwMode="auto">
                          <a:xfrm>
                            <a:off x="7466" y="6800"/>
                            <a:ext cx="570"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8E914" w14:textId="77777777" w:rsidR="009673DA" w:rsidRPr="00941BCD" w:rsidRDefault="009673DA" w:rsidP="009673DA">
                              <w:pPr>
                                <w:rPr>
                                  <w:rFonts w:ascii="Arial" w:hAnsi="Arial" w:cs="Arial"/>
                                  <w:b/>
                                </w:rPr>
                              </w:pPr>
                              <w:r>
                                <w:rPr>
                                  <w:rFonts w:ascii="Arial" w:hAnsi="Arial" w:cs="Arial"/>
                                  <w:b/>
                                </w:rP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EA1AE" id="Group 19" o:spid="_x0000_s1032" style="position:absolute;margin-left:-50.75pt;margin-top:27.4pt;width:791.75pt;height:427pt;z-index:251670528" coordorigin="425,1385" coordsize="16084,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">
                <v:roundrect id="AutoShape 16" o:spid="_x0000_s1033" style="position:absolute;left:4674;top:1385;width:7489;height:14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2970A7C6" w14:textId="77777777" w:rsidR="009673DA" w:rsidRPr="007B7607" w:rsidRDefault="009673DA" w:rsidP="009673DA">
                        <w:pPr>
                          <w:jc w:val="center"/>
                          <w:rPr>
                            <w:rFonts w:ascii="Calibri" w:hAnsi="Calibri" w:cs="Arial"/>
                            <w:b/>
                          </w:rPr>
                        </w:pPr>
                        <w:r w:rsidRPr="007B7607">
                          <w:rPr>
                            <w:rFonts w:ascii="Calibri" w:hAnsi="Calibri" w:cs="Arial"/>
                            <w:b/>
                          </w:rPr>
                          <w:t>Influenza-like Illness (</w:t>
                        </w:r>
                        <w:smartTag w:uri="urn:schemas-microsoft-com:office:smarttags" w:element="place">
                          <w:r w:rsidRPr="007B7607">
                            <w:rPr>
                              <w:rFonts w:ascii="Calibri" w:hAnsi="Calibri" w:cs="Arial"/>
                              <w:b/>
                            </w:rPr>
                            <w:t>ILI</w:t>
                          </w:r>
                        </w:smartTag>
                        <w:r w:rsidRPr="007B7607">
                          <w:rPr>
                            <w:rFonts w:ascii="Calibri" w:hAnsi="Calibri" w:cs="Arial"/>
                            <w:b/>
                          </w:rPr>
                          <w:t>)</w:t>
                        </w:r>
                      </w:p>
                      <w:p w14:paraId="61E126CD" w14:textId="77777777" w:rsidR="009673DA" w:rsidRPr="007B7607" w:rsidRDefault="009673DA" w:rsidP="009673DA">
                        <w:pPr>
                          <w:jc w:val="center"/>
                          <w:rPr>
                            <w:rFonts w:ascii="Calibri" w:hAnsi="Calibri" w:cs="Arial"/>
                            <w:b/>
                            <w:sz w:val="2"/>
                          </w:rPr>
                        </w:pPr>
                      </w:p>
                      <w:p w14:paraId="159A7871" w14:textId="77777777" w:rsidR="009673DA" w:rsidRPr="007B7607" w:rsidRDefault="009673DA" w:rsidP="009673DA">
                        <w:pPr>
                          <w:numPr>
                            <w:ilvl w:val="0"/>
                            <w:numId w:val="26"/>
                          </w:numPr>
                          <w:jc w:val="both"/>
                          <w:rPr>
                            <w:rFonts w:ascii="Calibri" w:hAnsi="Calibri" w:cs="Arial"/>
                          </w:rPr>
                        </w:pPr>
                        <w:r w:rsidRPr="007B7607">
                          <w:rPr>
                            <w:rFonts w:ascii="Calibri" w:hAnsi="Calibri" w:cs="Arial"/>
                          </w:rPr>
                          <w:t>History of fever, chills</w:t>
                        </w:r>
                        <w:r>
                          <w:rPr>
                            <w:rFonts w:ascii="Calibri" w:hAnsi="Calibri" w:cs="Arial"/>
                          </w:rPr>
                          <w:t xml:space="preserve">, myalgia </w:t>
                        </w:r>
                        <w:r w:rsidRPr="007B7607">
                          <w:rPr>
                            <w:rFonts w:ascii="Calibri" w:hAnsi="Calibri" w:cs="Arial"/>
                          </w:rPr>
                          <w:t>or clinically documented fever ≥ 38°C</w:t>
                        </w:r>
                      </w:p>
                      <w:p w14:paraId="620B4517" w14:textId="77777777" w:rsidR="009673DA" w:rsidRPr="007B7607" w:rsidRDefault="009673DA" w:rsidP="009673DA">
                        <w:pPr>
                          <w:ind w:left="360"/>
                          <w:jc w:val="center"/>
                          <w:rPr>
                            <w:rFonts w:ascii="Calibri" w:hAnsi="Calibri" w:cs="Arial"/>
                            <w:b/>
                          </w:rPr>
                        </w:pPr>
                        <w:r>
                          <w:rPr>
                            <w:rFonts w:ascii="Calibri" w:hAnsi="Calibri" w:cs="Arial"/>
                            <w:b/>
                          </w:rPr>
                          <w:t>and two or more of the following</w:t>
                        </w:r>
                      </w:p>
                      <w:p w14:paraId="65666C7A" w14:textId="77777777" w:rsidR="009673DA" w:rsidRPr="007B7607" w:rsidRDefault="009673DA" w:rsidP="009673DA">
                        <w:pPr>
                          <w:numPr>
                            <w:ilvl w:val="0"/>
                            <w:numId w:val="26"/>
                          </w:numPr>
                          <w:jc w:val="both"/>
                          <w:rPr>
                            <w:rFonts w:ascii="Calibri" w:hAnsi="Calibri" w:cs="Arial"/>
                          </w:rPr>
                        </w:pPr>
                        <w:r>
                          <w:rPr>
                            <w:rFonts w:ascii="Calibri" w:hAnsi="Calibri" w:cs="Arial"/>
                          </w:rPr>
                          <w:t>Cough,</w:t>
                        </w:r>
                        <w:r w:rsidRPr="007B7607">
                          <w:rPr>
                            <w:rFonts w:ascii="Calibri" w:hAnsi="Calibri" w:cs="Arial"/>
                          </w:rPr>
                          <w:t xml:space="preserve"> sore throat</w:t>
                        </w:r>
                        <w:r>
                          <w:rPr>
                            <w:rFonts w:ascii="Calibri" w:hAnsi="Calibri" w:cs="Arial"/>
                          </w:rPr>
                          <w:t>, headache, malaise</w:t>
                        </w:r>
                      </w:p>
                    </w:txbxContent>
                  </v:textbox>
                </v:roundrect>
                <v:roundrect id="AutoShape 17" o:spid="_x0000_s1034" style="position:absolute;left:425;top:3082;width:5529;height:68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686C04D3" w14:textId="77777777" w:rsidR="009673DA" w:rsidRPr="007B7607" w:rsidRDefault="009673DA" w:rsidP="009673DA">
                        <w:pPr>
                          <w:jc w:val="center"/>
                          <w:rPr>
                            <w:rFonts w:ascii="Calibri" w:hAnsi="Calibri" w:cs="Arial"/>
                            <w:b/>
                          </w:rPr>
                        </w:pPr>
                        <w:r w:rsidRPr="007B7607">
                          <w:rPr>
                            <w:rFonts w:ascii="Calibri" w:hAnsi="Calibri" w:cs="Arial"/>
                            <w:b/>
                          </w:rPr>
                          <w:t xml:space="preserve">High </w:t>
                        </w:r>
                        <w:r>
                          <w:rPr>
                            <w:rFonts w:ascii="Calibri" w:hAnsi="Calibri" w:cs="Arial"/>
                            <w:b/>
                          </w:rPr>
                          <w:t>R</w:t>
                        </w:r>
                        <w:r w:rsidRPr="007B7607">
                          <w:rPr>
                            <w:rFonts w:ascii="Calibri" w:hAnsi="Calibri" w:cs="Arial"/>
                            <w:b/>
                          </w:rPr>
                          <w:t>isk Groups</w:t>
                        </w:r>
                      </w:p>
                      <w:p w14:paraId="130206F2" w14:textId="77777777" w:rsidR="009673DA" w:rsidRPr="007B7607" w:rsidRDefault="009673DA" w:rsidP="009673DA">
                        <w:pPr>
                          <w:jc w:val="center"/>
                          <w:rPr>
                            <w:rFonts w:ascii="Calibri" w:hAnsi="Calibri" w:cs="Arial"/>
                            <w:b/>
                            <w:sz w:val="10"/>
                          </w:rPr>
                        </w:pPr>
                      </w:p>
                      <w:p w14:paraId="4FD121CB" w14:textId="77777777" w:rsidR="009673DA" w:rsidRPr="007B7607" w:rsidRDefault="009673DA" w:rsidP="009673DA">
                        <w:pPr>
                          <w:numPr>
                            <w:ilvl w:val="0"/>
                            <w:numId w:val="27"/>
                          </w:numPr>
                          <w:tabs>
                            <w:tab w:val="clear" w:pos="720"/>
                            <w:tab w:val="num" w:pos="284"/>
                          </w:tabs>
                          <w:ind w:left="284" w:hanging="284"/>
                          <w:jc w:val="both"/>
                          <w:rPr>
                            <w:rFonts w:ascii="Calibri" w:hAnsi="Calibri" w:cs="Arial"/>
                          </w:rPr>
                        </w:pPr>
                        <w:r w:rsidRPr="007B7607">
                          <w:rPr>
                            <w:rFonts w:ascii="Calibri" w:hAnsi="Calibri" w:cs="Arial"/>
                          </w:rPr>
                          <w:t>People with influenza-like Illness who are at high risk of influenza-related complications:</w:t>
                        </w:r>
                      </w:p>
                      <w:p w14:paraId="250A4536"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People who are immune compromised or suppressed (transplantation, haematological and solid organ malignancy on chemotherapy/radiotherapy, HIV, autoimmune disorders, etc)</w:t>
                        </w:r>
                      </w:p>
                      <w:p w14:paraId="160DE1A4" w14:textId="77777777" w:rsidR="009673DA"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Pregnant women</w:t>
                        </w:r>
                        <w:r>
                          <w:rPr>
                            <w:rFonts w:ascii="Calibri" w:hAnsi="Calibri" w:cs="Arial"/>
                          </w:rPr>
                          <w:t xml:space="preserve"> – discuss with infectious diseases physician</w:t>
                        </w:r>
                      </w:p>
                      <w:p w14:paraId="2D960CD2" w14:textId="77777777" w:rsidR="009673DA" w:rsidRDefault="009673DA" w:rsidP="009673DA">
                        <w:pPr>
                          <w:numPr>
                            <w:ilvl w:val="0"/>
                            <w:numId w:val="26"/>
                          </w:numPr>
                          <w:tabs>
                            <w:tab w:val="clear" w:pos="720"/>
                            <w:tab w:val="num" w:pos="426"/>
                          </w:tabs>
                          <w:ind w:left="426" w:hanging="284"/>
                          <w:jc w:val="both"/>
                          <w:rPr>
                            <w:rFonts w:ascii="Calibri" w:hAnsi="Calibri" w:cs="Arial"/>
                          </w:rPr>
                        </w:pPr>
                        <w:r>
                          <w:rPr>
                            <w:rFonts w:ascii="Calibri" w:hAnsi="Calibri" w:cs="Arial"/>
                          </w:rPr>
                          <w:t>Mental health patients on Clozapine</w:t>
                        </w:r>
                      </w:p>
                      <w:p w14:paraId="7076AFA0" w14:textId="77777777" w:rsidR="009673DA" w:rsidRPr="00B66CAD" w:rsidRDefault="009673DA" w:rsidP="009673DA">
                        <w:pPr>
                          <w:ind w:left="142"/>
                          <w:jc w:val="both"/>
                          <w:rPr>
                            <w:rFonts w:ascii="Calibri" w:hAnsi="Calibri" w:cs="Arial"/>
                            <w:sz w:val="8"/>
                          </w:rPr>
                        </w:pPr>
                      </w:p>
                      <w:p w14:paraId="143C7714" w14:textId="77777777" w:rsidR="009673DA" w:rsidRPr="007B7607" w:rsidRDefault="009673DA" w:rsidP="009673DA">
                        <w:pPr>
                          <w:jc w:val="both"/>
                          <w:rPr>
                            <w:rFonts w:ascii="Calibri" w:hAnsi="Calibri" w:cs="Arial"/>
                          </w:rPr>
                        </w:pPr>
                        <w:r w:rsidRPr="007B7607">
                          <w:rPr>
                            <w:rFonts w:ascii="Calibri" w:hAnsi="Calibri" w:cs="Arial"/>
                          </w:rPr>
                          <w:t>Anyone over six months of age with chronic medical conditions, such as:</w:t>
                        </w:r>
                      </w:p>
                      <w:p w14:paraId="6EB0E7BF"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Severe or poorly controlled congestive heart failure</w:t>
                        </w:r>
                      </w:p>
                      <w:p w14:paraId="13B76E0B"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Severe chronic respiratory disease</w:t>
                        </w:r>
                      </w:p>
                      <w:p w14:paraId="7F0565F2"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Mor</w:t>
                        </w:r>
                        <w:r>
                          <w:rPr>
                            <w:rFonts w:ascii="Calibri" w:hAnsi="Calibri" w:cs="Arial"/>
                          </w:rPr>
                          <w:t>e</w:t>
                        </w:r>
                        <w:r w:rsidRPr="007B7607">
                          <w:rPr>
                            <w:rFonts w:ascii="Calibri" w:hAnsi="Calibri" w:cs="Arial"/>
                          </w:rPr>
                          <w:t xml:space="preserve"> severe asthmatics (</w:t>
                        </w:r>
                        <w:proofErr w:type="gramStart"/>
                        <w:r w:rsidRPr="007B7607">
                          <w:rPr>
                            <w:rFonts w:ascii="Calibri" w:hAnsi="Calibri" w:cs="Arial"/>
                          </w:rPr>
                          <w:t>e.g.</w:t>
                        </w:r>
                        <w:proofErr w:type="gramEnd"/>
                        <w:r w:rsidRPr="007B7607">
                          <w:rPr>
                            <w:rFonts w:ascii="Calibri" w:hAnsi="Calibri" w:cs="Arial"/>
                          </w:rPr>
                          <w:t xml:space="preserve"> people on oral steroids, high dose steroid inhalers, or steroids and long acting beta-agonists</w:t>
                        </w:r>
                        <w:r>
                          <w:rPr>
                            <w:rFonts w:ascii="Calibri" w:hAnsi="Calibri" w:cs="Arial"/>
                          </w:rPr>
                          <w:t>)</w:t>
                        </w:r>
                      </w:p>
                      <w:p w14:paraId="0D24FFD6" w14:textId="77777777" w:rsidR="009673DA" w:rsidRPr="007B7607" w:rsidRDefault="009673DA" w:rsidP="009673DA">
                        <w:pPr>
                          <w:numPr>
                            <w:ilvl w:val="0"/>
                            <w:numId w:val="26"/>
                          </w:numPr>
                          <w:tabs>
                            <w:tab w:val="clear" w:pos="720"/>
                            <w:tab w:val="num" w:pos="426"/>
                          </w:tabs>
                          <w:ind w:left="426" w:hanging="284"/>
                          <w:jc w:val="both"/>
                          <w:rPr>
                            <w:rFonts w:ascii="Calibri" w:hAnsi="Calibri" w:cs="Arial"/>
                          </w:rPr>
                        </w:pPr>
                        <w:r w:rsidRPr="007B7607">
                          <w:rPr>
                            <w:rFonts w:ascii="Calibri" w:hAnsi="Calibri" w:cs="Arial"/>
                          </w:rPr>
                          <w:t>Renal replacement therapy</w:t>
                        </w:r>
                      </w:p>
                      <w:p w14:paraId="5F775F3A" w14:textId="77777777" w:rsidR="009673DA" w:rsidRPr="007B7607" w:rsidRDefault="009673DA" w:rsidP="009673DA">
                        <w:pPr>
                          <w:ind w:left="142"/>
                          <w:jc w:val="both"/>
                          <w:rPr>
                            <w:rFonts w:ascii="Calibri" w:hAnsi="Calibri" w:cs="Arial"/>
                          </w:rPr>
                        </w:pPr>
                      </w:p>
                      <w:p w14:paraId="018D0D8A" w14:textId="77777777" w:rsidR="009673DA" w:rsidRPr="007B7607" w:rsidRDefault="009673DA" w:rsidP="009673DA">
                        <w:pPr>
                          <w:numPr>
                            <w:ilvl w:val="0"/>
                            <w:numId w:val="27"/>
                          </w:numPr>
                          <w:tabs>
                            <w:tab w:val="clear" w:pos="720"/>
                            <w:tab w:val="num" w:pos="284"/>
                          </w:tabs>
                          <w:ind w:left="284" w:hanging="284"/>
                          <w:jc w:val="both"/>
                          <w:rPr>
                            <w:rFonts w:ascii="Calibri" w:hAnsi="Calibri" w:cs="Arial"/>
                          </w:rPr>
                        </w:pPr>
                        <w:r w:rsidRPr="007B7607">
                          <w:rPr>
                            <w:rFonts w:ascii="Calibri" w:hAnsi="Calibri" w:cs="Arial"/>
                          </w:rPr>
                          <w:t xml:space="preserve">People with influenza-like illness who live or work in </w:t>
                        </w:r>
                        <w:r>
                          <w:rPr>
                            <w:rFonts w:ascii="Calibri" w:hAnsi="Calibri" w:cs="Arial"/>
                          </w:rPr>
                          <w:t>residential</w:t>
                        </w:r>
                        <w:r w:rsidRPr="007B7607">
                          <w:rPr>
                            <w:rFonts w:ascii="Calibri" w:hAnsi="Calibri" w:cs="Arial"/>
                          </w:rPr>
                          <w:t xml:space="preserve"> institutions, (</w:t>
                        </w:r>
                        <w:proofErr w:type="gramStart"/>
                        <w:r w:rsidRPr="007B7607">
                          <w:rPr>
                            <w:rFonts w:ascii="Calibri" w:hAnsi="Calibri" w:cs="Arial"/>
                          </w:rPr>
                          <w:t>e.g.</w:t>
                        </w:r>
                        <w:proofErr w:type="gramEnd"/>
                        <w:r w:rsidRPr="007B7607">
                          <w:rPr>
                            <w:rFonts w:ascii="Calibri" w:hAnsi="Calibri" w:cs="Arial"/>
                          </w:rPr>
                          <w:t xml:space="preserve"> prisons, boarding schools, nursing homes).  Please discuss with Medical Officer of Health </w:t>
                        </w:r>
                        <w:r>
                          <w:rPr>
                            <w:rFonts w:ascii="Calibri" w:hAnsi="Calibri" w:cs="Arial"/>
                          </w:rPr>
                          <w:t>telephone</w:t>
                        </w:r>
                        <w:r w:rsidRPr="007B7607">
                          <w:rPr>
                            <w:rFonts w:ascii="Calibri" w:hAnsi="Calibri" w:cs="Arial"/>
                          </w:rPr>
                          <w:t>: 8341815</w:t>
                        </w:r>
                        <w:r>
                          <w:rPr>
                            <w:rFonts w:ascii="Calibri" w:hAnsi="Calibri" w:cs="Arial"/>
                          </w:rPr>
                          <w:t>.</w:t>
                        </w:r>
                      </w:p>
                      <w:p w14:paraId="1B4D15F7" w14:textId="77777777" w:rsidR="009673DA" w:rsidRPr="007B7607" w:rsidRDefault="009673DA" w:rsidP="009673DA">
                        <w:pPr>
                          <w:ind w:left="360"/>
                          <w:jc w:val="both"/>
                          <w:rPr>
                            <w:rFonts w:ascii="Calibri" w:hAnsi="Calibri" w:cs="Arial"/>
                            <w:b/>
                          </w:rPr>
                        </w:pPr>
                      </w:p>
                    </w:txbxContent>
                  </v:textbox>
                </v:roundrect>
                <v:roundrect id="AutoShape 18" o:spid="_x0000_s1035" style="position:absolute;left:6841;top:3321;width:3156;height:7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635A03A3" w14:textId="77777777" w:rsidR="009673DA" w:rsidRPr="00733B4E" w:rsidRDefault="009673DA" w:rsidP="009673DA">
                        <w:pPr>
                          <w:jc w:val="both"/>
                          <w:rPr>
                            <w:rFonts w:ascii="Calibri" w:hAnsi="Calibri" w:cs="Arial"/>
                          </w:rPr>
                        </w:pPr>
                        <w:r w:rsidRPr="00733B4E">
                          <w:rPr>
                            <w:rFonts w:ascii="Calibri" w:hAnsi="Calibri" w:cs="Arial"/>
                          </w:rPr>
                          <w:t xml:space="preserve">Does this person meet clinical criteria for </w:t>
                        </w:r>
                        <w:r>
                          <w:rPr>
                            <w:rFonts w:ascii="Calibri" w:hAnsi="Calibri" w:cs="Arial"/>
                          </w:rPr>
                          <w:t>Severe ILI?</w:t>
                        </w:r>
                      </w:p>
                    </w:txbxContent>
                  </v:textbox>
                </v:roundrect>
                <v:roundrect id="AutoShape 19" o:spid="_x0000_s1036" style="position:absolute;left:12884;top:1823;width:3343;height:2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14:paraId="35C47134" w14:textId="77777777" w:rsidR="009673DA" w:rsidRPr="007B7607" w:rsidRDefault="009673DA" w:rsidP="009673DA">
                        <w:pPr>
                          <w:jc w:val="both"/>
                          <w:rPr>
                            <w:rFonts w:ascii="Calibri" w:hAnsi="Calibri" w:cs="Arial"/>
                            <w:b/>
                          </w:rPr>
                        </w:pPr>
                        <w:r w:rsidRPr="007B7607">
                          <w:rPr>
                            <w:rFonts w:ascii="Calibri" w:hAnsi="Calibri" w:cs="Arial"/>
                            <w:b/>
                          </w:rPr>
                          <w:t>SIRS Criteria</w:t>
                        </w:r>
                      </w:p>
                      <w:p w14:paraId="4C37A930" w14:textId="77777777" w:rsidR="009673DA" w:rsidRPr="007B7607" w:rsidRDefault="009673DA" w:rsidP="009673DA">
                        <w:pPr>
                          <w:jc w:val="both"/>
                          <w:rPr>
                            <w:rFonts w:ascii="Calibri" w:hAnsi="Calibri" w:cs="Arial"/>
                            <w:b/>
                          </w:rPr>
                        </w:pPr>
                        <w:r w:rsidRPr="007B7607">
                          <w:rPr>
                            <w:rFonts w:ascii="Calibri" w:hAnsi="Calibri" w:cs="Arial"/>
                            <w:b/>
                          </w:rPr>
                          <w:t xml:space="preserve">Clinical Criteria for </w:t>
                        </w:r>
                        <w:r>
                          <w:rPr>
                            <w:rFonts w:ascii="Calibri" w:hAnsi="Calibri" w:cs="Arial"/>
                            <w:b/>
                          </w:rPr>
                          <w:t xml:space="preserve">Severe </w:t>
                        </w:r>
                        <w:smartTag w:uri="urn:schemas-microsoft-com:office:smarttags" w:element="place">
                          <w:r>
                            <w:rPr>
                              <w:rFonts w:ascii="Calibri" w:hAnsi="Calibri" w:cs="Arial"/>
                              <w:b/>
                            </w:rPr>
                            <w:t>ILI</w:t>
                          </w:r>
                        </w:smartTag>
                      </w:p>
                      <w:p w14:paraId="0E62735A" w14:textId="77777777" w:rsidR="009673DA" w:rsidRPr="007B7607" w:rsidRDefault="009673DA" w:rsidP="009673DA">
                        <w:pPr>
                          <w:jc w:val="both"/>
                          <w:rPr>
                            <w:rFonts w:ascii="Calibri" w:hAnsi="Calibri" w:cs="Arial"/>
                          </w:rPr>
                        </w:pPr>
                        <w:r w:rsidRPr="007B7607">
                          <w:rPr>
                            <w:rFonts w:ascii="Calibri" w:hAnsi="Calibri" w:cs="Arial"/>
                          </w:rPr>
                          <w:t>More than one of the following:</w:t>
                        </w:r>
                      </w:p>
                      <w:p w14:paraId="71F00029"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Temperature ≥ 38°C</w:t>
                        </w:r>
                      </w:p>
                      <w:p w14:paraId="1F431524"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Heart Rate &gt; 90</w:t>
                        </w:r>
                      </w:p>
                      <w:p w14:paraId="6B8EBD73" w14:textId="77777777" w:rsidR="009673DA" w:rsidRPr="007B7607" w:rsidRDefault="009673DA" w:rsidP="009673DA">
                        <w:pPr>
                          <w:numPr>
                            <w:ilvl w:val="0"/>
                            <w:numId w:val="26"/>
                          </w:numPr>
                          <w:tabs>
                            <w:tab w:val="clear" w:pos="720"/>
                            <w:tab w:val="left" w:pos="426"/>
                          </w:tabs>
                          <w:ind w:left="426" w:hanging="284"/>
                          <w:jc w:val="both"/>
                          <w:rPr>
                            <w:rFonts w:ascii="Calibri" w:hAnsi="Calibri" w:cs="Arial"/>
                          </w:rPr>
                        </w:pPr>
                        <w:r w:rsidRPr="007B7607">
                          <w:rPr>
                            <w:rFonts w:ascii="Calibri" w:hAnsi="Calibri" w:cs="Arial"/>
                          </w:rPr>
                          <w:t>Respiratory Rate &gt;20</w:t>
                        </w:r>
                      </w:p>
                      <w:p w14:paraId="5E06C788" w14:textId="77777777" w:rsidR="009673DA" w:rsidRPr="007B7607" w:rsidRDefault="009673DA" w:rsidP="009673DA">
                        <w:pPr>
                          <w:jc w:val="both"/>
                          <w:rPr>
                            <w:rFonts w:ascii="Calibri" w:hAnsi="Calibri" w:cs="Arial"/>
                          </w:rPr>
                        </w:pPr>
                      </w:p>
                    </w:txbxContent>
                  </v:textbox>
                </v:roundrect>
                <v:roundrect id="AutoShape 20" o:spid="_x0000_s1037" style="position:absolute;left:6659;top:5761;width:1951;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347DD5A9" w14:textId="77777777" w:rsidR="009673DA" w:rsidRPr="00733B4E" w:rsidRDefault="009673DA" w:rsidP="009673DA">
                        <w:pPr>
                          <w:jc w:val="both"/>
                          <w:rPr>
                            <w:rFonts w:ascii="Calibri" w:hAnsi="Calibri" w:cs="Arial"/>
                          </w:rPr>
                        </w:pPr>
                        <w:r w:rsidRPr="00733B4E">
                          <w:rPr>
                            <w:rFonts w:ascii="Calibri" w:hAnsi="Calibri" w:cs="Arial"/>
                          </w:rPr>
                          <w:t xml:space="preserve">Is </w:t>
                        </w:r>
                        <w:r>
                          <w:rPr>
                            <w:rFonts w:ascii="Calibri" w:hAnsi="Calibri" w:cs="Arial"/>
                          </w:rPr>
                          <w:t xml:space="preserve">the </w:t>
                        </w:r>
                        <w:r w:rsidRPr="00733B4E">
                          <w:rPr>
                            <w:rFonts w:ascii="Calibri" w:hAnsi="Calibri" w:cs="Arial"/>
                          </w:rPr>
                          <w:t xml:space="preserve">patient in a </w:t>
                        </w:r>
                        <w:proofErr w:type="gramStart"/>
                        <w:r w:rsidRPr="00733B4E">
                          <w:rPr>
                            <w:rFonts w:ascii="Calibri" w:hAnsi="Calibri" w:cs="Arial"/>
                          </w:rPr>
                          <w:t>high risk</w:t>
                        </w:r>
                        <w:proofErr w:type="gramEnd"/>
                        <w:r w:rsidRPr="00733B4E">
                          <w:rPr>
                            <w:rFonts w:ascii="Calibri" w:hAnsi="Calibri" w:cs="Arial"/>
                          </w:rPr>
                          <w:t xml:space="preserve"> group?</w:t>
                        </w:r>
                      </w:p>
                    </w:txbxContent>
                  </v:textbox>
                </v:roundrect>
                <v:roundrect id="AutoShape 21" o:spid="_x0000_s1038" style="position:absolute;left:6533;top:7589;width:2273;height:13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textbox>
                    <w:txbxContent>
                      <w:p w14:paraId="28A43D02" w14:textId="77777777" w:rsidR="009673DA" w:rsidRPr="007B7607" w:rsidRDefault="009673DA" w:rsidP="009673DA">
                        <w:pPr>
                          <w:jc w:val="both"/>
                          <w:rPr>
                            <w:rFonts w:ascii="Calibri" w:hAnsi="Calibri" w:cs="Arial"/>
                            <w:szCs w:val="22"/>
                          </w:rPr>
                        </w:pPr>
                        <w:r w:rsidRPr="007B7607">
                          <w:rPr>
                            <w:rFonts w:ascii="Calibri" w:hAnsi="Calibri" w:cs="Arial"/>
                            <w:szCs w:val="22"/>
                          </w:rPr>
                          <w:t>Self</w:t>
                        </w:r>
                        <w:r>
                          <w:rPr>
                            <w:rFonts w:ascii="Calibri" w:hAnsi="Calibri" w:cs="Arial"/>
                            <w:szCs w:val="22"/>
                          </w:rPr>
                          <w:t>-</w:t>
                        </w:r>
                        <w:r w:rsidRPr="007B7607">
                          <w:rPr>
                            <w:rFonts w:ascii="Calibri" w:hAnsi="Calibri" w:cs="Arial"/>
                            <w:szCs w:val="22"/>
                          </w:rPr>
                          <w:t xml:space="preserve">manage at home.  </w:t>
                        </w:r>
                      </w:p>
                      <w:p w14:paraId="3FC53DE2" w14:textId="77777777" w:rsidR="009673DA" w:rsidRPr="007B7607" w:rsidRDefault="009673DA" w:rsidP="009673DA">
                        <w:pPr>
                          <w:jc w:val="both"/>
                          <w:rPr>
                            <w:rFonts w:ascii="Calibri" w:hAnsi="Calibri" w:cs="Arial"/>
                            <w:szCs w:val="22"/>
                          </w:rPr>
                        </w:pPr>
                        <w:r w:rsidRPr="007B7607">
                          <w:rPr>
                            <w:rFonts w:ascii="Calibri" w:hAnsi="Calibri" w:cs="Arial"/>
                            <w:szCs w:val="22"/>
                          </w:rPr>
                          <w:t>Do not prescribe National Reserve Tamiflu or antibiotics</w:t>
                        </w:r>
                      </w:p>
                    </w:txbxContent>
                  </v:textbox>
                </v:roundrect>
                <v:roundrect id="AutoShape 22" o:spid="_x0000_s1039" style="position:absolute;left:9858;top:4755;width:2545;height:32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14:paraId="1CC37487" w14:textId="77777777" w:rsidR="009673DA" w:rsidRPr="00B66CAD" w:rsidRDefault="009673DA" w:rsidP="009673DA">
                        <w:pPr>
                          <w:numPr>
                            <w:ilvl w:val="0"/>
                            <w:numId w:val="26"/>
                          </w:numPr>
                          <w:tabs>
                            <w:tab w:val="clear" w:pos="720"/>
                            <w:tab w:val="left" w:pos="284"/>
                          </w:tabs>
                          <w:ind w:left="284" w:hanging="284"/>
                          <w:jc w:val="both"/>
                          <w:rPr>
                            <w:rFonts w:ascii="Calibri" w:hAnsi="Calibri" w:cs="Arial"/>
                          </w:rPr>
                        </w:pPr>
                        <w:r w:rsidRPr="00B66CAD">
                          <w:rPr>
                            <w:rFonts w:ascii="Calibri" w:hAnsi="Calibri" w:cs="Arial"/>
                          </w:rPr>
                          <w:t>Fax prescription(s</w:t>
                        </w:r>
                        <w:r>
                          <w:rPr>
                            <w:rFonts w:ascii="Calibri" w:hAnsi="Calibri" w:cs="Arial"/>
                          </w:rPr>
                          <w:t>)</w:t>
                        </w:r>
                        <w:r w:rsidRPr="00B66CAD">
                          <w:rPr>
                            <w:rFonts w:ascii="Calibri" w:hAnsi="Calibri" w:cs="Arial"/>
                          </w:rPr>
                          <w:t xml:space="preserve"> to authorised pharmacy</w:t>
                        </w:r>
                      </w:p>
                      <w:p w14:paraId="115A2195"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 xml:space="preserve">Fax </w:t>
                        </w:r>
                        <w:r w:rsidRPr="00B66CAD">
                          <w:rPr>
                            <w:rFonts w:ascii="Calibri" w:hAnsi="Calibri" w:cs="Arial"/>
                            <w:i/>
                          </w:rPr>
                          <w:t>P</w:t>
                        </w:r>
                        <w:r>
                          <w:rPr>
                            <w:rFonts w:ascii="Calibri" w:hAnsi="Calibri" w:cs="Arial"/>
                            <w:i/>
                          </w:rPr>
                          <w:t xml:space="preserve">atient </w:t>
                        </w:r>
                        <w:r w:rsidRPr="00B66CAD">
                          <w:rPr>
                            <w:rFonts w:ascii="Calibri" w:hAnsi="Calibri" w:cs="Arial"/>
                            <w:i/>
                          </w:rPr>
                          <w:t>M</w:t>
                        </w:r>
                        <w:r>
                          <w:rPr>
                            <w:rFonts w:ascii="Calibri" w:hAnsi="Calibri" w:cs="Arial"/>
                            <w:i/>
                          </w:rPr>
                          <w:t xml:space="preserve">inimum </w:t>
                        </w:r>
                        <w:r w:rsidRPr="00B66CAD">
                          <w:rPr>
                            <w:rFonts w:ascii="Calibri" w:hAnsi="Calibri" w:cs="Arial"/>
                            <w:i/>
                          </w:rPr>
                          <w:t>D</w:t>
                        </w:r>
                        <w:r>
                          <w:rPr>
                            <w:rFonts w:ascii="Calibri" w:hAnsi="Calibri" w:cs="Arial"/>
                            <w:i/>
                          </w:rPr>
                          <w:t xml:space="preserve">ata </w:t>
                        </w:r>
                        <w:r w:rsidRPr="00B66CAD">
                          <w:rPr>
                            <w:rFonts w:ascii="Calibri" w:hAnsi="Calibri" w:cs="Arial"/>
                            <w:i/>
                          </w:rPr>
                          <w:t>S</w:t>
                        </w:r>
                        <w:r>
                          <w:rPr>
                            <w:rFonts w:ascii="Calibri" w:hAnsi="Calibri" w:cs="Arial"/>
                            <w:i/>
                          </w:rPr>
                          <w:t>et</w:t>
                        </w:r>
                        <w:r w:rsidRPr="007B7607">
                          <w:rPr>
                            <w:rFonts w:ascii="Calibri" w:hAnsi="Calibri" w:cs="Arial"/>
                          </w:rPr>
                          <w:t xml:space="preserve"> form to 0800 856 923</w:t>
                        </w:r>
                      </w:p>
                      <w:p w14:paraId="49C70FFE"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Instruct patient or relative to collect Tamiflu</w:t>
                        </w:r>
                      </w:p>
                      <w:p w14:paraId="74BD6C52" w14:textId="77777777" w:rsidR="009673DA" w:rsidRPr="007B7607" w:rsidRDefault="009673DA" w:rsidP="009673DA">
                        <w:pPr>
                          <w:numPr>
                            <w:ilvl w:val="0"/>
                            <w:numId w:val="26"/>
                          </w:numPr>
                          <w:tabs>
                            <w:tab w:val="clear" w:pos="720"/>
                            <w:tab w:val="left" w:pos="284"/>
                          </w:tabs>
                          <w:ind w:left="284" w:hanging="284"/>
                          <w:jc w:val="both"/>
                          <w:rPr>
                            <w:rFonts w:ascii="Calibri" w:hAnsi="Calibri" w:cs="Arial"/>
                          </w:rPr>
                        </w:pPr>
                        <w:r w:rsidRPr="007B7607">
                          <w:rPr>
                            <w:rFonts w:ascii="Calibri" w:hAnsi="Calibri" w:cs="Arial"/>
                          </w:rPr>
                          <w:t>Advise to stay in isolation until well</w:t>
                        </w:r>
                      </w:p>
                      <w:p w14:paraId="21F178F5" w14:textId="77777777" w:rsidR="009673DA" w:rsidRPr="007B7607" w:rsidRDefault="009673DA" w:rsidP="009673DA">
                        <w:pPr>
                          <w:rPr>
                            <w:rFonts w:ascii="Calibri" w:hAnsi="Calibri"/>
                          </w:rPr>
                        </w:pPr>
                      </w:p>
                    </w:txbxContent>
                  </v:textbox>
                </v:roundrect>
                <v:roundrect id="AutoShape 23" o:spid="_x0000_s1040" style="position:absolute;left:12825;top:4748;width:3684;height:48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470C2E33" w14:textId="77777777" w:rsidR="009673DA" w:rsidRPr="007B7607" w:rsidRDefault="009673DA" w:rsidP="009673DA">
                        <w:pPr>
                          <w:jc w:val="both"/>
                          <w:rPr>
                            <w:rFonts w:ascii="Calibri" w:hAnsi="Calibri" w:cs="Arial"/>
                            <w:b/>
                          </w:rPr>
                        </w:pPr>
                        <w:r w:rsidRPr="007B7607">
                          <w:rPr>
                            <w:rFonts w:ascii="Calibri" w:hAnsi="Calibri" w:cs="Arial"/>
                            <w:b/>
                          </w:rPr>
                          <w:t>Consider hospital assessment if patient has any of the following:</w:t>
                        </w:r>
                      </w:p>
                      <w:p w14:paraId="3955302C" w14:textId="77777777" w:rsidR="009673DA" w:rsidRPr="007B7607" w:rsidRDefault="009673DA" w:rsidP="009673DA">
                        <w:pPr>
                          <w:tabs>
                            <w:tab w:val="left" w:pos="426"/>
                          </w:tabs>
                          <w:jc w:val="both"/>
                          <w:rPr>
                            <w:rFonts w:ascii="Calibri" w:hAnsi="Calibri" w:cs="Arial"/>
                            <w:sz w:val="4"/>
                          </w:rPr>
                        </w:pPr>
                        <w:r w:rsidRPr="007B7607">
                          <w:rPr>
                            <w:rFonts w:ascii="Calibri" w:hAnsi="Calibri" w:cs="Arial"/>
                          </w:rPr>
                          <w:tab/>
                        </w:r>
                      </w:p>
                      <w:p w14:paraId="1425D311"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T &gt; 39°C</w:t>
                        </w:r>
                      </w:p>
                      <w:p w14:paraId="0A1EE6CE"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SBP &lt; 100</w:t>
                        </w:r>
                      </w:p>
                      <w:p w14:paraId="5E892614"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HR &gt; 110</w:t>
                        </w:r>
                      </w:p>
                      <w:p w14:paraId="4E86C4C7"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RR &gt; 25</w:t>
                        </w:r>
                      </w:p>
                      <w:p w14:paraId="2337D545"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r>
                        <w:r>
                          <w:rPr>
                            <w:rFonts w:ascii="Calibri" w:hAnsi="Calibri" w:cs="Arial"/>
                          </w:rPr>
                          <w:t>O</w:t>
                        </w:r>
                        <w:r w:rsidRPr="002C1786">
                          <w:rPr>
                            <w:rFonts w:ascii="Calibri" w:hAnsi="Calibri" w:cs="Arial"/>
                            <w:vertAlign w:val="superscript"/>
                          </w:rPr>
                          <w:t>2</w:t>
                        </w:r>
                        <w:r>
                          <w:rPr>
                            <w:rFonts w:ascii="Calibri" w:hAnsi="Calibri" w:cs="Arial"/>
                          </w:rPr>
                          <w:t xml:space="preserve"> </w:t>
                        </w:r>
                        <w:r w:rsidRPr="007B7607">
                          <w:rPr>
                            <w:rFonts w:ascii="Calibri" w:hAnsi="Calibri" w:cs="Arial"/>
                          </w:rPr>
                          <w:t>Sat</w:t>
                        </w:r>
                        <w:r>
                          <w:rPr>
                            <w:rFonts w:ascii="Calibri" w:hAnsi="Calibri" w:cs="Arial"/>
                          </w:rPr>
                          <w:t>uration</w:t>
                        </w:r>
                        <w:r w:rsidRPr="007B7607">
                          <w:rPr>
                            <w:rFonts w:ascii="Calibri" w:hAnsi="Calibri" w:cs="Arial"/>
                          </w:rPr>
                          <w:t xml:space="preserve"> &lt; 92</w:t>
                        </w:r>
                      </w:p>
                      <w:p w14:paraId="2FFD7CC7"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Vomiting &gt; 1 in 24 hrs</w:t>
                        </w:r>
                      </w:p>
                      <w:p w14:paraId="2AA8A76D"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Confusion</w:t>
                        </w:r>
                      </w:p>
                      <w:p w14:paraId="232BBEDD"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Rigors</w:t>
                        </w:r>
                      </w:p>
                      <w:p w14:paraId="6045FBF3"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Pleuritic Chest Pain</w:t>
                        </w:r>
                      </w:p>
                      <w:p w14:paraId="77DF870B"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Inability to self-care</w:t>
                        </w:r>
                      </w:p>
                      <w:p w14:paraId="554CB52B" w14:textId="77777777" w:rsidR="009673DA" w:rsidRPr="007B7607" w:rsidRDefault="009673DA" w:rsidP="009673DA">
                        <w:pPr>
                          <w:tabs>
                            <w:tab w:val="left" w:pos="426"/>
                          </w:tabs>
                          <w:jc w:val="both"/>
                          <w:rPr>
                            <w:rFonts w:ascii="Calibri" w:hAnsi="Calibri" w:cs="Arial"/>
                          </w:rPr>
                        </w:pPr>
                        <w:r w:rsidRPr="007B7607">
                          <w:rPr>
                            <w:rFonts w:ascii="Calibri" w:hAnsi="Calibri" w:cs="Arial"/>
                          </w:rPr>
                          <w:tab/>
                          <w:t xml:space="preserve"> Dehydration</w:t>
                        </w:r>
                      </w:p>
                      <w:p w14:paraId="7ACF1C57" w14:textId="77777777" w:rsidR="009673DA" w:rsidRDefault="009673DA" w:rsidP="009673DA">
                        <w:pPr>
                          <w:tabs>
                            <w:tab w:val="left" w:pos="426"/>
                          </w:tabs>
                          <w:ind w:left="142"/>
                          <w:jc w:val="both"/>
                          <w:rPr>
                            <w:rFonts w:ascii="Calibri" w:hAnsi="Calibri" w:cs="Arial"/>
                          </w:rPr>
                        </w:pPr>
                      </w:p>
                      <w:p w14:paraId="767F411E" w14:textId="77777777" w:rsidR="009673DA" w:rsidRPr="007B7607" w:rsidRDefault="009673DA" w:rsidP="009673DA">
                        <w:pPr>
                          <w:tabs>
                            <w:tab w:val="left" w:pos="426"/>
                          </w:tabs>
                          <w:ind w:left="142"/>
                          <w:jc w:val="both"/>
                          <w:rPr>
                            <w:rFonts w:ascii="Calibri" w:hAnsi="Calibri" w:cs="Arial"/>
                          </w:rPr>
                        </w:pPr>
                        <w:r w:rsidRPr="007B7607">
                          <w:rPr>
                            <w:rFonts w:ascii="Calibri" w:hAnsi="Calibri" w:cs="Arial"/>
                          </w:rPr>
                          <w:t>These criteria are not pr</w:t>
                        </w:r>
                        <w:r>
                          <w:rPr>
                            <w:rFonts w:ascii="Calibri" w:hAnsi="Calibri" w:cs="Arial"/>
                          </w:rPr>
                          <w:t>e</w:t>
                        </w:r>
                        <w:r w:rsidRPr="007B7607">
                          <w:rPr>
                            <w:rFonts w:ascii="Calibri" w:hAnsi="Calibri" w:cs="Arial"/>
                          </w:rPr>
                          <w:t>scriptive and cannot replace clinical judgement</w:t>
                        </w:r>
                      </w:p>
                    </w:txbxContent>
                  </v:textbox>
                </v:roundrect>
                <v:line id="Line 24" o:spid="_x0000_s1041" style="position:absolute;visibility:visible;mso-wrap-style:square" from="8406,2816" to="8417,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" strokeweight="3pt">
                  <v:stroke endarrow="block"/>
                </v:line>
                <v:line id="Line 25" o:spid="_x0000_s1042" style="position:absolute;flip:y;visibility:visible;mso-wrap-style:square" from="5957,6173" to="6649,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" strokeweight="3pt">
                  <v:stroke endarrow="block"/>
                </v:line>
                <v:line id="Line 26" o:spid="_x0000_s1043" style="position:absolute;visibility:visible;mso-wrap-style:square" from="7696,4102" to="7704,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" strokeweight="3pt">
                  <v:stroke endarrow="block"/>
                </v:line>
                <v:line id="Line 27" o:spid="_x0000_s1044" style="position:absolute;flip:x;visibility:visible;mso-wrap-style:square" from="11354,3776" to="11355,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" strokeweight="3pt">
                  <v:stroke endarrow="block"/>
                </v:line>
                <v:line id="Line 28" o:spid="_x0000_s1045" style="position:absolute;visibility:visible;mso-wrap-style:square" from="10005,3804" to="11376,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" strokeweight="3pt"/>
                <v:line id="Line 29" o:spid="_x0000_s1046" style="position:absolute;flip:y;visibility:visible;mso-wrap-style:square" from="8609,6149" to="985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" strokeweight="3pt">
                  <v:stroke endarrow="block"/>
                </v:line>
                <v:line id="Line 30" o:spid="_x0000_s1047" style="position:absolute;visibility:visible;mso-wrap-style:square" from="7721,6595" to="7725,7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" strokeweight="3pt">
                  <v:stroke endarrow="block"/>
                </v:line>
                <v:line id="Line 31" o:spid="_x0000_s1048" style="position:absolute;flip:x;visibility:visible;mso-wrap-style:square" from="9979,3406" to="12886,3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" strokeweight="3pt">
                  <v:stroke endarrow="block"/>
                </v:line>
                <v:line id="Line 32" o:spid="_x0000_s1049" style="position:absolute;flip:y;visibility:visible;mso-wrap-style:square" from="12413,6315" to="12820,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" strokeweight="3pt">
                  <v:stroke endarrow="block"/>
                </v:line>
                <v:shape id="Text Box 33" o:spid="_x0000_s1050" type="#_x0000_t202" style="position:absolute;left:10907;top:4025;width:85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066ED4B6" w14:textId="77777777" w:rsidR="009673DA" w:rsidRPr="00941BCD" w:rsidRDefault="009673DA" w:rsidP="009673DA">
                        <w:pPr>
                          <w:rPr>
                            <w:rFonts w:ascii="Arial" w:hAnsi="Arial" w:cs="Arial"/>
                            <w:b/>
                          </w:rPr>
                        </w:pPr>
                        <w:r w:rsidRPr="00941BCD">
                          <w:rPr>
                            <w:rFonts w:ascii="Arial" w:hAnsi="Arial" w:cs="Arial"/>
                            <w:b/>
                          </w:rPr>
                          <w:t>Yes</w:t>
                        </w:r>
                        <w:r>
                          <w:rPr>
                            <w:rFonts w:ascii="Arial" w:hAnsi="Arial" w:cs="Arial"/>
                            <w:b/>
                          </w:rPr>
                          <w:t xml:space="preserve"> </w:t>
                        </w:r>
                      </w:p>
                    </w:txbxContent>
                  </v:textbox>
                </v:shape>
                <v:shape id="Text Box 34" o:spid="_x0000_s1051" type="#_x0000_t202" style="position:absolute;left:7412;top:4778;width:57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3F398B5" w14:textId="77777777" w:rsidR="009673DA" w:rsidRPr="00941BCD" w:rsidRDefault="009673DA" w:rsidP="009673DA">
                        <w:pPr>
                          <w:rPr>
                            <w:rFonts w:ascii="Arial" w:hAnsi="Arial" w:cs="Arial"/>
                            <w:b/>
                          </w:rPr>
                        </w:pPr>
                        <w:r>
                          <w:rPr>
                            <w:rFonts w:ascii="Arial" w:hAnsi="Arial" w:cs="Arial"/>
                            <w:b/>
                          </w:rPr>
                          <w:t>No</w:t>
                        </w:r>
                      </w:p>
                    </w:txbxContent>
                  </v:textbox>
                </v:shape>
                <v:shape id="Text Box 35" o:spid="_x0000_s1052" type="#_x0000_t202" style="position:absolute;left:8809;top:6033;width:67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332D2DF7" w14:textId="77777777" w:rsidR="009673DA" w:rsidRPr="00941BCD" w:rsidRDefault="009673DA" w:rsidP="009673DA">
                        <w:pPr>
                          <w:rPr>
                            <w:rFonts w:ascii="Arial" w:hAnsi="Arial" w:cs="Arial"/>
                            <w:b/>
                          </w:rPr>
                        </w:pPr>
                        <w:r w:rsidRPr="00941BCD">
                          <w:rPr>
                            <w:rFonts w:ascii="Arial" w:hAnsi="Arial" w:cs="Arial"/>
                            <w:b/>
                          </w:rPr>
                          <w:t>Yes</w:t>
                        </w:r>
                        <w:r>
                          <w:rPr>
                            <w:rFonts w:ascii="Arial" w:hAnsi="Arial" w:cs="Arial"/>
                            <w:b/>
                          </w:rPr>
                          <w:t xml:space="preserve"> </w:t>
                        </w:r>
                      </w:p>
                    </w:txbxContent>
                  </v:textbox>
                </v:shape>
                <v:shape id="Text Box 36" o:spid="_x0000_s1053" type="#_x0000_t202" style="position:absolute;left:7466;top:6800;width:570;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7F68E914" w14:textId="77777777" w:rsidR="009673DA" w:rsidRPr="00941BCD" w:rsidRDefault="009673DA" w:rsidP="009673DA">
                        <w:pPr>
                          <w:rPr>
                            <w:rFonts w:ascii="Arial" w:hAnsi="Arial" w:cs="Arial"/>
                            <w:b/>
                          </w:rPr>
                        </w:pPr>
                        <w:r>
                          <w:rPr>
                            <w:rFonts w:ascii="Arial" w:hAnsi="Arial" w:cs="Arial"/>
                            <w:b/>
                          </w:rPr>
                          <w:t>No</w:t>
                        </w:r>
                      </w:p>
                    </w:txbxContent>
                  </v:textbox>
                </v:shape>
              </v:group>
            </w:pict>
          </mc:Fallback>
        </mc:AlternateContent>
      </w:r>
      <w:r w:rsidRPr="00A12788">
        <w:rPr>
          <w:rFonts w:ascii="Tahoma" w:hAnsi="Tahoma" w:cs="Tahoma"/>
          <w:b/>
          <w:bCs/>
          <w:sz w:val="28"/>
          <w:szCs w:val="28"/>
        </w:rPr>
        <w:t>Management of Patient with Influenza-Like Illnes</w:t>
      </w:r>
      <w:r>
        <w:rPr>
          <w:rFonts w:ascii="Tahoma" w:hAnsi="Tahoma" w:cs="Tahoma"/>
          <w:b/>
          <w:bCs/>
          <w:sz w:val="28"/>
          <w:szCs w:val="28"/>
        </w:rPr>
        <w:t>s</w:t>
      </w:r>
    </w:p>
    <w:p w14:paraId="64F4853D" w14:textId="77777777" w:rsidR="009673DA" w:rsidRPr="002653CE" w:rsidRDefault="009673DA" w:rsidP="009673DA">
      <w:pPr>
        <w:pStyle w:val="Heading8"/>
        <w:rPr>
          <w:sz w:val="2"/>
        </w:rPr>
      </w:pPr>
    </w:p>
    <w:p w14:paraId="13A85838" w14:textId="77777777" w:rsidR="009673DA" w:rsidRPr="00351BEA" w:rsidRDefault="009673DA" w:rsidP="009673DA">
      <w:pPr>
        <w:pStyle w:val="Heading8"/>
        <w:rPr>
          <w:bCs/>
          <w:szCs w:val="24"/>
          <w:lang w:val="en-NZ" w:eastAsia="en-NZ"/>
        </w:rPr>
      </w:pPr>
      <w:r>
        <w:rPr>
          <w:bCs/>
          <w:szCs w:val="24"/>
          <w:lang w:val="en-NZ" w:eastAsia="en-NZ"/>
        </w:rPr>
        <w:t>U</w:t>
      </w:r>
      <w:r w:rsidRPr="00351BEA">
        <w:rPr>
          <w:bCs/>
          <w:szCs w:val="24"/>
          <w:lang w:val="en-NZ" w:eastAsia="en-NZ"/>
        </w:rPr>
        <w:t>SE OF ANTIVIRALS</w:t>
      </w:r>
    </w:p>
    <w:p w14:paraId="3C4D14C4" w14:textId="77777777" w:rsidR="009673DA" w:rsidRDefault="009673DA" w:rsidP="009673DA">
      <w:pPr>
        <w:jc w:val="both"/>
        <w:rPr>
          <w:rFonts w:ascii="Tahoma" w:hAnsi="Tahoma" w:cs="Tahoma"/>
          <w:sz w:val="22"/>
          <w:szCs w:val="22"/>
        </w:rPr>
      </w:pPr>
    </w:p>
    <w:p w14:paraId="7422746C" w14:textId="77777777" w:rsidR="009673DA" w:rsidRPr="009E1DE7" w:rsidRDefault="009673DA" w:rsidP="009673DA">
      <w:pPr>
        <w:jc w:val="both"/>
        <w:rPr>
          <w:rFonts w:ascii="Tahoma" w:hAnsi="Tahoma" w:cs="Tahoma"/>
          <w:sz w:val="22"/>
          <w:szCs w:val="22"/>
        </w:rPr>
      </w:pPr>
      <w:r w:rsidRPr="009E1DE7">
        <w:rPr>
          <w:rFonts w:ascii="Tahoma" w:hAnsi="Tahoma" w:cs="Tahoma"/>
          <w:sz w:val="22"/>
          <w:szCs w:val="22"/>
        </w:rPr>
        <w:t xml:space="preserve">Influenza viruses develop significant resistance quickly for M2 channel blockers.  In New Zealand, zanamivir is for ‘in hospital’ treatment and prophylaxis of influenza in </w:t>
      </w:r>
      <w:r w:rsidRPr="009E1DE7">
        <w:rPr>
          <w:rFonts w:ascii="Tahoma" w:hAnsi="Tahoma" w:cs="Tahoma"/>
          <w:b/>
          <w:sz w:val="22"/>
          <w:szCs w:val="22"/>
        </w:rPr>
        <w:t xml:space="preserve">hospitalised </w:t>
      </w:r>
      <w:r w:rsidRPr="009E1DE7">
        <w:rPr>
          <w:rFonts w:ascii="Tahoma" w:hAnsi="Tahoma" w:cs="Tahoma"/>
          <w:sz w:val="22"/>
          <w:szCs w:val="22"/>
        </w:rPr>
        <w:t>patients subject to restriction. Therefore, only oseltamivir (Tamiflu) will be described in detail.</w:t>
      </w:r>
    </w:p>
    <w:p w14:paraId="68D94F8A" w14:textId="77777777" w:rsidR="009673DA" w:rsidRPr="009E1DE7" w:rsidRDefault="009673DA" w:rsidP="009673DA">
      <w:pPr>
        <w:jc w:val="both"/>
        <w:rPr>
          <w:rFonts w:ascii="Tahoma" w:hAnsi="Tahoma" w:cs="Tahoma"/>
          <w:sz w:val="22"/>
          <w:szCs w:val="22"/>
        </w:rPr>
      </w:pPr>
    </w:p>
    <w:p w14:paraId="73CD4828" w14:textId="77777777" w:rsidR="009673DA" w:rsidRPr="009E1DE7" w:rsidRDefault="009673DA" w:rsidP="009673DA">
      <w:pPr>
        <w:jc w:val="both"/>
        <w:rPr>
          <w:rFonts w:ascii="Tahoma" w:hAnsi="Tahoma" w:cs="Tahoma"/>
          <w:sz w:val="22"/>
          <w:szCs w:val="22"/>
        </w:rPr>
      </w:pPr>
      <w:r w:rsidRPr="009E1DE7">
        <w:rPr>
          <w:rFonts w:ascii="Tahoma" w:hAnsi="Tahoma" w:cs="Tahoma"/>
          <w:sz w:val="22"/>
          <w:szCs w:val="22"/>
        </w:rPr>
        <w:t xml:space="preserve">First line health care workers will be using antivirals from the Governments stockpile, because the antiviral medication will be in short supply when the pandemic strikes. The </w:t>
      </w:r>
      <w:proofErr w:type="spellStart"/>
      <w:r w:rsidRPr="009E1DE7">
        <w:rPr>
          <w:rFonts w:ascii="Tahoma" w:hAnsi="Tahoma" w:cs="Tahoma"/>
          <w:sz w:val="22"/>
          <w:szCs w:val="22"/>
        </w:rPr>
        <w:t>MoH</w:t>
      </w:r>
      <w:proofErr w:type="spellEnd"/>
      <w:r w:rsidRPr="009E1DE7">
        <w:rPr>
          <w:rFonts w:ascii="Tahoma" w:hAnsi="Tahoma" w:cs="Tahoma"/>
          <w:sz w:val="22"/>
          <w:szCs w:val="22"/>
        </w:rPr>
        <w:t xml:space="preserve"> (directly or through Medical Officers of Health) will be communicating guidelines, protocols, and priorities for its use.</w:t>
      </w:r>
    </w:p>
    <w:p w14:paraId="25561D5F" w14:textId="77777777" w:rsidR="009673DA" w:rsidRPr="009E1DE7" w:rsidRDefault="009673DA" w:rsidP="009673DA">
      <w:pPr>
        <w:jc w:val="both"/>
        <w:rPr>
          <w:rFonts w:ascii="Tahoma" w:hAnsi="Tahoma" w:cs="Tahoma"/>
          <w:sz w:val="22"/>
          <w:szCs w:val="22"/>
        </w:rPr>
      </w:pPr>
    </w:p>
    <w:p w14:paraId="73B17C48" w14:textId="77777777" w:rsidR="009673DA" w:rsidRPr="009E1DE7" w:rsidRDefault="009673DA" w:rsidP="009673DA">
      <w:pPr>
        <w:jc w:val="both"/>
        <w:rPr>
          <w:rFonts w:ascii="Tahoma" w:hAnsi="Tahoma" w:cs="Tahoma"/>
          <w:sz w:val="22"/>
          <w:szCs w:val="22"/>
        </w:rPr>
      </w:pPr>
      <w:r w:rsidRPr="009E1DE7">
        <w:rPr>
          <w:rFonts w:ascii="Tahoma" w:hAnsi="Tahoma" w:cs="Tahoma"/>
          <w:sz w:val="22"/>
          <w:szCs w:val="22"/>
        </w:rPr>
        <w:t>Tamiflu might be used prophylactically for exposed travellers, containment of sporadic clusters, essential services staff and therapeutically for all patients (initially), high-risk patients, essential services staff.</w:t>
      </w:r>
    </w:p>
    <w:p w14:paraId="7AF9CDE3" w14:textId="77777777" w:rsidR="009673DA" w:rsidRPr="009E1DE7" w:rsidRDefault="009673DA" w:rsidP="009673DA">
      <w:pPr>
        <w:pStyle w:val="NormalWeb"/>
        <w:spacing w:before="0" w:beforeAutospacing="0" w:after="0" w:afterAutospacing="0"/>
        <w:jc w:val="both"/>
        <w:rPr>
          <w:rFonts w:ascii="Tahoma" w:hAnsi="Tahoma" w:cs="Tahoma"/>
          <w:sz w:val="22"/>
          <w:szCs w:val="22"/>
          <w:lang w:val="en-GB"/>
        </w:rPr>
      </w:pPr>
    </w:p>
    <w:p w14:paraId="5C5C87DB" w14:textId="77777777" w:rsidR="009673DA" w:rsidRPr="009E1DE7" w:rsidRDefault="009673DA" w:rsidP="009673DA">
      <w:pPr>
        <w:pStyle w:val="NormalWeb"/>
        <w:spacing w:before="0" w:beforeAutospacing="0" w:after="0" w:afterAutospacing="0"/>
        <w:jc w:val="both"/>
        <w:rPr>
          <w:rFonts w:ascii="Tahoma" w:hAnsi="Tahoma" w:cs="Tahoma"/>
          <w:sz w:val="22"/>
          <w:szCs w:val="22"/>
          <w:lang w:val="en-GB"/>
        </w:rPr>
      </w:pPr>
      <w:r w:rsidRPr="009E1DE7">
        <w:rPr>
          <w:rFonts w:ascii="Tahoma" w:hAnsi="Tahoma" w:cs="Tahoma"/>
          <w:sz w:val="22"/>
          <w:szCs w:val="22"/>
        </w:rPr>
        <w:t>Tamiflu is indicated for the treatment of influenza in adults and children 2 weeks of age and older who have been symptomatic for no more than 2 days (see section 4.4 Special warnings and precautions for use).</w:t>
      </w:r>
      <w:r w:rsidRPr="009E1DE7" w:rsidDel="00DE72B8">
        <w:rPr>
          <w:rFonts w:ascii="Tahoma" w:hAnsi="Tahoma" w:cs="Tahoma"/>
          <w:sz w:val="22"/>
          <w:szCs w:val="22"/>
          <w:lang w:val="en-GB"/>
        </w:rPr>
        <w:t xml:space="preserve"> </w:t>
      </w:r>
    </w:p>
    <w:p w14:paraId="64D4C947" w14:textId="77777777" w:rsidR="009673DA" w:rsidRPr="009E1DE7" w:rsidRDefault="009673DA" w:rsidP="009673DA">
      <w:pPr>
        <w:pStyle w:val="NormalWeb"/>
        <w:spacing w:before="0" w:beforeAutospacing="0" w:after="0" w:afterAutospacing="0"/>
        <w:jc w:val="both"/>
        <w:rPr>
          <w:rFonts w:ascii="Tahoma" w:hAnsi="Tahoma" w:cs="Tahoma"/>
          <w:sz w:val="22"/>
          <w:szCs w:val="22"/>
        </w:rPr>
      </w:pPr>
      <w:hyperlink r:id="rId94" w:history="1">
        <w:r w:rsidRPr="009E1DE7">
          <w:rPr>
            <w:rStyle w:val="Hyperlink"/>
            <w:rFonts w:ascii="Tahoma" w:hAnsi="Tahoma" w:cs="Tahoma"/>
            <w:sz w:val="22"/>
            <w:szCs w:val="22"/>
          </w:rPr>
          <w:t>https://www.medsafe.govt.nz/profs/Datasheet/t/Tamiflucapsusp.pdf</w:t>
        </w:r>
      </w:hyperlink>
    </w:p>
    <w:p w14:paraId="523A9823" w14:textId="77777777" w:rsidR="009673DA" w:rsidRPr="009E1DE7" w:rsidRDefault="009673DA" w:rsidP="009673DA">
      <w:pPr>
        <w:pStyle w:val="NormalWeb"/>
        <w:spacing w:before="0" w:beforeAutospacing="0" w:after="0" w:afterAutospacing="0"/>
        <w:jc w:val="both"/>
        <w:rPr>
          <w:rFonts w:ascii="Tahoma" w:hAnsi="Tahoma" w:cs="Tahoma"/>
          <w:sz w:val="22"/>
          <w:szCs w:val="22"/>
        </w:rPr>
      </w:pPr>
    </w:p>
    <w:p w14:paraId="2CEB4D69" w14:textId="77777777" w:rsidR="009673DA" w:rsidRPr="009E1DE7" w:rsidRDefault="009673DA" w:rsidP="009673DA">
      <w:pPr>
        <w:pStyle w:val="NormalWeb"/>
        <w:spacing w:before="0" w:beforeAutospacing="0" w:after="0" w:afterAutospacing="0"/>
        <w:jc w:val="both"/>
        <w:rPr>
          <w:rFonts w:ascii="Tahoma" w:hAnsi="Tahoma" w:cs="Tahoma"/>
          <w:sz w:val="22"/>
          <w:szCs w:val="22"/>
          <w:lang w:val="en-GB"/>
        </w:rPr>
      </w:pPr>
      <w:r w:rsidRPr="009E1DE7">
        <w:rPr>
          <w:rFonts w:ascii="Tahoma" w:hAnsi="Tahoma" w:cs="Tahoma"/>
          <w:sz w:val="22"/>
          <w:szCs w:val="22"/>
        </w:rPr>
        <w:t xml:space="preserve">Tamiflu is indicated for the prophylaxis of influenza in adults and children &gt;1 years of age. Vaccination is the preferred method of routine prophylaxis against infection with influenza virus. </w:t>
      </w:r>
    </w:p>
    <w:p w14:paraId="5A056EB0" w14:textId="77777777" w:rsidR="009673DA" w:rsidRPr="009E1DE7" w:rsidRDefault="009673DA" w:rsidP="009673DA">
      <w:pPr>
        <w:pStyle w:val="NormalWeb"/>
        <w:spacing w:before="0" w:beforeAutospacing="0" w:after="0" w:afterAutospacing="0"/>
        <w:jc w:val="both"/>
        <w:rPr>
          <w:rFonts w:ascii="Tahoma" w:hAnsi="Tahoma" w:cs="Tahoma"/>
          <w:bCs/>
          <w:sz w:val="22"/>
          <w:szCs w:val="22"/>
          <w:lang w:val="en-GB"/>
        </w:rPr>
      </w:pPr>
    </w:p>
    <w:p w14:paraId="1D7442F6" w14:textId="77777777" w:rsidR="009673DA" w:rsidRPr="001C47E0" w:rsidRDefault="009673DA" w:rsidP="009673DA">
      <w:pPr>
        <w:pStyle w:val="NormalWeb"/>
        <w:spacing w:before="0" w:beforeAutospacing="0" w:after="0" w:afterAutospacing="0"/>
        <w:jc w:val="both"/>
        <w:rPr>
          <w:rFonts w:ascii="Tahoma" w:hAnsi="Tahoma" w:cs="Tahoma"/>
          <w:b/>
          <w:bCs/>
          <w:sz w:val="22"/>
          <w:szCs w:val="20"/>
          <w:lang w:val="en-GB"/>
        </w:rPr>
      </w:pPr>
      <w:r w:rsidRPr="001C47E0">
        <w:rPr>
          <w:rFonts w:ascii="Tahoma" w:hAnsi="Tahoma" w:cs="Tahoma"/>
          <w:b/>
          <w:bCs/>
          <w:sz w:val="22"/>
          <w:szCs w:val="20"/>
          <w:lang w:val="en-GB"/>
        </w:rPr>
        <w:t>Presentation</w:t>
      </w:r>
    </w:p>
    <w:p w14:paraId="103995DC"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p>
    <w:p w14:paraId="0C36DF22" w14:textId="77777777" w:rsidR="009673DA" w:rsidRDefault="009673DA" w:rsidP="009673DA">
      <w:pPr>
        <w:pStyle w:val="NormalWeb"/>
        <w:spacing w:before="0" w:beforeAutospacing="0" w:after="0" w:afterAutospacing="0"/>
        <w:jc w:val="both"/>
        <w:rPr>
          <w:rFonts w:ascii="Tahoma" w:hAnsi="Tahoma" w:cs="Tahoma"/>
          <w:sz w:val="22"/>
          <w:szCs w:val="20"/>
          <w:lang w:val="en-GB"/>
        </w:rPr>
      </w:pPr>
      <w:r w:rsidRPr="001C47E0">
        <w:rPr>
          <w:rFonts w:ascii="Tahoma" w:hAnsi="Tahoma" w:cs="Tahoma"/>
          <w:sz w:val="22"/>
          <w:szCs w:val="20"/>
          <w:lang w:val="en-GB"/>
        </w:rPr>
        <w:t>Tamiflu</w:t>
      </w:r>
      <w:r>
        <w:rPr>
          <w:rFonts w:ascii="Tahoma" w:hAnsi="Tahoma" w:cs="Tahoma"/>
          <w:sz w:val="22"/>
          <w:szCs w:val="20"/>
          <w:lang w:val="en-GB"/>
        </w:rPr>
        <w:t xml:space="preserve"> 30 mg hard capsules</w:t>
      </w:r>
    </w:p>
    <w:p w14:paraId="301AD665" w14:textId="77777777" w:rsidR="009673DA" w:rsidRDefault="009673DA" w:rsidP="009673DA">
      <w:pPr>
        <w:pStyle w:val="NormalWeb"/>
        <w:spacing w:before="0" w:beforeAutospacing="0" w:after="0" w:afterAutospacing="0"/>
        <w:jc w:val="both"/>
        <w:rPr>
          <w:rFonts w:ascii="Tahoma" w:hAnsi="Tahoma" w:cs="Tahoma"/>
          <w:sz w:val="22"/>
          <w:szCs w:val="20"/>
          <w:lang w:val="en-GB"/>
        </w:rPr>
      </w:pPr>
      <w:r>
        <w:rPr>
          <w:rFonts w:ascii="Tahoma" w:hAnsi="Tahoma" w:cs="Tahoma"/>
          <w:sz w:val="22"/>
          <w:szCs w:val="20"/>
          <w:lang w:val="en-GB"/>
        </w:rPr>
        <w:t>Tamiflu 45 mg hard capsules</w:t>
      </w:r>
    </w:p>
    <w:p w14:paraId="109FBFA1" w14:textId="77777777" w:rsidR="009673DA" w:rsidRDefault="009673DA" w:rsidP="009673DA">
      <w:pPr>
        <w:pStyle w:val="NormalWeb"/>
        <w:spacing w:before="0" w:beforeAutospacing="0" w:after="0" w:afterAutospacing="0"/>
        <w:jc w:val="both"/>
        <w:rPr>
          <w:rFonts w:ascii="Tahoma" w:hAnsi="Tahoma" w:cs="Tahoma"/>
          <w:sz w:val="22"/>
          <w:szCs w:val="20"/>
          <w:lang w:val="en-GB"/>
        </w:rPr>
      </w:pPr>
      <w:r>
        <w:rPr>
          <w:rFonts w:ascii="Tahoma" w:hAnsi="Tahoma" w:cs="Tahoma"/>
          <w:sz w:val="22"/>
          <w:szCs w:val="20"/>
          <w:lang w:val="en-GB"/>
        </w:rPr>
        <w:t>Tamiflu 75 mg hard capsules</w:t>
      </w:r>
    </w:p>
    <w:p w14:paraId="5B873C48" w14:textId="77777777" w:rsidR="009673DA" w:rsidRPr="003D563A" w:rsidRDefault="009673DA" w:rsidP="009673DA">
      <w:pPr>
        <w:pStyle w:val="Heading3"/>
        <w:spacing w:before="0" w:after="0"/>
        <w:jc w:val="both"/>
        <w:rPr>
          <w:rFonts w:ascii="Tahoma" w:hAnsi="Tahoma" w:cs="Tahoma"/>
          <w:b w:val="0"/>
          <w:sz w:val="22"/>
          <w:szCs w:val="20"/>
          <w:lang w:val="en-GB"/>
        </w:rPr>
      </w:pPr>
      <w:r w:rsidRPr="003D563A">
        <w:rPr>
          <w:rFonts w:ascii="Tahoma" w:hAnsi="Tahoma" w:cs="Tahoma"/>
          <w:b w:val="0"/>
          <w:sz w:val="22"/>
          <w:szCs w:val="20"/>
          <w:lang w:val="en-GB"/>
        </w:rPr>
        <w:t xml:space="preserve">Tamiflu 6mg/ml powder for oral suspension  </w:t>
      </w:r>
    </w:p>
    <w:p w14:paraId="6E208A38" w14:textId="77777777" w:rsidR="009673DA" w:rsidRPr="00B4521F" w:rsidRDefault="009673DA" w:rsidP="009673DA">
      <w:pPr>
        <w:rPr>
          <w:b/>
          <w:lang w:eastAsia="en-NZ"/>
        </w:rPr>
      </w:pPr>
    </w:p>
    <w:p w14:paraId="71636E0B" w14:textId="77777777" w:rsidR="009673DA" w:rsidRPr="001C47E0" w:rsidRDefault="009673DA" w:rsidP="009673DA">
      <w:pPr>
        <w:pStyle w:val="Heading3"/>
        <w:spacing w:before="0" w:after="0"/>
        <w:jc w:val="both"/>
        <w:rPr>
          <w:rFonts w:ascii="Tahoma" w:hAnsi="Tahoma" w:cs="Tahoma"/>
          <w:sz w:val="22"/>
          <w:szCs w:val="22"/>
          <w:lang w:val="en-GB"/>
        </w:rPr>
      </w:pPr>
      <w:r w:rsidRPr="001C47E0">
        <w:rPr>
          <w:rFonts w:ascii="Tahoma" w:hAnsi="Tahoma" w:cs="Tahoma"/>
          <w:sz w:val="22"/>
          <w:szCs w:val="22"/>
          <w:lang w:val="en-GB"/>
        </w:rPr>
        <w:t>Dosage and Method of Administration</w:t>
      </w:r>
    </w:p>
    <w:p w14:paraId="0E8184D3"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19D14AA0"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Tamiflu may be taken with or without food. However, Tamiflu taken with food may enhance tolerability in some patients.</w:t>
      </w:r>
    </w:p>
    <w:p w14:paraId="0D28A9E7"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6C0ACB39" w14:textId="77777777" w:rsidR="009673DA" w:rsidRPr="001C47E0" w:rsidRDefault="009673DA" w:rsidP="009673DA">
      <w:pPr>
        <w:pStyle w:val="Heading4"/>
        <w:spacing w:before="0" w:after="0"/>
        <w:jc w:val="both"/>
        <w:rPr>
          <w:rFonts w:ascii="Tahoma" w:hAnsi="Tahoma" w:cs="Tahoma"/>
          <w:sz w:val="22"/>
          <w:szCs w:val="22"/>
          <w:lang w:val="en-GB"/>
        </w:rPr>
      </w:pPr>
      <w:r w:rsidRPr="001C47E0">
        <w:rPr>
          <w:rFonts w:ascii="Tahoma" w:hAnsi="Tahoma" w:cs="Tahoma"/>
          <w:sz w:val="22"/>
          <w:szCs w:val="22"/>
          <w:lang w:val="en-GB"/>
        </w:rPr>
        <w:t>Standard Dosage</w:t>
      </w:r>
    </w:p>
    <w:p w14:paraId="75232E68" w14:textId="77777777" w:rsidR="009673DA" w:rsidRPr="001C47E0" w:rsidRDefault="009673DA" w:rsidP="009673DA">
      <w:pPr>
        <w:pStyle w:val="Heading5"/>
        <w:spacing w:before="0" w:after="0"/>
        <w:jc w:val="both"/>
        <w:rPr>
          <w:rFonts w:ascii="Tahoma" w:hAnsi="Tahoma" w:cs="Tahoma"/>
          <w:b w:val="0"/>
          <w:i w:val="0"/>
          <w:sz w:val="22"/>
          <w:szCs w:val="22"/>
          <w:lang w:val="en-GB"/>
        </w:rPr>
      </w:pPr>
    </w:p>
    <w:p w14:paraId="61B850C7" w14:textId="77777777" w:rsidR="009673DA" w:rsidRPr="001C47E0" w:rsidRDefault="009673DA" w:rsidP="009673DA">
      <w:pPr>
        <w:pStyle w:val="Heading5"/>
        <w:spacing w:before="0" w:after="0"/>
        <w:jc w:val="both"/>
        <w:rPr>
          <w:rFonts w:ascii="Tahoma" w:hAnsi="Tahoma" w:cs="Tahoma"/>
          <w:sz w:val="22"/>
          <w:szCs w:val="22"/>
          <w:lang w:val="en-GB"/>
        </w:rPr>
      </w:pPr>
      <w:r w:rsidRPr="001C47E0">
        <w:rPr>
          <w:rFonts w:ascii="Tahoma" w:hAnsi="Tahoma" w:cs="Tahoma"/>
          <w:sz w:val="22"/>
          <w:szCs w:val="22"/>
          <w:lang w:val="en-GB"/>
        </w:rPr>
        <w:t>Treatment of influenza</w:t>
      </w:r>
    </w:p>
    <w:p w14:paraId="76FFCC04"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4E429A9B"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Treatment should begin within the first 48 hours of the onset of symptoms of influenza.</w:t>
      </w:r>
    </w:p>
    <w:p w14:paraId="6C320E8A" w14:textId="77777777" w:rsidR="009673DA" w:rsidRPr="001C47E0" w:rsidRDefault="009673DA" w:rsidP="009673DA">
      <w:pPr>
        <w:pStyle w:val="NormalWeb"/>
        <w:spacing w:before="0" w:beforeAutospacing="0" w:after="0" w:afterAutospacing="0"/>
        <w:jc w:val="both"/>
        <w:rPr>
          <w:rFonts w:ascii="Tahoma" w:hAnsi="Tahoma" w:cs="Tahoma"/>
          <w:iCs/>
          <w:sz w:val="22"/>
          <w:szCs w:val="22"/>
          <w:lang w:val="en-GB"/>
        </w:rPr>
      </w:pPr>
    </w:p>
    <w:p w14:paraId="5764A2FE"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i/>
          <w:iCs/>
          <w:sz w:val="22"/>
          <w:szCs w:val="22"/>
          <w:lang w:val="en-GB"/>
        </w:rPr>
        <w:t>Adults and adolescents</w:t>
      </w:r>
    </w:p>
    <w:p w14:paraId="4ACDC29D"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 xml:space="preserve">The recommended oral dose of Tamiflu capsules in adults and adolescents ≥ 13 years is a 75mg capsule twice daily, for 5 days. Adults and adolescents </w:t>
      </w:r>
      <w:bookmarkStart w:id="40" w:name="_Hlk114481640"/>
      <w:r w:rsidRPr="001C47E0">
        <w:rPr>
          <w:rFonts w:ascii="Tahoma" w:hAnsi="Tahoma" w:cs="Tahoma"/>
          <w:sz w:val="22"/>
          <w:szCs w:val="22"/>
          <w:lang w:val="en-GB"/>
        </w:rPr>
        <w:t>≥</w:t>
      </w:r>
      <w:bookmarkEnd w:id="40"/>
      <w:r w:rsidRPr="001C47E0">
        <w:rPr>
          <w:rFonts w:ascii="Tahoma" w:hAnsi="Tahoma" w:cs="Tahoma"/>
          <w:sz w:val="22"/>
          <w:szCs w:val="22"/>
          <w:lang w:val="en-GB"/>
        </w:rPr>
        <w:t xml:space="preserve"> 13 years of age that are unable to swallow capsules may receive a dose of 75mg Tamiflu suspension BD for 5 days.</w:t>
      </w:r>
    </w:p>
    <w:p w14:paraId="52AFE0CB" w14:textId="77777777" w:rsidR="009673DA" w:rsidRPr="001C47E0" w:rsidRDefault="009673DA" w:rsidP="009673DA">
      <w:pPr>
        <w:pStyle w:val="NormalWeb"/>
        <w:spacing w:before="0" w:beforeAutospacing="0" w:after="0" w:afterAutospacing="0"/>
        <w:jc w:val="both"/>
        <w:rPr>
          <w:rFonts w:ascii="Tahoma" w:hAnsi="Tahoma" w:cs="Tahoma"/>
          <w:iCs/>
          <w:sz w:val="22"/>
          <w:szCs w:val="22"/>
          <w:lang w:val="en-GB"/>
        </w:rPr>
      </w:pPr>
    </w:p>
    <w:p w14:paraId="404FAAD5" w14:textId="77777777" w:rsidR="009673DA" w:rsidRDefault="009673DA" w:rsidP="009673DA">
      <w:pPr>
        <w:pStyle w:val="NormalWeb"/>
        <w:spacing w:before="0" w:beforeAutospacing="0" w:after="0" w:afterAutospacing="0"/>
        <w:jc w:val="both"/>
        <w:rPr>
          <w:rFonts w:ascii="Tahoma" w:hAnsi="Tahoma" w:cs="Tahoma"/>
          <w:i/>
          <w:iCs/>
          <w:sz w:val="22"/>
          <w:szCs w:val="22"/>
          <w:lang w:val="en-GB"/>
        </w:rPr>
      </w:pPr>
      <w:r>
        <w:rPr>
          <w:rFonts w:ascii="Tahoma" w:hAnsi="Tahoma" w:cs="Tahoma"/>
          <w:i/>
          <w:iCs/>
          <w:sz w:val="22"/>
          <w:szCs w:val="22"/>
          <w:lang w:val="en-GB"/>
        </w:rPr>
        <w:t xml:space="preserve">Infants and </w:t>
      </w:r>
      <w:r w:rsidRPr="001C47E0">
        <w:rPr>
          <w:rFonts w:ascii="Tahoma" w:hAnsi="Tahoma" w:cs="Tahoma"/>
          <w:i/>
          <w:iCs/>
          <w:sz w:val="22"/>
          <w:szCs w:val="22"/>
          <w:lang w:val="en-GB"/>
        </w:rPr>
        <w:t>Children</w:t>
      </w:r>
      <w:r>
        <w:rPr>
          <w:rFonts w:ascii="Tahoma" w:hAnsi="Tahoma" w:cs="Tahoma"/>
          <w:i/>
          <w:iCs/>
          <w:sz w:val="22"/>
          <w:szCs w:val="22"/>
          <w:lang w:val="en-GB"/>
        </w:rPr>
        <w:t xml:space="preserve"> </w:t>
      </w:r>
      <w:r w:rsidRPr="001C47E0">
        <w:rPr>
          <w:rFonts w:ascii="Tahoma" w:hAnsi="Tahoma" w:cs="Tahoma"/>
          <w:sz w:val="22"/>
          <w:szCs w:val="22"/>
          <w:lang w:val="en-GB"/>
        </w:rPr>
        <w:t>≥</w:t>
      </w:r>
      <w:r>
        <w:rPr>
          <w:rFonts w:ascii="Tahoma" w:hAnsi="Tahoma" w:cs="Tahoma"/>
          <w:i/>
          <w:iCs/>
          <w:sz w:val="22"/>
          <w:szCs w:val="22"/>
          <w:lang w:val="en-GB"/>
        </w:rPr>
        <w:t>1 to &lt; 13 years of age</w:t>
      </w:r>
    </w:p>
    <w:p w14:paraId="4B59741C"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Pr>
          <w:rFonts w:ascii="Tahoma" w:hAnsi="Tahoma" w:cs="Tahoma"/>
          <w:sz w:val="22"/>
          <w:szCs w:val="22"/>
          <w:lang w:val="en-GB"/>
        </w:rPr>
        <w:t>Infants and children 1 year old may receive the required Tamiflu dose in the form of capsules.  Patients unable to swallow capsules may receive the appropriate dose of Tamiflu oral suspension, see Patients unable to swallow capsules).</w:t>
      </w:r>
    </w:p>
    <w:p w14:paraId="41C841FE"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br w:type="page"/>
      </w:r>
      <w:r w:rsidRPr="001C47E0">
        <w:rPr>
          <w:rFonts w:ascii="Tahoma" w:hAnsi="Tahoma" w:cs="Tahoma"/>
          <w:sz w:val="22"/>
          <w:szCs w:val="22"/>
          <w:lang w:val="en-GB"/>
        </w:rPr>
        <w:lastRenderedPageBreak/>
        <w:t xml:space="preserve">The recommended </w:t>
      </w:r>
      <w:r>
        <w:rPr>
          <w:rFonts w:ascii="Tahoma" w:hAnsi="Tahoma" w:cs="Tahoma"/>
          <w:sz w:val="22"/>
          <w:szCs w:val="22"/>
          <w:lang w:val="en-GB"/>
        </w:rPr>
        <w:t xml:space="preserve">weight adjusted dosing regimens of Tamiflu for children </w:t>
      </w:r>
      <w:r w:rsidRPr="001C47E0">
        <w:rPr>
          <w:rFonts w:ascii="Tahoma" w:hAnsi="Tahoma" w:cs="Tahoma"/>
          <w:sz w:val="22"/>
          <w:szCs w:val="22"/>
          <w:lang w:val="en-GB"/>
        </w:rPr>
        <w:t>≥</w:t>
      </w:r>
      <w:r>
        <w:rPr>
          <w:rFonts w:ascii="Tahoma" w:hAnsi="Tahoma" w:cs="Tahoma"/>
          <w:sz w:val="22"/>
          <w:szCs w:val="22"/>
          <w:lang w:val="en-GB"/>
        </w:rPr>
        <w:t xml:space="preserve"> 1 year of age are: </w:t>
      </w:r>
    </w:p>
    <w:p w14:paraId="3A9895B9" w14:textId="77777777" w:rsidR="009673DA" w:rsidRDefault="009673DA" w:rsidP="009673DA">
      <w:pPr>
        <w:pStyle w:val="NormalWeb"/>
        <w:spacing w:before="0" w:beforeAutospacing="0" w:after="0" w:afterAutospacing="0"/>
        <w:jc w:val="both"/>
        <w:rPr>
          <w:rFonts w:ascii="Tahoma" w:hAnsi="Tahoma" w:cs="Tahoma"/>
          <w:sz w:val="22"/>
          <w:szCs w:val="20"/>
          <w:lang w:val="en-GB"/>
        </w:rPr>
      </w:pPr>
    </w:p>
    <w:p w14:paraId="0AB4BBFE" w14:textId="4CDD8E8A" w:rsidR="009673DA" w:rsidRDefault="009673DA" w:rsidP="009673DA">
      <w:pPr>
        <w:pStyle w:val="NormalWeb"/>
        <w:spacing w:before="0" w:beforeAutospacing="0" w:after="0" w:afterAutospacing="0"/>
        <w:jc w:val="both"/>
        <w:rPr>
          <w:rFonts w:ascii="Tahoma" w:hAnsi="Tahoma" w:cs="Tahoma"/>
          <w:sz w:val="22"/>
          <w:szCs w:val="20"/>
          <w:lang w:val="en-GB"/>
        </w:rPr>
      </w:pPr>
      <w:r w:rsidRPr="002653CE">
        <w:rPr>
          <w:rFonts w:ascii="Tahoma" w:hAnsi="Tahoma" w:cs="Tahoma"/>
          <w:noProof/>
        </w:rPr>
        <w:drawing>
          <wp:inline distT="0" distB="0" distL="0" distR="0" wp14:anchorId="432D47B1" wp14:editId="55DAFB0A">
            <wp:extent cx="5278120" cy="976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120" cy="976630"/>
                    </a:xfrm>
                    <a:prstGeom prst="rect">
                      <a:avLst/>
                    </a:prstGeom>
                    <a:noFill/>
                    <a:ln>
                      <a:noFill/>
                    </a:ln>
                  </pic:spPr>
                </pic:pic>
              </a:graphicData>
            </a:graphic>
          </wp:inline>
        </w:drawing>
      </w:r>
    </w:p>
    <w:p w14:paraId="529CB452" w14:textId="77777777" w:rsidR="009673DA" w:rsidRDefault="009673DA" w:rsidP="009673DA">
      <w:pPr>
        <w:pStyle w:val="NormalWeb"/>
        <w:spacing w:before="0" w:beforeAutospacing="0" w:after="0" w:afterAutospacing="0"/>
        <w:jc w:val="both"/>
        <w:rPr>
          <w:rFonts w:ascii="Tahoma" w:hAnsi="Tahoma" w:cs="Tahoma"/>
          <w:sz w:val="22"/>
          <w:szCs w:val="20"/>
          <w:lang w:val="en-GB"/>
        </w:rPr>
      </w:pPr>
    </w:p>
    <w:p w14:paraId="60BE9EB4" w14:textId="77777777" w:rsidR="009673DA" w:rsidRDefault="009673DA" w:rsidP="009673DA">
      <w:pPr>
        <w:pStyle w:val="NormalWeb"/>
        <w:spacing w:before="0" w:beforeAutospacing="0" w:after="0" w:afterAutospacing="0"/>
        <w:jc w:val="both"/>
        <w:rPr>
          <w:rFonts w:ascii="Tahoma" w:hAnsi="Tahoma" w:cs="Tahoma"/>
          <w:i/>
          <w:sz w:val="22"/>
          <w:szCs w:val="20"/>
          <w:lang w:val="en-GB"/>
        </w:rPr>
      </w:pPr>
      <w:r w:rsidRPr="00BB393A">
        <w:rPr>
          <w:rFonts w:ascii="Tahoma" w:hAnsi="Tahoma" w:cs="Tahoma"/>
          <w:i/>
          <w:sz w:val="22"/>
          <w:szCs w:val="20"/>
          <w:lang w:val="en-GB"/>
        </w:rPr>
        <w:t xml:space="preserve">Infants 2 weeks to </w:t>
      </w:r>
      <w:r>
        <w:rPr>
          <w:rFonts w:ascii="Tahoma" w:hAnsi="Tahoma" w:cs="Tahoma"/>
          <w:i/>
          <w:sz w:val="22"/>
          <w:szCs w:val="20"/>
          <w:lang w:val="en-GB"/>
        </w:rPr>
        <w:t>&lt;</w:t>
      </w:r>
      <w:r w:rsidRPr="00BB393A">
        <w:rPr>
          <w:rFonts w:ascii="Tahoma" w:hAnsi="Tahoma" w:cs="Tahoma"/>
          <w:i/>
          <w:sz w:val="22"/>
          <w:szCs w:val="20"/>
          <w:lang w:val="en-GB"/>
        </w:rPr>
        <w:t xml:space="preserve"> 1 year of age</w:t>
      </w:r>
      <w:r>
        <w:rPr>
          <w:rFonts w:ascii="Tahoma" w:hAnsi="Tahoma" w:cs="Tahoma"/>
          <w:i/>
          <w:sz w:val="22"/>
          <w:szCs w:val="20"/>
          <w:lang w:val="en-GB"/>
        </w:rPr>
        <w:t>.</w:t>
      </w:r>
    </w:p>
    <w:p w14:paraId="0BDB5555" w14:textId="77777777" w:rsidR="009673DA" w:rsidRDefault="009673DA" w:rsidP="009673DA">
      <w:pPr>
        <w:pStyle w:val="NormalWeb"/>
        <w:spacing w:before="0" w:beforeAutospacing="0" w:after="0" w:afterAutospacing="0"/>
        <w:jc w:val="both"/>
        <w:rPr>
          <w:rFonts w:ascii="Tahoma" w:hAnsi="Tahoma" w:cs="Tahoma"/>
          <w:sz w:val="22"/>
          <w:szCs w:val="20"/>
          <w:lang w:val="en-GB"/>
        </w:rPr>
      </w:pPr>
      <w:r>
        <w:rPr>
          <w:rFonts w:ascii="Tahoma" w:hAnsi="Tahoma" w:cs="Tahoma"/>
          <w:sz w:val="22"/>
          <w:szCs w:val="20"/>
          <w:lang w:val="en-GB"/>
        </w:rPr>
        <w:t>The recommended oral dose of Tamiflu for infants 2 weeks to less than 1 year of age is 3 mg/kg twice daily, for 5 days.  These dosing recommendations are not intended for infants who have a post conceptual age of less than 36 weeks.</w:t>
      </w:r>
    </w:p>
    <w:p w14:paraId="78654D9B" w14:textId="77777777" w:rsidR="009673DA" w:rsidRDefault="009673DA" w:rsidP="009673DA">
      <w:pPr>
        <w:pStyle w:val="NormalWeb"/>
        <w:spacing w:before="0" w:beforeAutospacing="0" w:after="0" w:afterAutospacing="0"/>
        <w:jc w:val="both"/>
        <w:rPr>
          <w:rFonts w:ascii="Tahoma" w:hAnsi="Tahoma" w:cs="Tahoma"/>
          <w:sz w:val="22"/>
          <w:szCs w:val="20"/>
          <w:lang w:val="en-GB"/>
        </w:rPr>
      </w:pPr>
    </w:p>
    <w:p w14:paraId="615F2832"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r>
        <w:rPr>
          <w:rFonts w:ascii="Tahoma" w:hAnsi="Tahoma" w:cs="Tahoma"/>
          <w:sz w:val="22"/>
          <w:szCs w:val="20"/>
          <w:lang w:val="en-GB"/>
        </w:rPr>
        <w:t>Special dosage instructions</w:t>
      </w:r>
    </w:p>
    <w:p w14:paraId="1A95EDCB"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r w:rsidRPr="001C47E0">
        <w:rPr>
          <w:rFonts w:ascii="Tahoma" w:hAnsi="Tahoma" w:cs="Tahoma"/>
          <w:sz w:val="22"/>
          <w:szCs w:val="20"/>
          <w:lang w:val="en-GB"/>
        </w:rPr>
        <w:t xml:space="preserve">No dose adjustment is necessary for patients with creatinine clearance above </w:t>
      </w:r>
      <w:r>
        <w:rPr>
          <w:rFonts w:ascii="Tahoma" w:hAnsi="Tahoma" w:cs="Tahoma"/>
          <w:sz w:val="22"/>
          <w:szCs w:val="20"/>
          <w:lang w:val="en-GB"/>
        </w:rPr>
        <w:t>60</w:t>
      </w:r>
      <w:r w:rsidRPr="001C47E0">
        <w:rPr>
          <w:rFonts w:ascii="Tahoma" w:hAnsi="Tahoma" w:cs="Tahoma"/>
          <w:sz w:val="22"/>
          <w:szCs w:val="20"/>
          <w:lang w:val="en-GB"/>
        </w:rPr>
        <w:t>mL/minute. In patients with creatinine clearance between 10 and 30mL/minute receiving Tamiflu it is recommended that the dose be reduced to 75mg of Tamiflu every other day or 30mg suspension every day. No dosing recommendation is available for patients undergoing routine haemodialysis and continuous peritoneal dialysis with end stage renal disease and for patients with creatinine clearance ≤ 10mL/minute.</w:t>
      </w:r>
    </w:p>
    <w:p w14:paraId="04D0403E"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p>
    <w:p w14:paraId="443D468B"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r w:rsidRPr="001C47E0">
        <w:rPr>
          <w:rFonts w:ascii="Tahoma" w:hAnsi="Tahoma" w:cs="Tahoma"/>
          <w:sz w:val="22"/>
          <w:szCs w:val="20"/>
          <w:lang w:val="en-GB"/>
        </w:rPr>
        <w:t>No dose adjustment is required for patients with hepatic dysfunction and no dose adjustment is required for elderly patients.</w:t>
      </w:r>
    </w:p>
    <w:p w14:paraId="7DC808ED"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p>
    <w:p w14:paraId="7E0B6268" w14:textId="77777777" w:rsidR="009673DA" w:rsidRPr="001C47E0" w:rsidRDefault="009673DA" w:rsidP="009673DA">
      <w:pPr>
        <w:pStyle w:val="NormalWeb"/>
        <w:spacing w:before="0" w:beforeAutospacing="0" w:after="0" w:afterAutospacing="0"/>
        <w:jc w:val="both"/>
        <w:rPr>
          <w:rFonts w:ascii="Tahoma" w:hAnsi="Tahoma" w:cs="Tahoma"/>
          <w:sz w:val="22"/>
          <w:szCs w:val="20"/>
          <w:lang w:val="en-GB"/>
        </w:rPr>
      </w:pPr>
      <w:r w:rsidRPr="001C47E0">
        <w:rPr>
          <w:rFonts w:ascii="Tahoma" w:hAnsi="Tahoma" w:cs="Tahoma"/>
          <w:sz w:val="22"/>
          <w:szCs w:val="20"/>
          <w:lang w:val="en-GB"/>
        </w:rPr>
        <w:t xml:space="preserve">The safety and efficacy of Tamiflu in children under 1 year has not been established. Tamiflu should not be used in children under 1 year of age. </w:t>
      </w:r>
    </w:p>
    <w:p w14:paraId="15CB28CB"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2DE8B4B6"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A bottle of 30g Tamiflu powder for oral suspension contains 25.713g of sorbitol. One dose of 45mg oseltamivir administered twice daily delivers 2.6g of sorbitol. For subjects with hereditary fructose intolerance this is above the recommended daily maximum limit of sorbitol.</w:t>
      </w:r>
    </w:p>
    <w:p w14:paraId="53697019" w14:textId="77777777" w:rsidR="009673DA" w:rsidRPr="001C47E0" w:rsidRDefault="009673DA" w:rsidP="009673DA">
      <w:pPr>
        <w:pStyle w:val="Heading5"/>
        <w:spacing w:before="0" w:after="0"/>
        <w:jc w:val="both"/>
        <w:rPr>
          <w:rFonts w:ascii="Tahoma" w:hAnsi="Tahoma" w:cs="Tahoma"/>
          <w:b w:val="0"/>
          <w:i w:val="0"/>
          <w:sz w:val="22"/>
          <w:szCs w:val="22"/>
          <w:lang w:val="en-GB"/>
        </w:rPr>
      </w:pPr>
    </w:p>
    <w:p w14:paraId="0EFE61F3" w14:textId="77777777" w:rsidR="009673DA" w:rsidRPr="001C47E0" w:rsidRDefault="009673DA" w:rsidP="009673DA">
      <w:pPr>
        <w:pStyle w:val="Heading5"/>
        <w:spacing w:before="0" w:after="0"/>
        <w:jc w:val="both"/>
        <w:rPr>
          <w:rFonts w:ascii="Tahoma" w:hAnsi="Tahoma" w:cs="Tahoma"/>
          <w:sz w:val="22"/>
          <w:szCs w:val="22"/>
          <w:lang w:val="en-GB"/>
        </w:rPr>
      </w:pPr>
      <w:r w:rsidRPr="001C47E0">
        <w:rPr>
          <w:rFonts w:ascii="Tahoma" w:hAnsi="Tahoma" w:cs="Tahoma"/>
          <w:sz w:val="22"/>
          <w:szCs w:val="22"/>
          <w:lang w:val="en-GB"/>
        </w:rPr>
        <w:t>Prophylaxis of influenza</w:t>
      </w:r>
    </w:p>
    <w:p w14:paraId="50006C36"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3B4431A7"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 xml:space="preserve">The recommended oral dose of Tamiflu for prophylaxis of influenza is 75mg once daily for at least 10 days. Therapy should begin within two days of exposure.  </w:t>
      </w:r>
    </w:p>
    <w:p w14:paraId="4231ABEF" w14:textId="77777777" w:rsidR="009673DA" w:rsidRPr="001C47E0" w:rsidRDefault="009673DA" w:rsidP="009673DA">
      <w:pPr>
        <w:pStyle w:val="Heading3"/>
        <w:jc w:val="both"/>
        <w:rPr>
          <w:rFonts w:ascii="Tahoma" w:hAnsi="Tahoma" w:cs="Tahoma"/>
          <w:sz w:val="24"/>
          <w:szCs w:val="24"/>
          <w:lang w:val="en-GB"/>
        </w:rPr>
      </w:pPr>
      <w:r w:rsidRPr="001C47E0">
        <w:rPr>
          <w:rFonts w:ascii="Tahoma" w:hAnsi="Tahoma" w:cs="Tahoma"/>
          <w:sz w:val="24"/>
          <w:szCs w:val="24"/>
          <w:lang w:val="en-GB"/>
        </w:rPr>
        <w:t>Contraindications</w:t>
      </w:r>
    </w:p>
    <w:p w14:paraId="069DC89E"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6E26123D"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Hypersensitivity to oseltamivir phosphate or any component of the product.</w:t>
      </w:r>
    </w:p>
    <w:p w14:paraId="45969AE2" w14:textId="77777777" w:rsidR="009673DA" w:rsidRPr="001C47E0" w:rsidRDefault="009673DA" w:rsidP="009673DA">
      <w:pPr>
        <w:jc w:val="both"/>
        <w:rPr>
          <w:rFonts w:ascii="Tahoma" w:hAnsi="Tahoma" w:cs="Tahoma"/>
          <w:sz w:val="22"/>
          <w:szCs w:val="22"/>
        </w:rPr>
      </w:pPr>
    </w:p>
    <w:p w14:paraId="3DC09928"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Information derived from pharmacology and pharmacokinetic studies of oseltamivir suggest that clinically significant interactions with other medicines are unlikely.</w:t>
      </w:r>
    </w:p>
    <w:p w14:paraId="20C07132" w14:textId="77777777" w:rsidR="009673DA" w:rsidRPr="001C47E0" w:rsidRDefault="009673DA" w:rsidP="009673DA">
      <w:pPr>
        <w:pStyle w:val="NormalWeb"/>
        <w:spacing w:before="0" w:beforeAutospacing="0" w:after="0" w:afterAutospacing="0"/>
        <w:jc w:val="both"/>
        <w:rPr>
          <w:rFonts w:ascii="Tahoma" w:hAnsi="Tahoma" w:cs="Tahoma"/>
          <w:sz w:val="22"/>
          <w:szCs w:val="22"/>
          <w:lang w:val="en-GB"/>
        </w:rPr>
      </w:pPr>
    </w:p>
    <w:p w14:paraId="11C34097" w14:textId="77777777" w:rsidR="009673DA" w:rsidRDefault="009673DA" w:rsidP="009673DA">
      <w:pPr>
        <w:pStyle w:val="NormalWeb"/>
        <w:spacing w:before="0" w:beforeAutospacing="0" w:after="0" w:afterAutospacing="0"/>
        <w:jc w:val="both"/>
        <w:rPr>
          <w:rFonts w:ascii="Tahoma" w:hAnsi="Tahoma" w:cs="Tahoma"/>
          <w:sz w:val="22"/>
          <w:szCs w:val="22"/>
          <w:lang w:val="en-GB"/>
        </w:rPr>
      </w:pPr>
      <w:r w:rsidRPr="001C47E0">
        <w:rPr>
          <w:rFonts w:ascii="Tahoma" w:hAnsi="Tahoma" w:cs="Tahoma"/>
          <w:sz w:val="22"/>
          <w:szCs w:val="22"/>
          <w:lang w:val="en-GB"/>
        </w:rPr>
        <w:t>At present, insufficient data are available in pregnant women taking Tamiflu to enable an evaluation of the potential for oseltamivir cause foetal malformations or foetal toxicity. Tamiflu should therefore be used during pregnancy only if the potential benefit justifies the potential risk to the foetus.</w:t>
      </w:r>
    </w:p>
    <w:p w14:paraId="0A91A7E4" w14:textId="77777777" w:rsidR="009673DA" w:rsidRDefault="009673DA" w:rsidP="009673DA">
      <w:pPr>
        <w:pStyle w:val="NormalWeb"/>
        <w:spacing w:before="0" w:beforeAutospacing="0" w:after="0" w:afterAutospacing="0"/>
        <w:jc w:val="both"/>
        <w:rPr>
          <w:rFonts w:ascii="Tahoma" w:hAnsi="Tahoma" w:cs="Tahoma"/>
          <w:sz w:val="22"/>
          <w:szCs w:val="22"/>
          <w:lang w:val="en-GB"/>
        </w:rPr>
      </w:pPr>
    </w:p>
    <w:p w14:paraId="10E290CD" w14:textId="77777777" w:rsidR="009673DA" w:rsidRDefault="009673DA" w:rsidP="009673DA">
      <w:pPr>
        <w:pStyle w:val="NormalWeb"/>
        <w:spacing w:before="0" w:beforeAutospacing="0" w:after="0" w:afterAutospacing="0"/>
        <w:jc w:val="both"/>
        <w:rPr>
          <w:rFonts w:ascii="Tahoma" w:hAnsi="Tahoma" w:cs="Tahoma"/>
          <w:sz w:val="22"/>
          <w:szCs w:val="22"/>
          <w:lang w:val="en-GB"/>
        </w:rPr>
      </w:pPr>
      <w:hyperlink r:id="rId96" w:history="1">
        <w:r w:rsidRPr="00EB0952">
          <w:rPr>
            <w:rStyle w:val="Hyperlink"/>
            <w:rFonts w:ascii="Tahoma" w:hAnsi="Tahoma" w:cs="Tahoma"/>
            <w:sz w:val="22"/>
            <w:szCs w:val="22"/>
            <w:lang w:val="en-GB"/>
          </w:rPr>
          <w:t>https://www.medsafe.govt.nz/profs/Datasheet/t/Tamiflucapsusp.pdf</w:t>
        </w:r>
      </w:hyperlink>
    </w:p>
    <w:p w14:paraId="5ED9BA13" w14:textId="77777777" w:rsidR="009673DA" w:rsidRDefault="009673DA" w:rsidP="009673DA">
      <w:pPr>
        <w:jc w:val="both"/>
        <w:rPr>
          <w:rFonts w:ascii="Tahoma" w:hAnsi="Tahoma" w:cs="Tahoma"/>
          <w:b/>
          <w:bCs/>
        </w:rPr>
        <w:sectPr w:rsidR="009673DA" w:rsidSect="00FD36BF">
          <w:headerReference w:type="default" r:id="rId97"/>
          <w:headerReference w:type="first" r:id="rId98"/>
          <w:pgSz w:w="11906" w:h="16838"/>
          <w:pgMar w:top="1440" w:right="1440" w:bottom="1440" w:left="992" w:header="709" w:footer="709" w:gutter="0"/>
          <w:cols w:space="708"/>
          <w:titlePg/>
          <w:docGrid w:linePitch="360"/>
        </w:sectPr>
      </w:pPr>
    </w:p>
    <w:p w14:paraId="61C44E2E" w14:textId="77777777" w:rsidR="009673DA" w:rsidRPr="001C47E0" w:rsidRDefault="009673DA" w:rsidP="009673DA">
      <w:pPr>
        <w:pStyle w:val="TOC10"/>
      </w:pPr>
      <w:bookmarkStart w:id="41" w:name="_Toc113960987"/>
      <w:r w:rsidRPr="001C47E0">
        <w:lastRenderedPageBreak/>
        <w:t>INFORMATION ON TAMIFLU</w:t>
      </w:r>
      <w:bookmarkEnd w:id="41"/>
    </w:p>
    <w:p w14:paraId="42F82E66" w14:textId="77777777" w:rsidR="009673DA" w:rsidRPr="001C47E0" w:rsidRDefault="009673DA" w:rsidP="009673DA">
      <w:pPr>
        <w:ind w:right="-694"/>
        <w:rPr>
          <w:rFonts w:ascii="Tahoma" w:hAnsi="Tahoma" w:cs="Tahoma"/>
          <w:sz w:val="22"/>
        </w:rPr>
      </w:pPr>
    </w:p>
    <w:p w14:paraId="4618EA47" w14:textId="77777777" w:rsidR="009673DA" w:rsidRPr="001C47E0" w:rsidRDefault="009673DA" w:rsidP="009673DA">
      <w:pPr>
        <w:ind w:right="-694"/>
        <w:rPr>
          <w:rFonts w:ascii="Tahoma" w:hAnsi="Tahoma" w:cs="Tahoma"/>
          <w:sz w:val="22"/>
        </w:rPr>
      </w:pPr>
    </w:p>
    <w:p w14:paraId="44E07CDC" w14:textId="77777777" w:rsidR="009673DA" w:rsidRPr="001C47E0" w:rsidRDefault="009673DA" w:rsidP="009673DA">
      <w:pPr>
        <w:jc w:val="both"/>
        <w:rPr>
          <w:rFonts w:ascii="Tahoma" w:hAnsi="Tahoma" w:cs="Tahoma"/>
          <w:b/>
          <w:bCs/>
          <w:sz w:val="22"/>
        </w:rPr>
      </w:pPr>
      <w:r w:rsidRPr="001C47E0">
        <w:rPr>
          <w:rFonts w:ascii="Tahoma" w:hAnsi="Tahoma" w:cs="Tahoma"/>
          <w:b/>
          <w:bCs/>
          <w:sz w:val="22"/>
        </w:rPr>
        <w:t>How effective is the anti-viral medicine Tamiflu against influenza?</w:t>
      </w:r>
    </w:p>
    <w:p w14:paraId="7322E04E" w14:textId="77777777" w:rsidR="009673DA" w:rsidRPr="001C47E0" w:rsidRDefault="009673DA" w:rsidP="009673DA">
      <w:pPr>
        <w:jc w:val="both"/>
        <w:rPr>
          <w:rFonts w:ascii="Tahoma" w:hAnsi="Tahoma" w:cs="Tahoma"/>
          <w:sz w:val="22"/>
        </w:rPr>
      </w:pPr>
    </w:p>
    <w:p w14:paraId="1C040F1E" w14:textId="77777777" w:rsidR="009673DA" w:rsidRPr="001C47E0" w:rsidRDefault="009673DA" w:rsidP="009673DA">
      <w:pPr>
        <w:jc w:val="both"/>
        <w:rPr>
          <w:rFonts w:ascii="Tahoma" w:hAnsi="Tahoma" w:cs="Tahoma"/>
          <w:sz w:val="22"/>
        </w:rPr>
      </w:pPr>
      <w:r w:rsidRPr="001C47E0">
        <w:rPr>
          <w:rFonts w:ascii="Tahoma" w:hAnsi="Tahoma" w:cs="Tahoma"/>
          <w:sz w:val="22"/>
        </w:rPr>
        <w:t>Tamiflu is one of two medicines that are effective against the strains of Influenza A and B.</w:t>
      </w:r>
    </w:p>
    <w:p w14:paraId="62C4B243" w14:textId="77777777" w:rsidR="009673DA" w:rsidRPr="001C47E0" w:rsidRDefault="009673DA" w:rsidP="009673DA">
      <w:pPr>
        <w:jc w:val="both"/>
        <w:rPr>
          <w:rFonts w:ascii="Tahoma" w:hAnsi="Tahoma" w:cs="Tahoma"/>
          <w:sz w:val="22"/>
        </w:rPr>
      </w:pPr>
    </w:p>
    <w:p w14:paraId="2EF78F4E" w14:textId="77777777" w:rsidR="009673DA" w:rsidRPr="001C47E0" w:rsidRDefault="009673DA" w:rsidP="009673DA">
      <w:pPr>
        <w:jc w:val="both"/>
        <w:rPr>
          <w:rFonts w:ascii="Tahoma" w:hAnsi="Tahoma" w:cs="Tahoma"/>
          <w:sz w:val="22"/>
        </w:rPr>
      </w:pPr>
      <w:r w:rsidRPr="001C47E0">
        <w:rPr>
          <w:rFonts w:ascii="Tahoma" w:hAnsi="Tahoma" w:cs="Tahoma"/>
          <w:sz w:val="22"/>
        </w:rPr>
        <w:t xml:space="preserve">The WHO have advised all health authorities to stockpile anti-viral medicines to prepare for a pandemic. </w:t>
      </w:r>
      <w:smartTag w:uri="urn:schemas-microsoft-com:office:smarttags" w:element="place">
        <w:smartTag w:uri="urn:schemas-microsoft-com:office:smarttags" w:element="country-region">
          <w:r w:rsidRPr="001C47E0">
            <w:rPr>
              <w:rFonts w:ascii="Tahoma" w:hAnsi="Tahoma" w:cs="Tahoma"/>
              <w:sz w:val="22"/>
            </w:rPr>
            <w:t>New Zealand</w:t>
          </w:r>
        </w:smartTag>
      </w:smartTag>
      <w:r w:rsidRPr="001C47E0">
        <w:rPr>
          <w:rFonts w:ascii="Tahoma" w:hAnsi="Tahoma" w:cs="Tahoma"/>
          <w:sz w:val="22"/>
        </w:rPr>
        <w:t xml:space="preserve"> has followed that advice.</w:t>
      </w:r>
    </w:p>
    <w:p w14:paraId="6A416A71" w14:textId="77777777" w:rsidR="009673DA" w:rsidRPr="001C47E0" w:rsidRDefault="009673DA" w:rsidP="009673DA">
      <w:pPr>
        <w:jc w:val="both"/>
        <w:rPr>
          <w:rFonts w:ascii="Tahoma" w:hAnsi="Tahoma" w:cs="Tahoma"/>
          <w:sz w:val="22"/>
        </w:rPr>
      </w:pPr>
    </w:p>
    <w:p w14:paraId="6A9D5959" w14:textId="77777777" w:rsidR="009673DA" w:rsidRPr="001C47E0" w:rsidRDefault="009673DA" w:rsidP="009673DA">
      <w:pPr>
        <w:jc w:val="both"/>
        <w:rPr>
          <w:rFonts w:ascii="Tahoma" w:hAnsi="Tahoma" w:cs="Tahoma"/>
          <w:sz w:val="22"/>
        </w:rPr>
      </w:pPr>
    </w:p>
    <w:p w14:paraId="3179A58B" w14:textId="77777777" w:rsidR="009673DA" w:rsidRPr="001C47E0" w:rsidRDefault="009673DA" w:rsidP="009673DA">
      <w:pPr>
        <w:jc w:val="both"/>
        <w:rPr>
          <w:rFonts w:ascii="Tahoma" w:hAnsi="Tahoma" w:cs="Tahoma"/>
          <w:b/>
          <w:bCs/>
          <w:sz w:val="22"/>
        </w:rPr>
      </w:pPr>
      <w:r w:rsidRPr="001C47E0">
        <w:rPr>
          <w:rFonts w:ascii="Tahoma" w:hAnsi="Tahoma" w:cs="Tahoma"/>
          <w:b/>
          <w:bCs/>
          <w:sz w:val="22"/>
        </w:rPr>
        <w:t>Will Tamiflu cure people sick with the Pandemic Influenza virus?</w:t>
      </w:r>
    </w:p>
    <w:p w14:paraId="22D082CA" w14:textId="77777777" w:rsidR="009673DA" w:rsidRPr="001C47E0" w:rsidRDefault="009673DA" w:rsidP="009673DA">
      <w:pPr>
        <w:jc w:val="both"/>
        <w:rPr>
          <w:rFonts w:ascii="Tahoma" w:hAnsi="Tahoma" w:cs="Tahoma"/>
          <w:sz w:val="22"/>
        </w:rPr>
      </w:pPr>
    </w:p>
    <w:p w14:paraId="34364930" w14:textId="77777777" w:rsidR="009673DA" w:rsidRPr="001C47E0" w:rsidRDefault="009673DA" w:rsidP="009673DA">
      <w:pPr>
        <w:jc w:val="both"/>
        <w:rPr>
          <w:rFonts w:ascii="Tahoma" w:hAnsi="Tahoma" w:cs="Tahoma"/>
          <w:sz w:val="22"/>
        </w:rPr>
      </w:pPr>
      <w:r w:rsidRPr="001C47E0">
        <w:rPr>
          <w:rFonts w:ascii="Tahoma" w:hAnsi="Tahoma" w:cs="Tahoma"/>
          <w:sz w:val="22"/>
        </w:rPr>
        <w:t>We don't know for sure.</w:t>
      </w:r>
    </w:p>
    <w:p w14:paraId="21A28D0F" w14:textId="77777777" w:rsidR="009673DA" w:rsidRPr="001C47E0" w:rsidRDefault="009673DA" w:rsidP="009673DA">
      <w:pPr>
        <w:jc w:val="both"/>
        <w:rPr>
          <w:rFonts w:ascii="Tahoma" w:hAnsi="Tahoma" w:cs="Tahoma"/>
          <w:sz w:val="22"/>
        </w:rPr>
      </w:pPr>
    </w:p>
    <w:p w14:paraId="740A2B06" w14:textId="77777777" w:rsidR="009673DA" w:rsidRPr="001C47E0" w:rsidRDefault="009673DA" w:rsidP="009673DA">
      <w:pPr>
        <w:jc w:val="both"/>
        <w:rPr>
          <w:rFonts w:ascii="Tahoma" w:hAnsi="Tahoma" w:cs="Tahoma"/>
          <w:sz w:val="22"/>
        </w:rPr>
      </w:pPr>
      <w:r w:rsidRPr="001C47E0">
        <w:rPr>
          <w:rFonts w:ascii="Tahoma" w:hAnsi="Tahoma" w:cs="Tahoma"/>
          <w:sz w:val="22"/>
        </w:rPr>
        <w:t>When people have seasonal influenza, Tamiflu reduces symptoms and may shorten the duration of illness by a day and a half.</w:t>
      </w:r>
    </w:p>
    <w:p w14:paraId="45217652" w14:textId="77777777" w:rsidR="009673DA" w:rsidRPr="001C47E0" w:rsidRDefault="009673DA" w:rsidP="009673DA">
      <w:pPr>
        <w:jc w:val="both"/>
        <w:rPr>
          <w:rFonts w:ascii="Tahoma" w:hAnsi="Tahoma" w:cs="Tahoma"/>
          <w:sz w:val="22"/>
        </w:rPr>
      </w:pPr>
    </w:p>
    <w:p w14:paraId="2FC50C6B" w14:textId="77777777" w:rsidR="009673DA" w:rsidRPr="001C47E0" w:rsidRDefault="009673DA" w:rsidP="009673DA">
      <w:pPr>
        <w:jc w:val="both"/>
        <w:rPr>
          <w:rFonts w:ascii="Tahoma" w:hAnsi="Tahoma" w:cs="Tahoma"/>
          <w:sz w:val="22"/>
        </w:rPr>
      </w:pPr>
      <w:r w:rsidRPr="001C47E0">
        <w:rPr>
          <w:rFonts w:ascii="Tahoma" w:hAnsi="Tahoma" w:cs="Tahoma"/>
          <w:sz w:val="22"/>
        </w:rPr>
        <w:t>If otherwise healthy people who are ill with influenza take it, they are less likely to develop complications of influenza. Those complications are usually treated with antibiotics.</w:t>
      </w:r>
    </w:p>
    <w:p w14:paraId="357A3C8A" w14:textId="77777777" w:rsidR="009673DA" w:rsidRPr="001C47E0" w:rsidRDefault="009673DA" w:rsidP="009673DA">
      <w:pPr>
        <w:jc w:val="both"/>
        <w:rPr>
          <w:rFonts w:ascii="Tahoma" w:hAnsi="Tahoma" w:cs="Tahoma"/>
          <w:sz w:val="22"/>
        </w:rPr>
      </w:pPr>
    </w:p>
    <w:p w14:paraId="2D71418A" w14:textId="77777777" w:rsidR="009673DA" w:rsidRPr="001C47E0" w:rsidRDefault="009673DA" w:rsidP="009673DA">
      <w:pPr>
        <w:jc w:val="both"/>
        <w:rPr>
          <w:rFonts w:ascii="Tahoma" w:hAnsi="Tahoma" w:cs="Tahoma"/>
          <w:sz w:val="22"/>
        </w:rPr>
      </w:pPr>
    </w:p>
    <w:p w14:paraId="6CEC28F1" w14:textId="77777777" w:rsidR="009673DA" w:rsidRPr="001C47E0" w:rsidRDefault="009673DA" w:rsidP="009673DA">
      <w:pPr>
        <w:jc w:val="both"/>
        <w:rPr>
          <w:rFonts w:ascii="Tahoma" w:hAnsi="Tahoma" w:cs="Tahoma"/>
          <w:b/>
          <w:bCs/>
          <w:sz w:val="22"/>
        </w:rPr>
      </w:pPr>
      <w:r w:rsidRPr="001C47E0">
        <w:rPr>
          <w:rFonts w:ascii="Tahoma" w:hAnsi="Tahoma" w:cs="Tahoma"/>
          <w:b/>
          <w:bCs/>
          <w:sz w:val="22"/>
        </w:rPr>
        <w:t>Does Tamiflu prevent people from getting influenza?</w:t>
      </w:r>
    </w:p>
    <w:p w14:paraId="3AEB8F46" w14:textId="77777777" w:rsidR="009673DA" w:rsidRPr="001C47E0" w:rsidRDefault="009673DA" w:rsidP="009673DA">
      <w:pPr>
        <w:jc w:val="both"/>
        <w:rPr>
          <w:rFonts w:ascii="Tahoma" w:hAnsi="Tahoma" w:cs="Tahoma"/>
          <w:sz w:val="22"/>
        </w:rPr>
      </w:pPr>
    </w:p>
    <w:p w14:paraId="79E455A8" w14:textId="77777777" w:rsidR="009673DA" w:rsidRPr="001C47E0" w:rsidRDefault="009673DA" w:rsidP="009673DA">
      <w:pPr>
        <w:jc w:val="both"/>
        <w:rPr>
          <w:rFonts w:ascii="Tahoma" w:hAnsi="Tahoma" w:cs="Tahoma"/>
          <w:sz w:val="22"/>
        </w:rPr>
      </w:pPr>
      <w:r w:rsidRPr="001C47E0">
        <w:rPr>
          <w:rFonts w:ascii="Tahoma" w:hAnsi="Tahoma" w:cs="Tahoma"/>
          <w:sz w:val="22"/>
        </w:rPr>
        <w:t>Yes, it does, but it is not the best means of preventing influenza. Vaccination is the best protection against influenza, which is why people are encouraged to immunise against seasonal influenza every year. Tamiflu will help until a pandemic vaccine arrives.</w:t>
      </w:r>
    </w:p>
    <w:p w14:paraId="47B6F715" w14:textId="77777777" w:rsidR="009673DA" w:rsidRPr="001C47E0" w:rsidRDefault="009673DA" w:rsidP="009673DA">
      <w:pPr>
        <w:jc w:val="both"/>
        <w:rPr>
          <w:rFonts w:ascii="Tahoma" w:hAnsi="Tahoma" w:cs="Tahoma"/>
          <w:sz w:val="22"/>
        </w:rPr>
      </w:pPr>
    </w:p>
    <w:p w14:paraId="5131AD94" w14:textId="77777777" w:rsidR="009673DA" w:rsidRPr="001C47E0" w:rsidRDefault="009673DA" w:rsidP="009673DA">
      <w:pPr>
        <w:jc w:val="both"/>
        <w:rPr>
          <w:rFonts w:ascii="Tahoma" w:hAnsi="Tahoma" w:cs="Tahoma"/>
          <w:sz w:val="22"/>
        </w:rPr>
      </w:pPr>
      <w:r w:rsidRPr="001C47E0">
        <w:rPr>
          <w:rFonts w:ascii="Tahoma" w:hAnsi="Tahoma" w:cs="Tahoma"/>
          <w:sz w:val="22"/>
        </w:rPr>
        <w:t xml:space="preserve">For more information on Tamiflu, including how it works against influenza, see the datasheet, </w:t>
      </w:r>
      <w:hyperlink r:id="rId99" w:history="1">
        <w:r w:rsidRPr="001C47E0">
          <w:rPr>
            <w:rStyle w:val="Hyperlink"/>
            <w:rFonts w:ascii="Tahoma" w:hAnsi="Tahoma" w:cs="Tahoma"/>
            <w:sz w:val="22"/>
          </w:rPr>
          <w:t>http://www.medsafe.govt.nz/profs/datasheet/+/Tamiflucapsusp.pdf</w:t>
        </w:r>
      </w:hyperlink>
      <w:r w:rsidRPr="001C47E0">
        <w:rPr>
          <w:rFonts w:ascii="Tahoma" w:hAnsi="Tahoma" w:cs="Tahoma"/>
          <w:sz w:val="22"/>
        </w:rPr>
        <w:t xml:space="preserve">. </w:t>
      </w:r>
    </w:p>
    <w:p w14:paraId="79DCF582" w14:textId="77777777" w:rsidR="009673DA" w:rsidRPr="001C47E0" w:rsidRDefault="009673DA" w:rsidP="009673DA">
      <w:pPr>
        <w:jc w:val="both"/>
        <w:rPr>
          <w:rFonts w:ascii="Tahoma" w:hAnsi="Tahoma" w:cs="Tahoma"/>
          <w:sz w:val="22"/>
        </w:rPr>
      </w:pPr>
    </w:p>
    <w:p w14:paraId="2CC367E6" w14:textId="77777777" w:rsidR="009673DA" w:rsidRPr="001C47E0" w:rsidRDefault="009673DA" w:rsidP="009673DA">
      <w:pPr>
        <w:jc w:val="both"/>
        <w:rPr>
          <w:rFonts w:ascii="Tahoma" w:hAnsi="Tahoma" w:cs="Tahoma"/>
          <w:sz w:val="22"/>
        </w:rPr>
      </w:pPr>
    </w:p>
    <w:p w14:paraId="5F75BD24" w14:textId="77777777" w:rsidR="009673DA" w:rsidRPr="001C47E0" w:rsidRDefault="009673DA" w:rsidP="009673DA">
      <w:pPr>
        <w:jc w:val="both"/>
        <w:rPr>
          <w:rFonts w:ascii="Tahoma" w:hAnsi="Tahoma" w:cs="Tahoma"/>
          <w:b/>
          <w:bCs/>
          <w:sz w:val="22"/>
        </w:rPr>
      </w:pPr>
      <w:r w:rsidRPr="001C47E0">
        <w:rPr>
          <w:rFonts w:ascii="Tahoma" w:hAnsi="Tahoma" w:cs="Tahoma"/>
          <w:b/>
          <w:bCs/>
          <w:sz w:val="22"/>
        </w:rPr>
        <w:t>How does Tamiflu work?</w:t>
      </w:r>
    </w:p>
    <w:p w14:paraId="42E5FF12" w14:textId="77777777" w:rsidR="009673DA" w:rsidRPr="001C47E0" w:rsidRDefault="009673DA" w:rsidP="009673DA">
      <w:pPr>
        <w:jc w:val="both"/>
        <w:rPr>
          <w:rFonts w:ascii="Tahoma" w:hAnsi="Tahoma" w:cs="Tahoma"/>
          <w:sz w:val="22"/>
        </w:rPr>
      </w:pPr>
    </w:p>
    <w:p w14:paraId="0C772C16" w14:textId="77777777" w:rsidR="009673DA" w:rsidRPr="001C47E0" w:rsidRDefault="009673DA" w:rsidP="009673DA">
      <w:pPr>
        <w:jc w:val="both"/>
        <w:rPr>
          <w:rFonts w:ascii="Tahoma" w:hAnsi="Tahoma" w:cs="Tahoma"/>
          <w:sz w:val="22"/>
        </w:rPr>
      </w:pPr>
      <w:r w:rsidRPr="001C47E0">
        <w:rPr>
          <w:rFonts w:ascii="Tahoma" w:hAnsi="Tahoma" w:cs="Tahoma"/>
          <w:sz w:val="22"/>
        </w:rPr>
        <w:t>It is a medicine that only works against influenza viruses A and B.</w:t>
      </w:r>
    </w:p>
    <w:p w14:paraId="52E2F39A" w14:textId="77777777" w:rsidR="009673DA" w:rsidRPr="001C47E0" w:rsidRDefault="009673DA" w:rsidP="009673DA">
      <w:pPr>
        <w:jc w:val="both"/>
        <w:rPr>
          <w:rFonts w:ascii="Tahoma" w:hAnsi="Tahoma" w:cs="Tahoma"/>
          <w:sz w:val="22"/>
        </w:rPr>
      </w:pPr>
    </w:p>
    <w:p w14:paraId="67A829D8" w14:textId="77777777" w:rsidR="009673DA" w:rsidRPr="001C47E0" w:rsidRDefault="009673DA" w:rsidP="009673DA">
      <w:pPr>
        <w:jc w:val="both"/>
        <w:rPr>
          <w:rFonts w:ascii="Tahoma" w:hAnsi="Tahoma" w:cs="Tahoma"/>
          <w:sz w:val="22"/>
        </w:rPr>
      </w:pPr>
      <w:r w:rsidRPr="001C47E0">
        <w:rPr>
          <w:rFonts w:ascii="Tahoma" w:hAnsi="Tahoma" w:cs="Tahoma"/>
          <w:sz w:val="22"/>
        </w:rPr>
        <w:t>It does not work against other viruses or bacteria that can cause illness similar to influenza or that can cause respiratory infection. If taken within 48 hours of becoming ill it stops the virus from bursting out of infected cells, infecting new cells and possibly other people.</w:t>
      </w:r>
    </w:p>
    <w:p w14:paraId="395A2793" w14:textId="77777777" w:rsidR="009673DA" w:rsidRPr="001C47E0" w:rsidRDefault="009673DA" w:rsidP="009673DA">
      <w:pPr>
        <w:jc w:val="both"/>
        <w:rPr>
          <w:rFonts w:ascii="Tahoma" w:hAnsi="Tahoma" w:cs="Tahoma"/>
          <w:sz w:val="22"/>
        </w:rPr>
      </w:pPr>
    </w:p>
    <w:p w14:paraId="52ACFFA7" w14:textId="77777777" w:rsidR="009673DA" w:rsidRPr="001C47E0" w:rsidRDefault="009673DA" w:rsidP="009673DA">
      <w:pPr>
        <w:jc w:val="both"/>
        <w:rPr>
          <w:rFonts w:ascii="Tahoma" w:hAnsi="Tahoma" w:cs="Tahoma"/>
          <w:sz w:val="22"/>
        </w:rPr>
      </w:pPr>
    </w:p>
    <w:p w14:paraId="51D88DEC" w14:textId="77777777" w:rsidR="009673DA" w:rsidRPr="001C47E0" w:rsidRDefault="009673DA" w:rsidP="009673DA">
      <w:pPr>
        <w:jc w:val="both"/>
        <w:rPr>
          <w:rFonts w:ascii="Tahoma" w:hAnsi="Tahoma" w:cs="Tahoma"/>
          <w:b/>
          <w:bCs/>
          <w:sz w:val="22"/>
        </w:rPr>
      </w:pPr>
      <w:r w:rsidRPr="001C47E0">
        <w:rPr>
          <w:rFonts w:ascii="Tahoma" w:hAnsi="Tahoma" w:cs="Tahoma"/>
          <w:b/>
          <w:bCs/>
          <w:sz w:val="22"/>
        </w:rPr>
        <w:t>Will masks help protect me and my family from the influenza virus?</w:t>
      </w:r>
    </w:p>
    <w:p w14:paraId="7BC971EB" w14:textId="77777777" w:rsidR="009673DA" w:rsidRPr="001C47E0" w:rsidRDefault="009673DA" w:rsidP="009673DA">
      <w:pPr>
        <w:jc w:val="both"/>
        <w:rPr>
          <w:rFonts w:ascii="Tahoma" w:hAnsi="Tahoma" w:cs="Tahoma"/>
          <w:sz w:val="22"/>
        </w:rPr>
      </w:pPr>
    </w:p>
    <w:p w14:paraId="7A2446BE" w14:textId="77777777" w:rsidR="009673DA" w:rsidRPr="001C47E0" w:rsidRDefault="009673DA" w:rsidP="009673DA">
      <w:pPr>
        <w:jc w:val="both"/>
        <w:rPr>
          <w:rFonts w:ascii="Tahoma" w:hAnsi="Tahoma" w:cs="Tahoma"/>
          <w:sz w:val="22"/>
        </w:rPr>
      </w:pPr>
      <w:r w:rsidRPr="001C47E0">
        <w:rPr>
          <w:rFonts w:ascii="Tahoma" w:hAnsi="Tahoma" w:cs="Tahoma"/>
          <w:sz w:val="22"/>
        </w:rPr>
        <w:t>A surgical mask, if put on someone who is sick, will help reduce the spread of infection, because it will reduce the amount of virus spread by coughs and sneezes.</w:t>
      </w:r>
    </w:p>
    <w:p w14:paraId="5CBAE953" w14:textId="77777777" w:rsidR="009673DA" w:rsidRPr="001C47E0" w:rsidRDefault="009673DA" w:rsidP="009673DA">
      <w:pPr>
        <w:jc w:val="both"/>
        <w:rPr>
          <w:rFonts w:ascii="Tahoma" w:hAnsi="Tahoma" w:cs="Tahoma"/>
          <w:sz w:val="22"/>
        </w:rPr>
      </w:pPr>
    </w:p>
    <w:p w14:paraId="0995EA33" w14:textId="77777777" w:rsidR="009673DA" w:rsidRPr="001C47E0" w:rsidRDefault="009673DA" w:rsidP="009673DA">
      <w:pPr>
        <w:jc w:val="both"/>
        <w:rPr>
          <w:rFonts w:ascii="Tahoma" w:hAnsi="Tahoma" w:cs="Tahoma"/>
          <w:sz w:val="22"/>
        </w:rPr>
      </w:pPr>
      <w:r w:rsidRPr="001C47E0">
        <w:rPr>
          <w:rFonts w:ascii="Tahoma" w:hAnsi="Tahoma" w:cs="Tahoma"/>
          <w:sz w:val="22"/>
        </w:rPr>
        <w:t>People who are not sick and who are very close to the person who is coughing and sneezing - closer than 1 metre - may get some protection by covering their own nose and mouth with a mask. Again, this is because the mask will catch some of the virus in the cough and sneeze droplets.</w:t>
      </w:r>
    </w:p>
    <w:p w14:paraId="57466039" w14:textId="77777777" w:rsidR="009673DA" w:rsidRPr="001C47E0" w:rsidRDefault="009673DA" w:rsidP="009673DA">
      <w:pPr>
        <w:jc w:val="both"/>
        <w:rPr>
          <w:rFonts w:ascii="Tahoma" w:hAnsi="Tahoma" w:cs="Tahoma"/>
          <w:sz w:val="22"/>
        </w:rPr>
      </w:pPr>
    </w:p>
    <w:p w14:paraId="41E63F4D" w14:textId="77777777" w:rsidR="009673DA" w:rsidRPr="001C47E0" w:rsidRDefault="009673DA" w:rsidP="009673DA">
      <w:pPr>
        <w:ind w:right="-694"/>
        <w:jc w:val="both"/>
        <w:rPr>
          <w:rFonts w:ascii="Tahoma" w:hAnsi="Tahoma" w:cs="Tahoma"/>
          <w:sz w:val="22"/>
        </w:rPr>
      </w:pPr>
    </w:p>
    <w:p w14:paraId="39174996" w14:textId="77777777" w:rsidR="009673DA" w:rsidRPr="001C47E0" w:rsidRDefault="009673DA" w:rsidP="009673DA">
      <w:pPr>
        <w:pStyle w:val="BodyText3"/>
        <w:spacing w:after="0"/>
        <w:jc w:val="both"/>
        <w:rPr>
          <w:rFonts w:ascii="Tahoma" w:hAnsi="Tahoma" w:cs="Tahoma"/>
          <w:b/>
          <w:bCs/>
          <w:sz w:val="22"/>
          <w:szCs w:val="24"/>
          <w:lang w:val="en-GB"/>
        </w:rPr>
      </w:pPr>
      <w:r w:rsidRPr="001C47E0">
        <w:rPr>
          <w:rFonts w:ascii="Tahoma" w:hAnsi="Tahoma" w:cs="Tahoma"/>
          <w:b/>
          <w:bCs/>
          <w:sz w:val="22"/>
          <w:szCs w:val="24"/>
          <w:lang w:val="en-GB"/>
        </w:rPr>
        <w:t>What about interactions between Tamiflu and other drugs I am taking?</w:t>
      </w:r>
    </w:p>
    <w:p w14:paraId="4D6EC673" w14:textId="77777777" w:rsidR="009673DA" w:rsidRPr="001C47E0" w:rsidRDefault="009673DA" w:rsidP="009673DA">
      <w:pPr>
        <w:jc w:val="both"/>
        <w:rPr>
          <w:rFonts w:ascii="Tahoma" w:hAnsi="Tahoma" w:cs="Tahoma"/>
          <w:sz w:val="22"/>
        </w:rPr>
      </w:pPr>
    </w:p>
    <w:p w14:paraId="2DC00424" w14:textId="77777777" w:rsidR="009673DA" w:rsidRPr="001C47E0" w:rsidRDefault="009673DA" w:rsidP="009673DA">
      <w:pPr>
        <w:jc w:val="both"/>
        <w:rPr>
          <w:rFonts w:ascii="Tahoma" w:hAnsi="Tahoma" w:cs="Tahoma"/>
          <w:sz w:val="22"/>
        </w:rPr>
      </w:pPr>
      <w:r w:rsidRPr="001C47E0">
        <w:rPr>
          <w:rFonts w:ascii="Tahoma" w:hAnsi="Tahoma" w:cs="Tahoma"/>
          <w:sz w:val="22"/>
        </w:rPr>
        <w:t>There are no significant interactions known.</w:t>
      </w:r>
    </w:p>
    <w:p w14:paraId="3A6BB52A" w14:textId="77777777" w:rsidR="009673DA" w:rsidRPr="001C47E0" w:rsidRDefault="009673DA" w:rsidP="009673DA">
      <w:pPr>
        <w:jc w:val="both"/>
        <w:rPr>
          <w:rFonts w:ascii="Tahoma" w:hAnsi="Tahoma" w:cs="Tahoma"/>
          <w:sz w:val="22"/>
        </w:rPr>
      </w:pPr>
    </w:p>
    <w:p w14:paraId="5111EF2A" w14:textId="77777777" w:rsidR="009673DA" w:rsidRPr="001C47E0" w:rsidRDefault="009673DA" w:rsidP="009673DA">
      <w:pPr>
        <w:jc w:val="both"/>
        <w:rPr>
          <w:rFonts w:ascii="Tahoma" w:hAnsi="Tahoma" w:cs="Tahoma"/>
          <w:sz w:val="22"/>
        </w:rPr>
      </w:pPr>
    </w:p>
    <w:p w14:paraId="3810EF1B" w14:textId="77777777" w:rsidR="009673DA" w:rsidRPr="001C47E0" w:rsidRDefault="009673DA" w:rsidP="009673DA">
      <w:pPr>
        <w:pStyle w:val="BodyText3"/>
        <w:jc w:val="both"/>
        <w:rPr>
          <w:rFonts w:ascii="Tahoma" w:hAnsi="Tahoma" w:cs="Tahoma"/>
          <w:b/>
          <w:bCs/>
          <w:sz w:val="22"/>
          <w:szCs w:val="24"/>
          <w:lang w:val="en-GB"/>
        </w:rPr>
      </w:pPr>
      <w:r w:rsidRPr="001C47E0">
        <w:rPr>
          <w:rFonts w:ascii="Tahoma" w:hAnsi="Tahoma" w:cs="Tahoma"/>
          <w:b/>
          <w:bCs/>
          <w:sz w:val="22"/>
          <w:szCs w:val="24"/>
          <w:lang w:val="en-GB"/>
        </w:rPr>
        <w:t>Side effects</w:t>
      </w:r>
    </w:p>
    <w:p w14:paraId="7CB1B845" w14:textId="77777777" w:rsidR="009673DA" w:rsidRPr="001C47E0" w:rsidRDefault="009673DA" w:rsidP="009673DA">
      <w:pPr>
        <w:jc w:val="both"/>
        <w:rPr>
          <w:rFonts w:ascii="Tahoma" w:hAnsi="Tahoma" w:cs="Tahoma"/>
          <w:sz w:val="22"/>
        </w:rPr>
      </w:pPr>
      <w:r w:rsidRPr="001C47E0">
        <w:rPr>
          <w:rFonts w:ascii="Tahoma" w:hAnsi="Tahoma" w:cs="Tahoma"/>
          <w:sz w:val="22"/>
        </w:rPr>
        <w:t>Most people taking Tamiflu experience no side effects. A small proportion will experience one or more of the following:</w:t>
      </w:r>
    </w:p>
    <w:p w14:paraId="48F72A9F" w14:textId="77777777" w:rsidR="009673DA" w:rsidRPr="001C47E0" w:rsidRDefault="009673DA" w:rsidP="009673DA">
      <w:pPr>
        <w:jc w:val="both"/>
        <w:rPr>
          <w:rFonts w:ascii="Tahoma" w:hAnsi="Tahoma" w:cs="Tahoma"/>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2"/>
      </w:tblGrid>
      <w:tr w:rsidR="009673DA" w:rsidRPr="001C47E0" w14:paraId="33990D45" w14:textId="77777777" w:rsidTr="00A303AD">
        <w:tc>
          <w:tcPr>
            <w:tcW w:w="4621" w:type="dxa"/>
            <w:shd w:val="clear" w:color="auto" w:fill="auto"/>
          </w:tcPr>
          <w:p w14:paraId="4D2B03D5" w14:textId="77777777" w:rsidR="009673DA" w:rsidRPr="001C47E0" w:rsidRDefault="009673DA" w:rsidP="00A303AD">
            <w:pPr>
              <w:spacing w:before="60" w:after="60"/>
              <w:jc w:val="center"/>
              <w:rPr>
                <w:rFonts w:ascii="Tahoma" w:hAnsi="Tahoma" w:cs="Tahoma"/>
                <w:b/>
                <w:sz w:val="22"/>
              </w:rPr>
            </w:pPr>
            <w:r w:rsidRPr="001C47E0">
              <w:rPr>
                <w:rFonts w:ascii="Tahoma" w:hAnsi="Tahoma" w:cs="Tahoma"/>
                <w:b/>
                <w:sz w:val="22"/>
              </w:rPr>
              <w:t>Common</w:t>
            </w:r>
          </w:p>
        </w:tc>
        <w:tc>
          <w:tcPr>
            <w:tcW w:w="4622" w:type="dxa"/>
            <w:shd w:val="clear" w:color="auto" w:fill="auto"/>
          </w:tcPr>
          <w:p w14:paraId="063ED5B4" w14:textId="77777777" w:rsidR="009673DA" w:rsidRPr="001C47E0" w:rsidRDefault="009673DA" w:rsidP="00A303AD">
            <w:pPr>
              <w:spacing w:before="60" w:after="60"/>
              <w:jc w:val="center"/>
              <w:rPr>
                <w:rFonts w:ascii="Tahoma" w:hAnsi="Tahoma" w:cs="Tahoma"/>
                <w:b/>
                <w:sz w:val="22"/>
              </w:rPr>
            </w:pPr>
            <w:r w:rsidRPr="001C47E0">
              <w:rPr>
                <w:rFonts w:ascii="Tahoma" w:hAnsi="Tahoma" w:cs="Tahoma"/>
                <w:b/>
                <w:sz w:val="22"/>
              </w:rPr>
              <w:t>Less commonly</w:t>
            </w:r>
          </w:p>
        </w:tc>
      </w:tr>
      <w:tr w:rsidR="009673DA" w:rsidRPr="001C47E0" w14:paraId="7AED4DE0" w14:textId="77777777" w:rsidTr="00A303AD">
        <w:tc>
          <w:tcPr>
            <w:tcW w:w="4621" w:type="dxa"/>
            <w:shd w:val="clear" w:color="auto" w:fill="auto"/>
          </w:tcPr>
          <w:p w14:paraId="119ED05C" w14:textId="77777777" w:rsidR="009673DA" w:rsidRPr="001C47E0" w:rsidRDefault="009673DA" w:rsidP="00A303AD">
            <w:pPr>
              <w:spacing w:before="120"/>
              <w:jc w:val="both"/>
              <w:rPr>
                <w:rFonts w:ascii="Tahoma" w:hAnsi="Tahoma" w:cs="Tahoma"/>
                <w:sz w:val="22"/>
              </w:rPr>
            </w:pPr>
            <w:r w:rsidRPr="001C47E0">
              <w:rPr>
                <w:rFonts w:ascii="Tahoma" w:hAnsi="Tahoma" w:cs="Tahoma"/>
                <w:sz w:val="22"/>
              </w:rPr>
              <w:t xml:space="preserve">Nausea </w:t>
            </w:r>
            <w:r>
              <w:rPr>
                <w:rFonts w:ascii="Tahoma" w:hAnsi="Tahoma" w:cs="Tahoma"/>
                <w:sz w:val="22"/>
              </w:rPr>
              <w:t>8</w:t>
            </w:r>
            <w:r w:rsidRPr="001C47E0">
              <w:rPr>
                <w:rFonts w:ascii="Tahoma" w:hAnsi="Tahoma" w:cs="Tahoma"/>
                <w:sz w:val="22"/>
              </w:rPr>
              <w:t>-10%</w:t>
            </w:r>
          </w:p>
          <w:p w14:paraId="14AC070E" w14:textId="77777777" w:rsidR="009673DA" w:rsidRPr="001C47E0" w:rsidRDefault="009673DA" w:rsidP="00A303AD">
            <w:pPr>
              <w:jc w:val="both"/>
              <w:rPr>
                <w:rFonts w:ascii="Tahoma" w:hAnsi="Tahoma" w:cs="Tahoma"/>
                <w:sz w:val="22"/>
              </w:rPr>
            </w:pPr>
            <w:r w:rsidRPr="001C47E0">
              <w:rPr>
                <w:rFonts w:ascii="Tahoma" w:hAnsi="Tahoma" w:cs="Tahoma"/>
                <w:sz w:val="22"/>
              </w:rPr>
              <w:t>Vomiting 2-</w:t>
            </w:r>
            <w:r>
              <w:rPr>
                <w:rFonts w:ascii="Tahoma" w:hAnsi="Tahoma" w:cs="Tahoma"/>
                <w:sz w:val="22"/>
              </w:rPr>
              <w:t>8</w:t>
            </w:r>
            <w:r w:rsidRPr="001C47E0">
              <w:rPr>
                <w:rFonts w:ascii="Tahoma" w:hAnsi="Tahoma" w:cs="Tahoma"/>
                <w:sz w:val="22"/>
              </w:rPr>
              <w:t>%</w:t>
            </w:r>
          </w:p>
          <w:p w14:paraId="26976F51" w14:textId="77777777" w:rsidR="009673DA" w:rsidRPr="001C47E0" w:rsidRDefault="009673DA" w:rsidP="00A303AD">
            <w:pPr>
              <w:jc w:val="both"/>
              <w:rPr>
                <w:rFonts w:ascii="Tahoma" w:hAnsi="Tahoma" w:cs="Tahoma"/>
                <w:sz w:val="22"/>
              </w:rPr>
            </w:pPr>
            <w:r w:rsidRPr="001C47E0">
              <w:rPr>
                <w:rFonts w:ascii="Tahoma" w:hAnsi="Tahoma" w:cs="Tahoma"/>
                <w:sz w:val="22"/>
              </w:rPr>
              <w:t>Headache</w:t>
            </w:r>
            <w:r>
              <w:rPr>
                <w:rFonts w:ascii="Tahoma" w:hAnsi="Tahoma" w:cs="Tahoma"/>
                <w:sz w:val="22"/>
              </w:rPr>
              <w:t xml:space="preserve"> 2-17%</w:t>
            </w:r>
          </w:p>
          <w:p w14:paraId="1A9637FE" w14:textId="77777777" w:rsidR="009673DA" w:rsidRPr="001C47E0" w:rsidRDefault="009673DA" w:rsidP="00A303AD">
            <w:pPr>
              <w:jc w:val="both"/>
              <w:rPr>
                <w:rFonts w:ascii="Tahoma" w:hAnsi="Tahoma" w:cs="Tahoma"/>
                <w:sz w:val="22"/>
              </w:rPr>
            </w:pPr>
            <w:r w:rsidRPr="001C47E0">
              <w:rPr>
                <w:rFonts w:ascii="Tahoma" w:hAnsi="Tahoma" w:cs="Tahoma"/>
                <w:sz w:val="22"/>
              </w:rPr>
              <w:t>Diarrhoea</w:t>
            </w:r>
          </w:p>
          <w:p w14:paraId="0FEEBC48" w14:textId="77777777" w:rsidR="009673DA" w:rsidRPr="001C47E0" w:rsidRDefault="009673DA" w:rsidP="00A303AD">
            <w:pPr>
              <w:jc w:val="both"/>
              <w:rPr>
                <w:rFonts w:ascii="Tahoma" w:hAnsi="Tahoma" w:cs="Tahoma"/>
                <w:sz w:val="22"/>
              </w:rPr>
            </w:pPr>
            <w:r w:rsidRPr="001C47E0">
              <w:rPr>
                <w:rFonts w:ascii="Tahoma" w:hAnsi="Tahoma" w:cs="Tahoma"/>
                <w:sz w:val="22"/>
              </w:rPr>
              <w:t xml:space="preserve">Abdominal pain </w:t>
            </w:r>
            <w:r>
              <w:rPr>
                <w:rFonts w:ascii="Tahoma" w:hAnsi="Tahoma" w:cs="Tahoma"/>
                <w:sz w:val="22"/>
              </w:rPr>
              <w:t xml:space="preserve">1-4 </w:t>
            </w:r>
            <w:r w:rsidRPr="001C47E0">
              <w:rPr>
                <w:rFonts w:ascii="Tahoma" w:hAnsi="Tahoma" w:cs="Tahoma"/>
                <w:sz w:val="22"/>
              </w:rPr>
              <w:t>%</w:t>
            </w:r>
          </w:p>
          <w:p w14:paraId="54B9C1B0" w14:textId="77777777" w:rsidR="009673DA" w:rsidRPr="001C47E0" w:rsidRDefault="009673DA" w:rsidP="00A303AD">
            <w:pPr>
              <w:jc w:val="both"/>
              <w:rPr>
                <w:rFonts w:ascii="Tahoma" w:hAnsi="Tahoma" w:cs="Tahoma"/>
                <w:sz w:val="22"/>
              </w:rPr>
            </w:pPr>
            <w:r w:rsidRPr="001C47E0">
              <w:rPr>
                <w:rFonts w:ascii="Tahoma" w:hAnsi="Tahoma" w:cs="Tahoma"/>
                <w:sz w:val="22"/>
              </w:rPr>
              <w:t>Dyspepsia</w:t>
            </w:r>
          </w:p>
          <w:p w14:paraId="75486B3B" w14:textId="77777777" w:rsidR="009673DA" w:rsidRPr="001C47E0" w:rsidRDefault="009673DA" w:rsidP="00A303AD">
            <w:pPr>
              <w:jc w:val="both"/>
              <w:rPr>
                <w:rFonts w:ascii="Tahoma" w:hAnsi="Tahoma" w:cs="Tahoma"/>
                <w:sz w:val="22"/>
              </w:rPr>
            </w:pPr>
            <w:r w:rsidRPr="001C47E0">
              <w:rPr>
                <w:rFonts w:ascii="Tahoma" w:hAnsi="Tahoma" w:cs="Tahoma"/>
                <w:sz w:val="22"/>
              </w:rPr>
              <w:t>Conjunctivitis</w:t>
            </w:r>
          </w:p>
          <w:p w14:paraId="76469EA8" w14:textId="77777777" w:rsidR="009673DA" w:rsidRPr="001C47E0" w:rsidRDefault="009673DA" w:rsidP="00A303AD">
            <w:pPr>
              <w:jc w:val="both"/>
              <w:rPr>
                <w:rFonts w:ascii="Tahoma" w:hAnsi="Tahoma" w:cs="Tahoma"/>
                <w:sz w:val="22"/>
              </w:rPr>
            </w:pPr>
          </w:p>
        </w:tc>
        <w:tc>
          <w:tcPr>
            <w:tcW w:w="4622" w:type="dxa"/>
            <w:shd w:val="clear" w:color="auto" w:fill="auto"/>
          </w:tcPr>
          <w:p w14:paraId="0E418659" w14:textId="77777777" w:rsidR="009673DA" w:rsidRPr="001C47E0" w:rsidRDefault="009673DA" w:rsidP="00A303AD">
            <w:pPr>
              <w:spacing w:before="120"/>
              <w:jc w:val="both"/>
              <w:rPr>
                <w:rFonts w:ascii="Tahoma" w:hAnsi="Tahoma" w:cs="Tahoma"/>
                <w:sz w:val="22"/>
              </w:rPr>
            </w:pPr>
            <w:r w:rsidRPr="001C47E0">
              <w:rPr>
                <w:rFonts w:ascii="Tahoma" w:hAnsi="Tahoma" w:cs="Tahoma"/>
                <w:sz w:val="22"/>
              </w:rPr>
              <w:t>Eczema</w:t>
            </w:r>
          </w:p>
          <w:p w14:paraId="02CBCCCB" w14:textId="77777777" w:rsidR="009673DA" w:rsidRPr="001C47E0" w:rsidRDefault="009673DA" w:rsidP="00A303AD">
            <w:pPr>
              <w:jc w:val="both"/>
              <w:rPr>
                <w:rFonts w:ascii="Tahoma" w:hAnsi="Tahoma" w:cs="Tahoma"/>
                <w:sz w:val="22"/>
              </w:rPr>
            </w:pPr>
            <w:r w:rsidRPr="001C47E0">
              <w:rPr>
                <w:rFonts w:ascii="Tahoma" w:hAnsi="Tahoma" w:cs="Tahoma"/>
                <w:sz w:val="22"/>
              </w:rPr>
              <w:t>Rash</w:t>
            </w:r>
          </w:p>
          <w:p w14:paraId="5F7C2DA9" w14:textId="77777777" w:rsidR="009673DA" w:rsidRPr="001C47E0" w:rsidRDefault="009673DA" w:rsidP="00A303AD">
            <w:pPr>
              <w:jc w:val="both"/>
              <w:rPr>
                <w:rFonts w:ascii="Tahoma" w:hAnsi="Tahoma" w:cs="Tahoma"/>
                <w:sz w:val="22"/>
              </w:rPr>
            </w:pPr>
            <w:r w:rsidRPr="001C47E0">
              <w:rPr>
                <w:rFonts w:ascii="Tahoma" w:hAnsi="Tahoma" w:cs="Tahoma"/>
                <w:sz w:val="22"/>
              </w:rPr>
              <w:t>Convulsions</w:t>
            </w:r>
          </w:p>
          <w:p w14:paraId="39F082CA" w14:textId="77777777" w:rsidR="009673DA" w:rsidRPr="001C47E0" w:rsidRDefault="009673DA" w:rsidP="00A303AD">
            <w:pPr>
              <w:jc w:val="both"/>
              <w:rPr>
                <w:rFonts w:ascii="Tahoma" w:hAnsi="Tahoma" w:cs="Tahoma"/>
                <w:sz w:val="22"/>
              </w:rPr>
            </w:pPr>
            <w:r w:rsidRPr="001C47E0">
              <w:rPr>
                <w:rFonts w:ascii="Tahoma" w:hAnsi="Tahoma" w:cs="Tahoma"/>
                <w:sz w:val="22"/>
              </w:rPr>
              <w:t>Arrhythmias</w:t>
            </w:r>
          </w:p>
          <w:p w14:paraId="5AD65A6B" w14:textId="77777777" w:rsidR="009673DA" w:rsidRPr="001C47E0" w:rsidRDefault="009673DA" w:rsidP="00A303AD">
            <w:pPr>
              <w:jc w:val="both"/>
              <w:rPr>
                <w:rFonts w:ascii="Tahoma" w:hAnsi="Tahoma" w:cs="Tahoma"/>
                <w:sz w:val="22"/>
              </w:rPr>
            </w:pPr>
            <w:r w:rsidRPr="001C47E0">
              <w:rPr>
                <w:rFonts w:ascii="Tahoma" w:hAnsi="Tahoma" w:cs="Tahoma"/>
                <w:sz w:val="22"/>
              </w:rPr>
              <w:t>Altered consciousness</w:t>
            </w:r>
          </w:p>
          <w:p w14:paraId="6C57AF4F" w14:textId="77777777" w:rsidR="009673DA" w:rsidRPr="001C47E0" w:rsidRDefault="009673DA" w:rsidP="00A303AD">
            <w:pPr>
              <w:jc w:val="both"/>
              <w:rPr>
                <w:rFonts w:ascii="Tahoma" w:hAnsi="Tahoma" w:cs="Tahoma"/>
                <w:sz w:val="22"/>
              </w:rPr>
            </w:pPr>
            <w:r w:rsidRPr="001C47E0">
              <w:rPr>
                <w:rFonts w:ascii="Tahoma" w:hAnsi="Tahoma" w:cs="Tahoma"/>
                <w:sz w:val="22"/>
              </w:rPr>
              <w:t>(</w:t>
            </w:r>
            <w:proofErr w:type="gramStart"/>
            <w:r w:rsidRPr="001C47E0">
              <w:rPr>
                <w:rFonts w:ascii="Tahoma" w:hAnsi="Tahoma" w:cs="Tahoma"/>
                <w:sz w:val="22"/>
              </w:rPr>
              <w:t>usually</w:t>
            </w:r>
            <w:proofErr w:type="gramEnd"/>
            <w:r w:rsidRPr="001C47E0">
              <w:rPr>
                <w:rFonts w:ascii="Tahoma" w:hAnsi="Tahoma" w:cs="Tahoma"/>
                <w:sz w:val="22"/>
              </w:rPr>
              <w:t xml:space="preserve"> in children or adolescents)</w:t>
            </w:r>
          </w:p>
        </w:tc>
      </w:tr>
    </w:tbl>
    <w:p w14:paraId="7CD18507" w14:textId="77777777" w:rsidR="009673DA" w:rsidRDefault="009673DA" w:rsidP="009673DA">
      <w:pPr>
        <w:jc w:val="both"/>
        <w:rPr>
          <w:rFonts w:ascii="Tahoma" w:hAnsi="Tahoma" w:cs="Tahoma"/>
          <w:sz w:val="22"/>
          <w:szCs w:val="22"/>
        </w:rPr>
        <w:sectPr w:rsidR="009673DA" w:rsidSect="00FD36BF">
          <w:headerReference w:type="default" r:id="rId100"/>
          <w:headerReference w:type="first" r:id="rId101"/>
          <w:pgSz w:w="11906" w:h="16838"/>
          <w:pgMar w:top="1440" w:right="1440" w:bottom="1440" w:left="992" w:header="709" w:footer="709" w:gutter="0"/>
          <w:cols w:space="708"/>
          <w:titlePg/>
          <w:docGrid w:linePitch="360"/>
        </w:sectPr>
      </w:pPr>
    </w:p>
    <w:p w14:paraId="0CE96B16" w14:textId="77777777" w:rsidR="009673DA" w:rsidRPr="00437C98" w:rsidRDefault="009673DA" w:rsidP="009673DA">
      <w:pPr>
        <w:pStyle w:val="Heading2"/>
        <w:rPr>
          <w:sz w:val="32"/>
        </w:rPr>
      </w:pPr>
      <w:r w:rsidRPr="00437C98">
        <w:rPr>
          <w:sz w:val="32"/>
        </w:rPr>
        <w:lastRenderedPageBreak/>
        <w:t>Information on Quarantine (Home Isolation) for Influenza</w:t>
      </w:r>
    </w:p>
    <w:p w14:paraId="71BDE31C" w14:textId="77777777" w:rsidR="009673DA" w:rsidRPr="001C47E0" w:rsidRDefault="009673DA" w:rsidP="009673DA">
      <w:pPr>
        <w:pStyle w:val="BodyText2"/>
        <w:rPr>
          <w:sz w:val="24"/>
          <w:szCs w:val="24"/>
          <w:lang w:val="en-GB"/>
        </w:rPr>
      </w:pPr>
      <w:r w:rsidRPr="001C47E0">
        <w:rPr>
          <w:sz w:val="24"/>
          <w:szCs w:val="24"/>
          <w:lang w:val="en-GB"/>
        </w:rPr>
        <w:t>You have been asked to stay in isolation because:</w:t>
      </w:r>
    </w:p>
    <w:p w14:paraId="1CBEAB40" w14:textId="77777777" w:rsidR="009673DA" w:rsidRPr="001C47E0" w:rsidRDefault="009673DA" w:rsidP="009673DA">
      <w:pPr>
        <w:jc w:val="both"/>
        <w:rPr>
          <w:rFonts w:ascii="Tahoma" w:hAnsi="Tahoma" w:cs="Tahoma"/>
          <w:sz w:val="22"/>
        </w:rPr>
      </w:pPr>
    </w:p>
    <w:p w14:paraId="59BC7650" w14:textId="77777777" w:rsidR="009673DA" w:rsidRPr="001C47E0" w:rsidRDefault="009673DA" w:rsidP="009673DA">
      <w:pPr>
        <w:numPr>
          <w:ilvl w:val="0"/>
          <w:numId w:val="12"/>
        </w:numPr>
        <w:tabs>
          <w:tab w:val="clear" w:pos="473"/>
          <w:tab w:val="num" w:pos="360"/>
        </w:tabs>
        <w:ind w:left="360"/>
        <w:jc w:val="both"/>
        <w:rPr>
          <w:rFonts w:ascii="Tahoma" w:hAnsi="Tahoma" w:cs="Tahoma"/>
          <w:sz w:val="22"/>
        </w:rPr>
      </w:pPr>
      <w:r w:rsidRPr="001C47E0">
        <w:rPr>
          <w:rFonts w:ascii="Tahoma" w:hAnsi="Tahoma" w:cs="Tahoma"/>
          <w:sz w:val="22"/>
        </w:rPr>
        <w:t>You have suspected influenza and are infectious to others. Isolation in your home should continue for 72 hours after starting Tamiflu or 7 days from the onset of illness if you are not taking Tamiflu.</w:t>
      </w:r>
    </w:p>
    <w:p w14:paraId="2E13C084" w14:textId="77777777" w:rsidR="009673DA" w:rsidRPr="001C47E0" w:rsidRDefault="009673DA" w:rsidP="009673DA">
      <w:pPr>
        <w:jc w:val="both"/>
        <w:rPr>
          <w:rFonts w:ascii="Tahoma" w:hAnsi="Tahoma" w:cs="Tahoma"/>
          <w:sz w:val="22"/>
        </w:rPr>
      </w:pPr>
    </w:p>
    <w:p w14:paraId="46CD5F8B" w14:textId="77777777" w:rsidR="009673DA" w:rsidRPr="001C47E0" w:rsidRDefault="009673DA" w:rsidP="009673DA">
      <w:pPr>
        <w:numPr>
          <w:ilvl w:val="0"/>
          <w:numId w:val="12"/>
        </w:numPr>
        <w:tabs>
          <w:tab w:val="clear" w:pos="473"/>
          <w:tab w:val="num" w:pos="360"/>
        </w:tabs>
        <w:ind w:left="360"/>
        <w:jc w:val="both"/>
        <w:rPr>
          <w:rFonts w:ascii="Tahoma" w:hAnsi="Tahoma" w:cs="Tahoma"/>
          <w:sz w:val="22"/>
        </w:rPr>
      </w:pPr>
      <w:r w:rsidRPr="001C47E0">
        <w:rPr>
          <w:rFonts w:ascii="Tahoma" w:hAnsi="Tahoma" w:cs="Tahoma"/>
          <w:sz w:val="22"/>
        </w:rPr>
        <w:t xml:space="preserve">You may have been exposed to influenza. Isolation in your home should continue for 72 hours after starting Tamiflu or 7 days from the onset of illness if you are not taking Tamiflu. </w:t>
      </w:r>
    </w:p>
    <w:p w14:paraId="4FD73E4C" w14:textId="77777777" w:rsidR="009673DA" w:rsidRPr="001C47E0" w:rsidRDefault="009673DA" w:rsidP="009673DA">
      <w:pPr>
        <w:jc w:val="both"/>
        <w:rPr>
          <w:rFonts w:ascii="Tahoma" w:hAnsi="Tahoma" w:cs="Tahoma"/>
          <w:sz w:val="22"/>
        </w:rPr>
      </w:pPr>
    </w:p>
    <w:p w14:paraId="0F7DCB8B" w14:textId="77777777" w:rsidR="009673DA" w:rsidRPr="001C47E0" w:rsidRDefault="009673DA" w:rsidP="009673DA">
      <w:pPr>
        <w:jc w:val="both"/>
        <w:rPr>
          <w:rFonts w:ascii="Tahoma" w:hAnsi="Tahoma" w:cs="Tahoma"/>
          <w:sz w:val="22"/>
        </w:rPr>
      </w:pPr>
      <w:r w:rsidRPr="001C47E0">
        <w:rPr>
          <w:rFonts w:ascii="Tahoma" w:hAnsi="Tahoma" w:cs="Tahoma"/>
          <w:sz w:val="22"/>
        </w:rPr>
        <w:t>The period of isolation may be lengthened if somebody else in your household becomes sick with suspected influenza.</w:t>
      </w:r>
    </w:p>
    <w:p w14:paraId="67F6567B" w14:textId="77777777" w:rsidR="009673DA" w:rsidRPr="001C47E0" w:rsidRDefault="009673DA" w:rsidP="009673DA">
      <w:pPr>
        <w:jc w:val="both"/>
        <w:rPr>
          <w:rFonts w:ascii="Tahoma" w:hAnsi="Tahoma" w:cs="Tahoma"/>
          <w:sz w:val="22"/>
        </w:rPr>
      </w:pPr>
    </w:p>
    <w:p w14:paraId="7060955B" w14:textId="77777777" w:rsidR="009673DA" w:rsidRPr="001C47E0" w:rsidRDefault="009673DA" w:rsidP="009673DA">
      <w:pPr>
        <w:jc w:val="both"/>
        <w:rPr>
          <w:rFonts w:ascii="Tahoma" w:hAnsi="Tahoma" w:cs="Tahoma"/>
          <w:sz w:val="22"/>
        </w:rPr>
      </w:pPr>
      <w:r w:rsidRPr="001C47E0">
        <w:rPr>
          <w:rFonts w:ascii="Tahoma" w:hAnsi="Tahoma" w:cs="Tahoma"/>
          <w:sz w:val="22"/>
        </w:rPr>
        <w:t>We want you to restrict your activities to protect the safety of your family, friends and the community. This information sheet is to tell you what isolation means.</w:t>
      </w:r>
    </w:p>
    <w:p w14:paraId="444EBABF" w14:textId="77777777" w:rsidR="009673DA" w:rsidRPr="001C47E0" w:rsidRDefault="009673DA" w:rsidP="009673DA">
      <w:pPr>
        <w:ind w:right="32"/>
        <w:jc w:val="both"/>
        <w:rPr>
          <w:rFonts w:ascii="Tahoma" w:hAnsi="Tahoma" w:cs="Tahoma"/>
          <w:sz w:val="22"/>
        </w:rPr>
      </w:pPr>
    </w:p>
    <w:p w14:paraId="1B5F0070" w14:textId="77777777" w:rsidR="009673DA" w:rsidRPr="001C47E0" w:rsidRDefault="009673DA" w:rsidP="009673DA">
      <w:pPr>
        <w:ind w:right="32"/>
        <w:jc w:val="both"/>
        <w:rPr>
          <w:rFonts w:ascii="Tahoma" w:hAnsi="Tahoma" w:cs="Tahoma"/>
          <w:b/>
          <w:bCs/>
          <w:sz w:val="22"/>
        </w:rPr>
      </w:pPr>
      <w:r w:rsidRPr="001C47E0">
        <w:rPr>
          <w:rFonts w:ascii="Tahoma" w:hAnsi="Tahoma" w:cs="Tahoma"/>
          <w:b/>
          <w:bCs/>
          <w:sz w:val="22"/>
        </w:rPr>
        <w:t>Staying at home</w:t>
      </w:r>
    </w:p>
    <w:p w14:paraId="26A0945E" w14:textId="77777777" w:rsidR="009673DA" w:rsidRPr="001C47E0" w:rsidRDefault="009673DA" w:rsidP="009673DA">
      <w:pPr>
        <w:ind w:right="32"/>
        <w:jc w:val="both"/>
        <w:rPr>
          <w:rFonts w:ascii="Tahoma" w:hAnsi="Tahoma" w:cs="Tahoma"/>
          <w:sz w:val="22"/>
        </w:rPr>
      </w:pPr>
    </w:p>
    <w:p w14:paraId="79689F27" w14:textId="77777777" w:rsidR="009673DA" w:rsidRPr="001C47E0" w:rsidRDefault="009673DA" w:rsidP="009673DA">
      <w:pPr>
        <w:ind w:right="32"/>
        <w:jc w:val="both"/>
        <w:rPr>
          <w:rFonts w:ascii="Tahoma" w:hAnsi="Tahoma" w:cs="Tahoma"/>
          <w:sz w:val="22"/>
        </w:rPr>
      </w:pPr>
      <w:r w:rsidRPr="001C47E0">
        <w:rPr>
          <w:rFonts w:ascii="Tahoma" w:hAnsi="Tahoma" w:cs="Tahoma"/>
          <w:sz w:val="22"/>
        </w:rPr>
        <w:t xml:space="preserve">You must not go to school, work, child care or out in public until cleared by the Public Health Nurse.  This means you must not attend shopping centres, movies, parties or any social gatherings at all. </w:t>
      </w:r>
    </w:p>
    <w:p w14:paraId="3DAEA689" w14:textId="77777777" w:rsidR="009673DA" w:rsidRPr="001C47E0" w:rsidRDefault="009673DA" w:rsidP="009673DA">
      <w:pPr>
        <w:ind w:right="32"/>
        <w:jc w:val="both"/>
        <w:rPr>
          <w:rFonts w:ascii="Tahoma" w:hAnsi="Tahoma" w:cs="Tahoma"/>
          <w:sz w:val="22"/>
        </w:rPr>
      </w:pPr>
    </w:p>
    <w:p w14:paraId="7037A9E9" w14:textId="77777777" w:rsidR="009673DA" w:rsidRPr="001C47E0" w:rsidRDefault="009673DA" w:rsidP="009673DA">
      <w:pPr>
        <w:ind w:right="32"/>
        <w:jc w:val="both"/>
        <w:rPr>
          <w:rFonts w:ascii="Tahoma" w:hAnsi="Tahoma" w:cs="Tahoma"/>
          <w:b/>
          <w:bCs/>
          <w:sz w:val="22"/>
        </w:rPr>
      </w:pPr>
      <w:r w:rsidRPr="001C47E0">
        <w:rPr>
          <w:rFonts w:ascii="Tahoma" w:hAnsi="Tahoma" w:cs="Tahoma"/>
          <w:b/>
          <w:bCs/>
          <w:sz w:val="22"/>
        </w:rPr>
        <w:t>Visitors</w:t>
      </w:r>
    </w:p>
    <w:p w14:paraId="227E4F2D" w14:textId="77777777" w:rsidR="009673DA" w:rsidRPr="001C47E0" w:rsidRDefault="009673DA" w:rsidP="009673DA">
      <w:pPr>
        <w:pStyle w:val="Header"/>
        <w:jc w:val="both"/>
        <w:rPr>
          <w:rFonts w:ascii="Tahoma" w:hAnsi="Tahoma" w:cs="Tahoma"/>
          <w:sz w:val="22"/>
        </w:rPr>
      </w:pPr>
    </w:p>
    <w:p w14:paraId="62B02AD1" w14:textId="77777777" w:rsidR="009673DA" w:rsidRPr="001C47E0" w:rsidRDefault="009673DA" w:rsidP="009673DA">
      <w:pPr>
        <w:pStyle w:val="Header"/>
        <w:jc w:val="both"/>
        <w:rPr>
          <w:rFonts w:ascii="Tahoma" w:hAnsi="Tahoma" w:cs="Tahoma"/>
          <w:sz w:val="22"/>
        </w:rPr>
      </w:pPr>
      <w:r w:rsidRPr="001C47E0">
        <w:rPr>
          <w:rFonts w:ascii="Tahoma" w:hAnsi="Tahoma" w:cs="Tahoma"/>
          <w:sz w:val="22"/>
        </w:rPr>
        <w:t xml:space="preserve">You should have no visitors until you come out of isolation. Talk by phone and have things delivered to the door. Sometimes a visitor is essential (for example someone has to come into the house to give you essential home support). The visit should be brief. You and the visitor must both wear a mask. Talk with the visitor outside in the open air if possible and keep at least two metres away from them. </w:t>
      </w:r>
    </w:p>
    <w:p w14:paraId="1B6779FB" w14:textId="77777777" w:rsidR="009673DA" w:rsidRPr="001C47E0" w:rsidRDefault="009673DA" w:rsidP="009673DA">
      <w:pPr>
        <w:ind w:right="32"/>
        <w:jc w:val="both"/>
        <w:rPr>
          <w:rFonts w:ascii="Tahoma" w:hAnsi="Tahoma" w:cs="Tahoma"/>
          <w:sz w:val="22"/>
        </w:rPr>
      </w:pPr>
    </w:p>
    <w:p w14:paraId="6BBF54CB" w14:textId="77777777" w:rsidR="009673DA" w:rsidRPr="001C47E0" w:rsidRDefault="009673DA" w:rsidP="009673DA">
      <w:pPr>
        <w:pStyle w:val="Heading7"/>
        <w:ind w:left="0" w:right="32"/>
        <w:rPr>
          <w:lang w:val="en-GB"/>
        </w:rPr>
      </w:pPr>
      <w:r w:rsidRPr="001C47E0">
        <w:rPr>
          <w:lang w:val="en-GB"/>
        </w:rPr>
        <w:t>Preventing the spread of infection</w:t>
      </w:r>
    </w:p>
    <w:p w14:paraId="2624DBF2" w14:textId="77777777" w:rsidR="009673DA" w:rsidRPr="001C47E0" w:rsidRDefault="009673DA" w:rsidP="009673DA">
      <w:pPr>
        <w:ind w:right="34"/>
        <w:rPr>
          <w:rFonts w:ascii="Tahoma" w:hAnsi="Tahoma" w:cs="Tahoma"/>
          <w:sz w:val="22"/>
        </w:rPr>
      </w:pPr>
    </w:p>
    <w:p w14:paraId="6F16917A"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Stay in a part of the house where you have minimal contact with other people. Try to keep well people and sick people apart.</w:t>
      </w:r>
    </w:p>
    <w:p w14:paraId="4FD7E8DC"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Give people who have a fever and/or diarrhoea plenty to drink.</w:t>
      </w:r>
    </w:p>
    <w:p w14:paraId="290D1D5C"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 xml:space="preserve">Give Paracetamol for fever. </w:t>
      </w:r>
      <w:r w:rsidRPr="001C47E0">
        <w:rPr>
          <w:rFonts w:ascii="Tahoma" w:hAnsi="Tahoma" w:cs="Tahoma"/>
          <w:i/>
          <w:iCs/>
          <w:sz w:val="22"/>
        </w:rPr>
        <w:t>Do not give Aspirin to children under 12 if they have a fever.</w:t>
      </w:r>
    </w:p>
    <w:p w14:paraId="772C194D"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Open doors and windows and ventilate the house as much as possible.</w:t>
      </w:r>
    </w:p>
    <w:p w14:paraId="71D398BA"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Cover your mouth and nose with a tissue or toilet paper when you are coughing or sneezing. Put the used tissue straight into a rubbish container. Wash and dry your hands afterwards.</w:t>
      </w:r>
    </w:p>
    <w:p w14:paraId="5D971E37"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Wash and dry your hands after you use the bathroom or toilet. Wash and dry your hands before you prepare food and eat, and when you are looking after sick people.</w:t>
      </w:r>
    </w:p>
    <w:p w14:paraId="096F0D8F"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 xml:space="preserve">If you have more than one toilet, then one should be reserved for use by sick people. </w:t>
      </w:r>
    </w:p>
    <w:p w14:paraId="0467D7CE" w14:textId="77777777" w:rsidR="009673DA" w:rsidRPr="001C47E0" w:rsidRDefault="009673DA" w:rsidP="009673DA">
      <w:pPr>
        <w:numPr>
          <w:ilvl w:val="0"/>
          <w:numId w:val="73"/>
        </w:numPr>
        <w:ind w:right="34"/>
        <w:rPr>
          <w:rFonts w:ascii="Tahoma" w:hAnsi="Tahoma" w:cs="Tahoma"/>
          <w:sz w:val="22"/>
        </w:rPr>
      </w:pPr>
      <w:r w:rsidRPr="001C47E0">
        <w:rPr>
          <w:rFonts w:ascii="Tahoma" w:hAnsi="Tahoma" w:cs="Tahoma"/>
          <w:sz w:val="22"/>
        </w:rPr>
        <w:t>Twice a day clean the following:</w:t>
      </w:r>
    </w:p>
    <w:p w14:paraId="1ECEBDCC" w14:textId="77777777" w:rsidR="009673DA" w:rsidRPr="001C47E0" w:rsidRDefault="009673DA" w:rsidP="009673DA">
      <w:pPr>
        <w:numPr>
          <w:ilvl w:val="0"/>
          <w:numId w:val="74"/>
        </w:numPr>
        <w:ind w:left="720" w:right="34" w:hanging="294"/>
        <w:rPr>
          <w:rFonts w:ascii="Tahoma" w:hAnsi="Tahoma" w:cs="Tahoma"/>
          <w:sz w:val="22"/>
        </w:rPr>
      </w:pPr>
      <w:r w:rsidRPr="001C47E0">
        <w:rPr>
          <w:rFonts w:ascii="Tahoma" w:hAnsi="Tahoma" w:cs="Tahoma"/>
          <w:sz w:val="22"/>
        </w:rPr>
        <w:t xml:space="preserve">with 1-part household bleach to 10 parts </w:t>
      </w:r>
      <w:proofErr w:type="gramStart"/>
      <w:r w:rsidRPr="001C47E0">
        <w:rPr>
          <w:rFonts w:ascii="Tahoma" w:hAnsi="Tahoma" w:cs="Tahoma"/>
          <w:sz w:val="22"/>
        </w:rPr>
        <w:t>water</w:t>
      </w:r>
      <w:proofErr w:type="gramEnd"/>
      <w:r w:rsidRPr="001C47E0">
        <w:rPr>
          <w:rFonts w:ascii="Tahoma" w:hAnsi="Tahoma" w:cs="Tahoma"/>
          <w:sz w:val="22"/>
        </w:rPr>
        <w:t>:</w:t>
      </w:r>
    </w:p>
    <w:p w14:paraId="7C540B47" w14:textId="77777777" w:rsidR="009673DA" w:rsidRPr="001C47E0" w:rsidRDefault="009673DA" w:rsidP="009673DA">
      <w:pPr>
        <w:numPr>
          <w:ilvl w:val="0"/>
          <w:numId w:val="74"/>
        </w:numPr>
        <w:ind w:left="720" w:right="34" w:hanging="294"/>
        <w:rPr>
          <w:rFonts w:ascii="Tahoma" w:hAnsi="Tahoma" w:cs="Tahoma"/>
          <w:sz w:val="22"/>
        </w:rPr>
      </w:pPr>
      <w:r w:rsidRPr="001C47E0">
        <w:rPr>
          <w:rFonts w:ascii="Tahoma" w:hAnsi="Tahoma" w:cs="Tahoma"/>
          <w:sz w:val="22"/>
        </w:rPr>
        <w:t xml:space="preserve">toilet handle and door handle of </w:t>
      </w:r>
      <w:r>
        <w:rPr>
          <w:rFonts w:ascii="Tahoma" w:hAnsi="Tahoma" w:cs="Tahoma"/>
          <w:sz w:val="22"/>
        </w:rPr>
        <w:t xml:space="preserve">the </w:t>
      </w:r>
      <w:r w:rsidRPr="001C47E0">
        <w:rPr>
          <w:rFonts w:ascii="Tahoma" w:hAnsi="Tahoma" w:cs="Tahoma"/>
          <w:sz w:val="22"/>
        </w:rPr>
        <w:t xml:space="preserve">toilet, bathroom and rooms of isolated people </w:t>
      </w:r>
    </w:p>
    <w:p w14:paraId="3F41B0A2" w14:textId="77777777" w:rsidR="009673DA" w:rsidRPr="001C47E0" w:rsidRDefault="009673DA" w:rsidP="009673DA">
      <w:pPr>
        <w:numPr>
          <w:ilvl w:val="0"/>
          <w:numId w:val="74"/>
        </w:numPr>
        <w:ind w:left="720" w:right="34" w:hanging="294"/>
        <w:rPr>
          <w:rFonts w:ascii="Tahoma" w:hAnsi="Tahoma" w:cs="Tahoma"/>
          <w:sz w:val="22"/>
        </w:rPr>
      </w:pPr>
      <w:r w:rsidRPr="001C47E0">
        <w:rPr>
          <w:rFonts w:ascii="Tahoma" w:hAnsi="Tahoma" w:cs="Tahoma"/>
          <w:sz w:val="22"/>
        </w:rPr>
        <w:t>bathroom sink and taps</w:t>
      </w:r>
    </w:p>
    <w:p w14:paraId="56220AD8" w14:textId="77777777" w:rsidR="009673DA" w:rsidRPr="001C47E0" w:rsidRDefault="009673DA" w:rsidP="009673DA">
      <w:pPr>
        <w:numPr>
          <w:ilvl w:val="0"/>
          <w:numId w:val="75"/>
        </w:numPr>
        <w:ind w:right="34"/>
        <w:rPr>
          <w:rFonts w:ascii="Tahoma" w:hAnsi="Tahoma" w:cs="Tahoma"/>
          <w:sz w:val="22"/>
        </w:rPr>
      </w:pPr>
      <w:r w:rsidRPr="001C47E0">
        <w:rPr>
          <w:rFonts w:ascii="Tahoma" w:hAnsi="Tahoma" w:cs="Tahoma"/>
          <w:sz w:val="22"/>
        </w:rPr>
        <w:t xml:space="preserve">Nobody else should use anything that could be contaminated with your throat or nose secretions or coughing or faeces – </w:t>
      </w:r>
      <w:proofErr w:type="gramStart"/>
      <w:r w:rsidRPr="001C47E0">
        <w:rPr>
          <w:rFonts w:ascii="Tahoma" w:hAnsi="Tahoma" w:cs="Tahoma"/>
          <w:sz w:val="22"/>
        </w:rPr>
        <w:t>e.g.</w:t>
      </w:r>
      <w:proofErr w:type="gramEnd"/>
      <w:r w:rsidRPr="001C47E0">
        <w:rPr>
          <w:rFonts w:ascii="Tahoma" w:hAnsi="Tahoma" w:cs="Tahoma"/>
          <w:sz w:val="22"/>
        </w:rPr>
        <w:t xml:space="preserve"> towels, handkerchiefs, eating utensils, food, bed linen, cigarettes, marijuana joints, P pipes, kava bowls. </w:t>
      </w:r>
    </w:p>
    <w:p w14:paraId="7306F20F" w14:textId="77777777" w:rsidR="009673DA" w:rsidRPr="001C47E0" w:rsidRDefault="009673DA" w:rsidP="009673DA">
      <w:pPr>
        <w:numPr>
          <w:ilvl w:val="0"/>
          <w:numId w:val="75"/>
        </w:numPr>
        <w:ind w:right="34"/>
        <w:rPr>
          <w:rFonts w:ascii="Tahoma" w:hAnsi="Tahoma" w:cs="Tahoma"/>
          <w:sz w:val="22"/>
        </w:rPr>
      </w:pPr>
      <w:r w:rsidRPr="001C47E0">
        <w:rPr>
          <w:rFonts w:ascii="Tahoma" w:hAnsi="Tahoma" w:cs="Tahoma"/>
          <w:sz w:val="22"/>
        </w:rPr>
        <w:t xml:space="preserve">Sharing bedding, clothing and utensils may spread infection, but you do not need to wash a sick person’s bedding, clothing and utensils separately from the rest of the families. </w:t>
      </w:r>
      <w:r w:rsidRPr="001C47E0">
        <w:rPr>
          <w:rFonts w:ascii="Tahoma" w:hAnsi="Tahoma" w:cs="Tahoma"/>
          <w:bCs/>
          <w:sz w:val="22"/>
        </w:rPr>
        <w:t xml:space="preserve">If you wash and dry all these things in the usual </w:t>
      </w:r>
      <w:proofErr w:type="gramStart"/>
      <w:r w:rsidRPr="001C47E0">
        <w:rPr>
          <w:rFonts w:ascii="Tahoma" w:hAnsi="Tahoma" w:cs="Tahoma"/>
          <w:bCs/>
          <w:sz w:val="22"/>
        </w:rPr>
        <w:t>way</w:t>
      </w:r>
      <w:proofErr w:type="gramEnd"/>
      <w:r w:rsidRPr="001C47E0">
        <w:rPr>
          <w:rFonts w:ascii="Tahoma" w:hAnsi="Tahoma" w:cs="Tahoma"/>
          <w:bCs/>
          <w:sz w:val="22"/>
        </w:rPr>
        <w:t xml:space="preserve"> they will then be safe for others to use.</w:t>
      </w:r>
    </w:p>
    <w:p w14:paraId="6C81115F" w14:textId="77777777" w:rsidR="009673DA" w:rsidRDefault="009673DA" w:rsidP="009673DA">
      <w:pPr>
        <w:pStyle w:val="BodyText"/>
        <w:ind w:right="32"/>
        <w:rPr>
          <w:b/>
          <w:bCs/>
          <w:sz w:val="22"/>
        </w:rPr>
      </w:pPr>
    </w:p>
    <w:p w14:paraId="2E846751" w14:textId="77777777" w:rsidR="009673DA" w:rsidRPr="001C47E0" w:rsidRDefault="009673DA" w:rsidP="009673DA">
      <w:pPr>
        <w:pStyle w:val="BodyText"/>
        <w:ind w:right="32"/>
        <w:rPr>
          <w:b/>
          <w:bCs/>
          <w:sz w:val="22"/>
        </w:rPr>
      </w:pPr>
      <w:r w:rsidRPr="001C47E0">
        <w:rPr>
          <w:b/>
          <w:bCs/>
          <w:sz w:val="22"/>
        </w:rPr>
        <w:lastRenderedPageBreak/>
        <w:t>Using face masks</w:t>
      </w:r>
    </w:p>
    <w:p w14:paraId="287C675E" w14:textId="77777777" w:rsidR="009673DA" w:rsidRPr="001C47E0" w:rsidRDefault="009673DA" w:rsidP="009673DA">
      <w:pPr>
        <w:ind w:right="32"/>
        <w:jc w:val="both"/>
        <w:rPr>
          <w:rFonts w:ascii="Tahoma" w:hAnsi="Tahoma" w:cs="Tahoma"/>
          <w:sz w:val="22"/>
        </w:rPr>
      </w:pPr>
    </w:p>
    <w:p w14:paraId="47964BED" w14:textId="77777777" w:rsidR="009673DA" w:rsidRPr="001C47E0" w:rsidRDefault="009673DA" w:rsidP="009673DA">
      <w:pPr>
        <w:numPr>
          <w:ilvl w:val="0"/>
          <w:numId w:val="25"/>
        </w:numPr>
        <w:tabs>
          <w:tab w:val="clear" w:pos="720"/>
          <w:tab w:val="num" w:pos="426"/>
        </w:tabs>
        <w:ind w:left="426" w:hanging="426"/>
        <w:jc w:val="both"/>
        <w:rPr>
          <w:rFonts w:ascii="Tahoma" w:hAnsi="Tahoma" w:cs="Tahoma"/>
          <w:sz w:val="22"/>
        </w:rPr>
      </w:pPr>
      <w:r w:rsidRPr="001C47E0">
        <w:rPr>
          <w:rFonts w:ascii="Tahoma" w:hAnsi="Tahoma" w:cs="Tahoma"/>
          <w:bCs/>
          <w:sz w:val="22"/>
        </w:rPr>
        <w:t>Sick people should wear a surgical mask if anyone is in their room and if they have to leave their room.</w:t>
      </w:r>
    </w:p>
    <w:p w14:paraId="6BEBA793" w14:textId="77777777" w:rsidR="009673DA" w:rsidRPr="001C47E0" w:rsidRDefault="009673DA" w:rsidP="009673DA">
      <w:pPr>
        <w:numPr>
          <w:ilvl w:val="0"/>
          <w:numId w:val="25"/>
        </w:numPr>
        <w:tabs>
          <w:tab w:val="clear" w:pos="720"/>
          <w:tab w:val="num" w:pos="426"/>
        </w:tabs>
        <w:ind w:left="426" w:hanging="426"/>
        <w:jc w:val="both"/>
        <w:rPr>
          <w:rFonts w:ascii="Tahoma" w:hAnsi="Tahoma" w:cs="Tahoma"/>
          <w:sz w:val="22"/>
        </w:rPr>
      </w:pPr>
      <w:r w:rsidRPr="001C47E0">
        <w:rPr>
          <w:rFonts w:ascii="Tahoma" w:hAnsi="Tahoma" w:cs="Tahoma"/>
          <w:bCs/>
          <w:sz w:val="22"/>
        </w:rPr>
        <w:t>People who are in quarantine but not sick should wear a particulate respirator (</w:t>
      </w:r>
      <w:r>
        <w:rPr>
          <w:rFonts w:ascii="Tahoma" w:hAnsi="Tahoma" w:cs="Tahoma"/>
          <w:bCs/>
          <w:sz w:val="22"/>
        </w:rPr>
        <w:t>N</w:t>
      </w:r>
      <w:r w:rsidRPr="001C47E0">
        <w:rPr>
          <w:rFonts w:ascii="Tahoma" w:hAnsi="Tahoma" w:cs="Tahoma"/>
          <w:bCs/>
          <w:sz w:val="22"/>
        </w:rPr>
        <w:t>95) mask if they are in the same room as a sick person.</w:t>
      </w:r>
    </w:p>
    <w:p w14:paraId="4A88A27F" w14:textId="77777777" w:rsidR="009673DA" w:rsidRPr="001C47E0" w:rsidRDefault="009673DA" w:rsidP="009673DA">
      <w:pPr>
        <w:numPr>
          <w:ilvl w:val="0"/>
          <w:numId w:val="25"/>
        </w:numPr>
        <w:tabs>
          <w:tab w:val="clear" w:pos="720"/>
          <w:tab w:val="num" w:pos="426"/>
        </w:tabs>
        <w:ind w:left="426" w:hanging="426"/>
        <w:jc w:val="both"/>
        <w:rPr>
          <w:rFonts w:ascii="Tahoma" w:hAnsi="Tahoma" w:cs="Tahoma"/>
          <w:sz w:val="22"/>
        </w:rPr>
      </w:pPr>
      <w:r w:rsidRPr="001C47E0">
        <w:rPr>
          <w:rFonts w:ascii="Tahoma" w:hAnsi="Tahoma" w:cs="Tahoma"/>
          <w:bCs/>
          <w:sz w:val="22"/>
        </w:rPr>
        <w:t>Essential visitors to the house should wear a particulate respirator (</w:t>
      </w:r>
      <w:r>
        <w:rPr>
          <w:rFonts w:ascii="Tahoma" w:hAnsi="Tahoma" w:cs="Tahoma"/>
          <w:bCs/>
          <w:sz w:val="22"/>
        </w:rPr>
        <w:t>N</w:t>
      </w:r>
      <w:r w:rsidRPr="001C47E0">
        <w:rPr>
          <w:rFonts w:ascii="Tahoma" w:hAnsi="Tahoma" w:cs="Tahoma"/>
          <w:bCs/>
          <w:sz w:val="22"/>
        </w:rPr>
        <w:t>95) mask through their visit.</w:t>
      </w:r>
    </w:p>
    <w:p w14:paraId="76CEB1C8" w14:textId="77777777" w:rsidR="009673DA" w:rsidRPr="001C47E0" w:rsidRDefault="009673DA" w:rsidP="009673DA">
      <w:pPr>
        <w:ind w:right="32"/>
        <w:jc w:val="both"/>
        <w:rPr>
          <w:rFonts w:ascii="Tahoma" w:hAnsi="Tahoma" w:cs="Tahoma"/>
          <w:sz w:val="22"/>
        </w:rPr>
      </w:pPr>
    </w:p>
    <w:p w14:paraId="72874914" w14:textId="77777777" w:rsidR="009673DA" w:rsidRPr="001C47E0" w:rsidRDefault="009673DA" w:rsidP="009673DA">
      <w:pPr>
        <w:ind w:right="32"/>
        <w:jc w:val="both"/>
        <w:rPr>
          <w:rFonts w:ascii="Tahoma" w:hAnsi="Tahoma" w:cs="Tahoma"/>
          <w:sz w:val="22"/>
        </w:rPr>
      </w:pPr>
      <w:r w:rsidRPr="001C47E0">
        <w:rPr>
          <w:rFonts w:ascii="Tahoma" w:hAnsi="Tahoma" w:cs="Tahoma"/>
          <w:sz w:val="22"/>
        </w:rPr>
        <w:t>Used masks should be put in the normal household rubbish.</w:t>
      </w:r>
    </w:p>
    <w:p w14:paraId="4B0B752F" w14:textId="77777777" w:rsidR="009673DA" w:rsidRPr="001C47E0" w:rsidRDefault="009673DA" w:rsidP="009673DA">
      <w:pPr>
        <w:ind w:right="32"/>
        <w:jc w:val="both"/>
        <w:rPr>
          <w:rFonts w:ascii="Tahoma" w:hAnsi="Tahoma" w:cs="Tahoma"/>
          <w:sz w:val="22"/>
        </w:rPr>
      </w:pPr>
    </w:p>
    <w:p w14:paraId="119B5BBA" w14:textId="77777777" w:rsidR="009673DA" w:rsidRPr="001C47E0" w:rsidRDefault="009673DA" w:rsidP="009673DA">
      <w:pPr>
        <w:pStyle w:val="Header"/>
        <w:ind w:right="32"/>
        <w:jc w:val="both"/>
        <w:rPr>
          <w:rFonts w:ascii="Tahoma" w:hAnsi="Tahoma" w:cs="Tahoma"/>
          <w:b/>
          <w:bCs/>
          <w:sz w:val="22"/>
        </w:rPr>
      </w:pPr>
      <w:r w:rsidRPr="001C47E0">
        <w:rPr>
          <w:rFonts w:ascii="Tahoma" w:hAnsi="Tahoma" w:cs="Tahoma"/>
          <w:b/>
          <w:bCs/>
          <w:sz w:val="22"/>
        </w:rPr>
        <w:t>Coming out of isolation</w:t>
      </w:r>
    </w:p>
    <w:p w14:paraId="101AA545" w14:textId="77777777" w:rsidR="009673DA" w:rsidRPr="001C47E0" w:rsidRDefault="009673DA" w:rsidP="009673DA">
      <w:pPr>
        <w:pStyle w:val="Header"/>
        <w:ind w:right="32"/>
        <w:jc w:val="both"/>
        <w:rPr>
          <w:rFonts w:ascii="Tahoma" w:hAnsi="Tahoma" w:cs="Tahoma"/>
          <w:sz w:val="22"/>
        </w:rPr>
      </w:pPr>
    </w:p>
    <w:p w14:paraId="69431278" w14:textId="77777777" w:rsidR="009673DA" w:rsidRPr="001C47E0" w:rsidRDefault="009673DA" w:rsidP="009673DA">
      <w:pPr>
        <w:pStyle w:val="Header"/>
        <w:ind w:right="32"/>
        <w:jc w:val="both"/>
        <w:rPr>
          <w:rFonts w:ascii="Tahoma" w:hAnsi="Tahoma" w:cs="Tahoma"/>
          <w:sz w:val="22"/>
        </w:rPr>
      </w:pPr>
      <w:r>
        <w:rPr>
          <w:rFonts w:ascii="Tahoma" w:hAnsi="Tahoma" w:cs="Tahoma"/>
          <w:sz w:val="22"/>
        </w:rPr>
        <w:t>You will receive notification</w:t>
      </w:r>
      <w:r w:rsidRPr="001C47E0">
        <w:rPr>
          <w:rFonts w:ascii="Tahoma" w:hAnsi="Tahoma" w:cs="Tahoma"/>
          <w:sz w:val="22"/>
        </w:rPr>
        <w:t xml:space="preserve"> when you are cleared to come out of isolation. At that time, you will be non-infectious to others. It will then be safe for you to resume your normal life.</w:t>
      </w:r>
    </w:p>
    <w:p w14:paraId="4D286D98" w14:textId="77777777" w:rsidR="009673DA" w:rsidRPr="001C47E0" w:rsidRDefault="009673DA" w:rsidP="009673DA">
      <w:pPr>
        <w:pStyle w:val="Header"/>
        <w:ind w:right="32"/>
        <w:jc w:val="both"/>
        <w:rPr>
          <w:rFonts w:ascii="Tahoma" w:hAnsi="Tahoma" w:cs="Tahoma"/>
          <w:sz w:val="22"/>
        </w:rPr>
      </w:pPr>
    </w:p>
    <w:p w14:paraId="23013E8E" w14:textId="77777777" w:rsidR="009673DA" w:rsidRPr="001C47E0" w:rsidRDefault="009673DA" w:rsidP="009673DA">
      <w:pPr>
        <w:pStyle w:val="Header"/>
        <w:ind w:right="32"/>
        <w:jc w:val="both"/>
        <w:rPr>
          <w:rFonts w:ascii="Tahoma" w:hAnsi="Tahoma" w:cs="Tahoma"/>
          <w:b/>
          <w:bCs/>
          <w:sz w:val="22"/>
        </w:rPr>
      </w:pPr>
      <w:r w:rsidRPr="001C47E0">
        <w:rPr>
          <w:rFonts w:ascii="Tahoma" w:hAnsi="Tahoma" w:cs="Tahoma"/>
          <w:b/>
          <w:bCs/>
          <w:sz w:val="22"/>
        </w:rPr>
        <w:t>Questions</w:t>
      </w:r>
    </w:p>
    <w:p w14:paraId="01C99B5E" w14:textId="77777777" w:rsidR="009673DA" w:rsidRPr="001C47E0" w:rsidRDefault="009673DA" w:rsidP="009673DA">
      <w:pPr>
        <w:ind w:right="32"/>
        <w:jc w:val="both"/>
        <w:rPr>
          <w:rFonts w:ascii="Tahoma" w:hAnsi="Tahoma" w:cs="Tahoma"/>
          <w:bCs/>
          <w:sz w:val="22"/>
        </w:rPr>
      </w:pPr>
    </w:p>
    <w:p w14:paraId="2E5A0718" w14:textId="77777777" w:rsidR="009673DA" w:rsidRPr="001C47E0" w:rsidRDefault="009673DA" w:rsidP="009673DA">
      <w:pPr>
        <w:ind w:right="32"/>
        <w:jc w:val="both"/>
        <w:rPr>
          <w:rFonts w:ascii="Tahoma" w:hAnsi="Tahoma" w:cs="Tahoma"/>
          <w:bCs/>
          <w:sz w:val="22"/>
        </w:rPr>
      </w:pPr>
      <w:r w:rsidRPr="001C47E0">
        <w:rPr>
          <w:rFonts w:ascii="Tahoma" w:hAnsi="Tahoma" w:cs="Tahoma"/>
          <w:bCs/>
          <w:sz w:val="22"/>
        </w:rPr>
        <w:t xml:space="preserve">Your </w:t>
      </w:r>
      <w:r w:rsidRPr="001C47E0">
        <w:rPr>
          <w:rFonts w:ascii="Tahoma" w:hAnsi="Tahoma" w:cs="Tahoma"/>
          <w:sz w:val="22"/>
        </w:rPr>
        <w:t>Public Health Nurse</w:t>
      </w:r>
      <w:r>
        <w:rPr>
          <w:rFonts w:ascii="Tahoma" w:hAnsi="Tahoma" w:cs="Tahoma"/>
          <w:bCs/>
          <w:sz w:val="22"/>
        </w:rPr>
        <w:t xml:space="preserve">, general practice or Healthline </w:t>
      </w:r>
      <w:r w:rsidRPr="001C47E0">
        <w:rPr>
          <w:rFonts w:ascii="Tahoma" w:hAnsi="Tahoma" w:cs="Tahoma"/>
          <w:bCs/>
          <w:sz w:val="22"/>
        </w:rPr>
        <w:t>will be happy to answer any questions.</w:t>
      </w:r>
    </w:p>
    <w:p w14:paraId="4ECEE210" w14:textId="77777777" w:rsidR="009673DA" w:rsidRPr="001C47E0" w:rsidRDefault="009673DA" w:rsidP="009673DA">
      <w:pPr>
        <w:ind w:right="32"/>
        <w:jc w:val="both"/>
        <w:rPr>
          <w:rFonts w:ascii="Tahoma" w:hAnsi="Tahoma" w:cs="Tahoma"/>
          <w:bCs/>
          <w:sz w:val="22"/>
        </w:rPr>
      </w:pPr>
    </w:p>
    <w:p w14:paraId="71C34F15" w14:textId="77777777" w:rsidR="009673DA" w:rsidRPr="001C47E0" w:rsidRDefault="009673DA" w:rsidP="009673DA">
      <w:pPr>
        <w:ind w:right="32"/>
        <w:jc w:val="both"/>
        <w:rPr>
          <w:rFonts w:ascii="Tahoma" w:hAnsi="Tahoma" w:cs="Tahoma"/>
          <w:bCs/>
          <w:sz w:val="22"/>
        </w:rPr>
      </w:pPr>
    </w:p>
    <w:p w14:paraId="6CBDDF93" w14:textId="77777777" w:rsidR="009673DA" w:rsidRPr="00437C98" w:rsidRDefault="009673DA" w:rsidP="009673DA">
      <w:pPr>
        <w:ind w:right="850"/>
        <w:jc w:val="both"/>
        <w:rPr>
          <w:rFonts w:ascii="Tahoma" w:hAnsi="Tahoma" w:cs="Tahoma"/>
          <w:b/>
          <w:bCs/>
          <w:sz w:val="22"/>
          <w:lang w:val="en-US"/>
        </w:rPr>
      </w:pPr>
    </w:p>
    <w:p w14:paraId="4B36E97C" w14:textId="77777777" w:rsidR="009673DA" w:rsidRPr="007437A6" w:rsidRDefault="009673DA" w:rsidP="009673DA">
      <w:pPr>
        <w:ind w:right="32"/>
        <w:jc w:val="both"/>
        <w:rPr>
          <w:rFonts w:ascii="Tahoma" w:hAnsi="Tahoma" w:cs="Tahoma"/>
          <w:b/>
          <w:sz w:val="48"/>
          <w:szCs w:val="48"/>
          <w:lang w:val="en-NZ" w:eastAsia="en-NZ"/>
        </w:rPr>
      </w:pPr>
      <w:r>
        <w:rPr>
          <w:rFonts w:ascii="Tahoma" w:hAnsi="Tahoma" w:cs="Tahoma"/>
          <w:bCs/>
          <w:sz w:val="22"/>
        </w:rPr>
        <w:br w:type="page"/>
      </w:r>
      <w:r w:rsidRPr="007437A6">
        <w:rPr>
          <w:rFonts w:ascii="Tahoma" w:hAnsi="Tahoma" w:cs="Tahoma"/>
          <w:b/>
          <w:sz w:val="48"/>
          <w:szCs w:val="48"/>
          <w:lang w:val="en-NZ" w:eastAsia="en-NZ"/>
        </w:rPr>
        <w:lastRenderedPageBreak/>
        <w:t>COVID-19</w:t>
      </w:r>
    </w:p>
    <w:p w14:paraId="14A82738" w14:textId="77777777" w:rsidR="009673DA" w:rsidRPr="00E73504" w:rsidRDefault="009673DA" w:rsidP="009673DA">
      <w:pPr>
        <w:ind w:right="32"/>
        <w:jc w:val="both"/>
        <w:rPr>
          <w:rFonts w:ascii="Tahoma" w:hAnsi="Tahoma" w:cs="Tahoma"/>
          <w:bCs/>
          <w:sz w:val="22"/>
        </w:rPr>
      </w:pPr>
    </w:p>
    <w:p w14:paraId="11F55BC6" w14:textId="77777777" w:rsidR="009673DA" w:rsidRPr="001C47E0" w:rsidRDefault="009673DA" w:rsidP="009673DA">
      <w:pPr>
        <w:pStyle w:val="TOC10"/>
        <w:jc w:val="left"/>
      </w:pPr>
      <w:bookmarkStart w:id="42" w:name="_Toc113960990"/>
      <w:r w:rsidRPr="001C47E0">
        <w:t>COVID-19, MINISTRY OF HEALTH CASE DEFINITION (2022)</w:t>
      </w:r>
      <w:bookmarkEnd w:id="42"/>
    </w:p>
    <w:p w14:paraId="0CCE78E6" w14:textId="77777777" w:rsidR="009673DA" w:rsidRPr="001C47E0" w:rsidRDefault="009673DA" w:rsidP="009673DA">
      <w:pPr>
        <w:rPr>
          <w:rFonts w:ascii="Tahoma" w:hAnsi="Tahoma" w:cs="Tahoma"/>
          <w:bCs/>
          <w:sz w:val="22"/>
          <w:szCs w:val="22"/>
        </w:rPr>
      </w:pPr>
    </w:p>
    <w:p w14:paraId="6800CB58" w14:textId="1F10C886" w:rsidR="009673DA" w:rsidRPr="001C47E0" w:rsidRDefault="009673DA" w:rsidP="009673DA">
      <w:pPr>
        <w:shd w:val="clear" w:color="auto" w:fill="FFFFFF"/>
        <w:spacing w:before="277" w:after="277" w:line="320" w:lineRule="atLeast"/>
        <w:ind w:left="142"/>
        <w:outlineLvl w:val="2"/>
        <w:rPr>
          <w:rFonts w:ascii="Tahoma" w:hAnsi="Tahoma" w:cs="Tahoma"/>
          <w:b/>
          <w:bCs/>
          <w:color w:val="002639"/>
          <w:sz w:val="24"/>
          <w:szCs w:val="24"/>
          <w:lang w:eastAsia="en-NZ"/>
        </w:rPr>
      </w:pPr>
      <w:r w:rsidRPr="001C47E0">
        <w:rPr>
          <w:noProof/>
          <w:sz w:val="24"/>
          <w:szCs w:val="24"/>
        </w:rPr>
        <mc:AlternateContent>
          <mc:Choice Requires="wps">
            <w:drawing>
              <wp:anchor distT="45720" distB="45720" distL="114300" distR="114300" simplePos="0" relativeHeight="251668480" behindDoc="1" locked="0" layoutInCell="1" allowOverlap="1" wp14:anchorId="0B4D7C1C" wp14:editId="2456553D">
                <wp:simplePos x="0" y="0"/>
                <wp:positionH relativeFrom="column">
                  <wp:posOffset>-125095</wp:posOffset>
                </wp:positionH>
                <wp:positionV relativeFrom="paragraph">
                  <wp:posOffset>78740</wp:posOffset>
                </wp:positionV>
                <wp:extent cx="6367145" cy="6315075"/>
                <wp:effectExtent l="9525" t="7620" r="1460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6315075"/>
                        </a:xfrm>
                        <a:prstGeom prst="rect">
                          <a:avLst/>
                        </a:prstGeom>
                        <a:solidFill>
                          <a:srgbClr val="FFFFFF"/>
                        </a:solidFill>
                        <a:ln w="12700">
                          <a:solidFill>
                            <a:srgbClr val="000000"/>
                          </a:solidFill>
                          <a:miter lim="800000"/>
                          <a:headEnd/>
                          <a:tailEnd/>
                        </a:ln>
                      </wps:spPr>
                      <wps:txbx>
                        <w:txbxContent>
                          <w:p w14:paraId="2229D86B" w14:textId="77777777" w:rsidR="009673DA" w:rsidRDefault="009673DA" w:rsidP="009673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D7C1C" id="Text Box 18" o:spid="_x0000_s1054" type="#_x0000_t202" style="position:absolute;left:0;text-align:left;margin-left:-9.85pt;margin-top:6.2pt;width:501.35pt;height:497.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" strokeweight="1pt">
                <v:textbox>
                  <w:txbxContent>
                    <w:p w14:paraId="2229D86B" w14:textId="77777777" w:rsidR="009673DA" w:rsidRDefault="009673DA" w:rsidP="009673DA"/>
                  </w:txbxContent>
                </v:textbox>
              </v:shape>
            </w:pict>
          </mc:Fallback>
        </mc:AlternateContent>
      </w:r>
      <w:r w:rsidRPr="001C47E0">
        <w:rPr>
          <w:rFonts w:ascii="Tahoma" w:hAnsi="Tahoma" w:cs="Tahoma"/>
          <w:b/>
          <w:bCs/>
          <w:color w:val="002639"/>
          <w:sz w:val="24"/>
          <w:szCs w:val="24"/>
          <w:lang w:eastAsia="en-NZ"/>
        </w:rPr>
        <w:t>Confirmed case</w:t>
      </w:r>
    </w:p>
    <w:p w14:paraId="0185ED3A" w14:textId="77777777" w:rsidR="009673DA" w:rsidRPr="001C47E0" w:rsidRDefault="009673DA" w:rsidP="009673DA">
      <w:pPr>
        <w:shd w:val="clear" w:color="auto" w:fill="FFFFFF"/>
        <w:spacing w:after="360"/>
        <w:ind w:firstLine="142"/>
        <w:rPr>
          <w:rFonts w:ascii="Tahoma" w:hAnsi="Tahoma" w:cs="Tahoma"/>
          <w:color w:val="002639"/>
          <w:sz w:val="22"/>
          <w:szCs w:val="22"/>
          <w:lang w:eastAsia="en-NZ"/>
        </w:rPr>
      </w:pPr>
      <w:r w:rsidRPr="001C47E0">
        <w:rPr>
          <w:rFonts w:ascii="Tahoma" w:hAnsi="Tahoma" w:cs="Tahoma"/>
          <w:color w:val="002639"/>
          <w:sz w:val="22"/>
          <w:szCs w:val="22"/>
          <w:lang w:eastAsia="en-NZ"/>
        </w:rPr>
        <w:t>A case that has laboratory definitive evidence.</w:t>
      </w:r>
    </w:p>
    <w:p w14:paraId="09EA8006" w14:textId="77777777" w:rsidR="009673DA" w:rsidRPr="001C47E0" w:rsidRDefault="009673DA" w:rsidP="009673DA">
      <w:pPr>
        <w:shd w:val="clear" w:color="auto" w:fill="FFFFFF"/>
        <w:spacing w:after="240"/>
        <w:ind w:firstLine="142"/>
        <w:rPr>
          <w:rFonts w:ascii="Tahoma" w:hAnsi="Tahoma" w:cs="Tahoma"/>
          <w:color w:val="002639"/>
          <w:sz w:val="22"/>
          <w:szCs w:val="22"/>
          <w:lang w:eastAsia="en-NZ"/>
        </w:rPr>
      </w:pPr>
      <w:r w:rsidRPr="001C47E0">
        <w:rPr>
          <w:rFonts w:ascii="Tahoma" w:hAnsi="Tahoma" w:cs="Tahoma"/>
          <w:color w:val="002639"/>
          <w:sz w:val="22"/>
          <w:szCs w:val="22"/>
          <w:lang w:eastAsia="en-NZ"/>
        </w:rPr>
        <w:t>Laboratory definitive evidence requires at least one of the following:</w:t>
      </w:r>
    </w:p>
    <w:p w14:paraId="043E1145" w14:textId="77777777" w:rsidR="009673DA" w:rsidRPr="001C47E0" w:rsidRDefault="009673DA" w:rsidP="009673DA">
      <w:pPr>
        <w:numPr>
          <w:ilvl w:val="0"/>
          <w:numId w:val="59"/>
        </w:numPr>
        <w:shd w:val="clear" w:color="auto" w:fill="FFFFFF"/>
        <w:spacing w:before="100" w:beforeAutospacing="1" w:after="100" w:afterAutospacing="1"/>
        <w:jc w:val="both"/>
        <w:rPr>
          <w:rFonts w:ascii="Tahoma" w:hAnsi="Tahoma" w:cs="Tahoma"/>
          <w:color w:val="002639"/>
          <w:sz w:val="22"/>
          <w:szCs w:val="22"/>
          <w:lang w:eastAsia="en-NZ"/>
        </w:rPr>
      </w:pPr>
      <w:r w:rsidRPr="001C47E0">
        <w:rPr>
          <w:rFonts w:ascii="Tahoma" w:hAnsi="Tahoma" w:cs="Tahoma"/>
          <w:color w:val="002639"/>
          <w:sz w:val="22"/>
          <w:szCs w:val="22"/>
          <w:lang w:eastAsia="en-NZ"/>
        </w:rPr>
        <w:t>detection of SARS-CoV-2 from a clinical specimen using a validated NAAT (PCR). Very weak positive results will only be labelled a confirmed case when the result is confirmed on a second sample.</w:t>
      </w:r>
    </w:p>
    <w:p w14:paraId="5C292DB0" w14:textId="77777777" w:rsidR="009673DA" w:rsidRPr="001C47E0" w:rsidRDefault="009673DA" w:rsidP="009673DA">
      <w:pPr>
        <w:numPr>
          <w:ilvl w:val="0"/>
          <w:numId w:val="59"/>
        </w:numPr>
        <w:shd w:val="clear" w:color="auto" w:fill="FFFFFF"/>
        <w:spacing w:before="100" w:beforeAutospacing="1" w:after="100" w:afterAutospacing="1"/>
        <w:jc w:val="both"/>
        <w:rPr>
          <w:rFonts w:ascii="Tahoma" w:hAnsi="Tahoma" w:cs="Tahoma"/>
          <w:color w:val="002639"/>
          <w:sz w:val="22"/>
          <w:szCs w:val="22"/>
          <w:lang w:eastAsia="en-NZ"/>
        </w:rPr>
      </w:pPr>
      <w:r w:rsidRPr="001C47E0">
        <w:rPr>
          <w:rFonts w:ascii="Tahoma" w:hAnsi="Tahoma" w:cs="Tahoma"/>
          <w:color w:val="002639"/>
          <w:sz w:val="22"/>
          <w:szCs w:val="22"/>
          <w:lang w:eastAsia="en-NZ"/>
        </w:rPr>
        <w:t>detection of coronavirus from a clinical specimen using pan-coronavirus NAAT (PCR) and confirmation as SARS-CoV-2 by sequencing</w:t>
      </w:r>
    </w:p>
    <w:p w14:paraId="32CAA22D" w14:textId="77777777" w:rsidR="009673DA" w:rsidRPr="001C47E0" w:rsidRDefault="009673DA" w:rsidP="009673DA">
      <w:pPr>
        <w:numPr>
          <w:ilvl w:val="0"/>
          <w:numId w:val="59"/>
        </w:numPr>
        <w:shd w:val="clear" w:color="auto" w:fill="FFFFFF"/>
        <w:spacing w:before="100" w:beforeAutospacing="1" w:after="100" w:afterAutospacing="1"/>
        <w:jc w:val="both"/>
        <w:rPr>
          <w:rFonts w:ascii="Tahoma" w:hAnsi="Tahoma" w:cs="Tahoma"/>
          <w:color w:val="002639"/>
          <w:sz w:val="22"/>
          <w:szCs w:val="22"/>
          <w:lang w:eastAsia="en-NZ"/>
        </w:rPr>
      </w:pPr>
      <w:r w:rsidRPr="001C47E0">
        <w:rPr>
          <w:rFonts w:ascii="Tahoma" w:hAnsi="Tahoma" w:cs="Tahoma"/>
          <w:color w:val="002639"/>
          <w:sz w:val="22"/>
          <w:szCs w:val="22"/>
          <w:lang w:eastAsia="en-NZ"/>
        </w:rPr>
        <w:t>significant rise in IgG antibody level to SARS-CoV-2 between paired sera</w:t>
      </w:r>
    </w:p>
    <w:p w14:paraId="22BC636E" w14:textId="77777777" w:rsidR="009673DA" w:rsidRPr="001C47E0" w:rsidRDefault="009673DA" w:rsidP="009673DA">
      <w:pPr>
        <w:numPr>
          <w:ilvl w:val="0"/>
          <w:numId w:val="59"/>
        </w:numPr>
        <w:shd w:val="clear" w:color="auto" w:fill="FFFFFF"/>
        <w:spacing w:before="100" w:beforeAutospacing="1" w:after="100" w:afterAutospacing="1"/>
        <w:jc w:val="both"/>
        <w:rPr>
          <w:rFonts w:ascii="Tahoma" w:hAnsi="Tahoma" w:cs="Tahoma"/>
          <w:color w:val="002639"/>
          <w:sz w:val="22"/>
          <w:szCs w:val="22"/>
          <w:lang w:eastAsia="en-NZ"/>
        </w:rPr>
      </w:pPr>
      <w:r w:rsidRPr="001C47E0">
        <w:rPr>
          <w:rFonts w:ascii="Tahoma" w:hAnsi="Tahoma" w:cs="Tahoma"/>
          <w:color w:val="002639"/>
          <w:sz w:val="22"/>
          <w:szCs w:val="22"/>
          <w:lang w:eastAsia="en-NZ"/>
        </w:rPr>
        <w:t xml:space="preserve">detection of SARS-CoV-2 from a clinical specimen using a validated laboratory multi-target NAAT (PCR) OR a validated single target </w:t>
      </w:r>
      <w:proofErr w:type="gramStart"/>
      <w:r w:rsidRPr="001C47E0">
        <w:rPr>
          <w:rFonts w:ascii="Tahoma" w:hAnsi="Tahoma" w:cs="Tahoma"/>
          <w:color w:val="002639"/>
          <w:sz w:val="22"/>
          <w:szCs w:val="22"/>
          <w:lang w:eastAsia="en-NZ"/>
        </w:rPr>
        <w:t>point</w:t>
      </w:r>
      <w:proofErr w:type="gramEnd"/>
      <w:r w:rsidRPr="001C47E0">
        <w:rPr>
          <w:rFonts w:ascii="Tahoma" w:hAnsi="Tahoma" w:cs="Tahoma"/>
          <w:color w:val="002639"/>
          <w:sz w:val="22"/>
          <w:szCs w:val="22"/>
          <w:lang w:eastAsia="en-NZ"/>
        </w:rPr>
        <w:t xml:space="preserve"> of care NAAT (PCR) test</w:t>
      </w:r>
    </w:p>
    <w:p w14:paraId="303F2696" w14:textId="77777777" w:rsidR="009673DA" w:rsidRPr="001C47E0" w:rsidRDefault="009673DA" w:rsidP="009673DA">
      <w:pPr>
        <w:shd w:val="clear" w:color="auto" w:fill="FFFFFF"/>
        <w:spacing w:before="277" w:after="277" w:line="320" w:lineRule="atLeast"/>
        <w:ind w:firstLine="142"/>
        <w:outlineLvl w:val="2"/>
        <w:rPr>
          <w:rFonts w:ascii="Tahoma" w:hAnsi="Tahoma" w:cs="Tahoma"/>
          <w:b/>
          <w:bCs/>
          <w:color w:val="002639"/>
          <w:sz w:val="24"/>
          <w:szCs w:val="24"/>
          <w:lang w:eastAsia="en-NZ"/>
        </w:rPr>
      </w:pPr>
      <w:r w:rsidRPr="001C47E0">
        <w:rPr>
          <w:rFonts w:ascii="Tahoma" w:hAnsi="Tahoma" w:cs="Tahoma"/>
          <w:b/>
          <w:bCs/>
          <w:color w:val="002639"/>
          <w:sz w:val="24"/>
          <w:szCs w:val="24"/>
          <w:lang w:eastAsia="en-NZ"/>
        </w:rPr>
        <w:t>Probable case</w:t>
      </w:r>
    </w:p>
    <w:p w14:paraId="01B8281B" w14:textId="77777777" w:rsidR="009673DA" w:rsidRPr="001C47E0" w:rsidRDefault="009673DA" w:rsidP="009673DA">
      <w:pPr>
        <w:shd w:val="clear" w:color="auto" w:fill="FFFFFF"/>
        <w:spacing w:before="100" w:beforeAutospacing="1" w:after="100" w:afterAutospacing="1"/>
        <w:ind w:left="142"/>
        <w:jc w:val="both"/>
        <w:rPr>
          <w:rFonts w:ascii="Tahoma" w:hAnsi="Tahoma" w:cs="Tahoma"/>
          <w:color w:val="002639"/>
          <w:sz w:val="22"/>
          <w:szCs w:val="22"/>
          <w:lang w:eastAsia="en-NZ"/>
        </w:rPr>
      </w:pPr>
      <w:r w:rsidRPr="001C47E0">
        <w:rPr>
          <w:rFonts w:ascii="Tahoma" w:hAnsi="Tahoma" w:cs="Tahoma"/>
          <w:color w:val="002639"/>
          <w:sz w:val="22"/>
          <w:szCs w:val="22"/>
          <w:lang w:eastAsia="en-NZ"/>
        </w:rPr>
        <w:t>A close contact of a confirmed case that has a high exposure history, meets the clinical criteria and for whom testing cannot be performed, or</w:t>
      </w:r>
    </w:p>
    <w:p w14:paraId="10E73E99" w14:textId="77777777" w:rsidR="009673DA" w:rsidRPr="001C47E0" w:rsidRDefault="009673DA" w:rsidP="009673DA">
      <w:pPr>
        <w:shd w:val="clear" w:color="auto" w:fill="FFFFFF"/>
        <w:spacing w:before="100" w:beforeAutospacing="1" w:after="100" w:afterAutospacing="1"/>
        <w:ind w:left="142"/>
        <w:jc w:val="both"/>
        <w:rPr>
          <w:rFonts w:ascii="Tahoma" w:hAnsi="Tahoma" w:cs="Tahoma"/>
          <w:color w:val="002639"/>
          <w:sz w:val="22"/>
          <w:szCs w:val="22"/>
          <w:lang w:eastAsia="en-NZ"/>
        </w:rPr>
      </w:pPr>
      <w:r w:rsidRPr="001C47E0">
        <w:rPr>
          <w:rFonts w:ascii="Tahoma" w:hAnsi="Tahoma" w:cs="Tahoma"/>
          <w:color w:val="002639"/>
          <w:sz w:val="22"/>
          <w:szCs w:val="22"/>
          <w:lang w:eastAsia="en-NZ"/>
        </w:rPr>
        <w:t>A close contact of a confirmed case that has a high exposure history, meets the clinical criteria, and has a negative PCR result but it has been more than 7 days since symptom onset before their first negative PCR test was taken.</w:t>
      </w:r>
    </w:p>
    <w:p w14:paraId="12591C33" w14:textId="77777777" w:rsidR="009673DA" w:rsidRPr="001C47E0" w:rsidRDefault="009673DA" w:rsidP="009673DA">
      <w:pPr>
        <w:shd w:val="clear" w:color="auto" w:fill="FFFFFF"/>
        <w:spacing w:before="100" w:beforeAutospacing="1" w:after="100" w:afterAutospacing="1"/>
        <w:ind w:left="142"/>
        <w:jc w:val="both"/>
        <w:rPr>
          <w:rFonts w:ascii="Tahoma" w:hAnsi="Tahoma" w:cs="Tahoma"/>
          <w:color w:val="002639"/>
          <w:sz w:val="22"/>
          <w:szCs w:val="22"/>
          <w:lang w:eastAsia="en-NZ"/>
        </w:rPr>
      </w:pPr>
      <w:r w:rsidRPr="001C47E0">
        <w:rPr>
          <w:rFonts w:ascii="Tahoma" w:hAnsi="Tahoma" w:cs="Tahoma"/>
          <w:color w:val="002639"/>
          <w:sz w:val="22"/>
          <w:szCs w:val="22"/>
          <w:lang w:eastAsia="en-NZ"/>
        </w:rPr>
        <w:t>An individual with a positive result from a clinical specimen using a certified rapid antigen test (RAT), either supervised or self-tested who</w:t>
      </w:r>
    </w:p>
    <w:p w14:paraId="7F9B85DF" w14:textId="77777777" w:rsidR="009673DA" w:rsidRPr="001C47E0" w:rsidRDefault="009673DA" w:rsidP="009673DA">
      <w:pPr>
        <w:numPr>
          <w:ilvl w:val="0"/>
          <w:numId w:val="60"/>
        </w:numPr>
        <w:shd w:val="clear" w:color="auto" w:fill="FFFFFF"/>
        <w:tabs>
          <w:tab w:val="left" w:pos="567"/>
        </w:tabs>
        <w:spacing w:before="100" w:beforeAutospacing="1" w:after="100" w:afterAutospacing="1"/>
        <w:ind w:hanging="720"/>
        <w:rPr>
          <w:rFonts w:ascii="Tahoma" w:hAnsi="Tahoma" w:cs="Tahoma"/>
          <w:color w:val="002639"/>
          <w:sz w:val="22"/>
          <w:szCs w:val="22"/>
          <w:lang w:eastAsia="en-NZ"/>
        </w:rPr>
      </w:pPr>
      <w:r w:rsidRPr="001C47E0">
        <w:rPr>
          <w:rFonts w:ascii="Tahoma" w:hAnsi="Tahoma" w:cs="Tahoma"/>
          <w:color w:val="002639"/>
          <w:sz w:val="22"/>
          <w:szCs w:val="22"/>
          <w:lang w:eastAsia="en-NZ"/>
        </w:rPr>
        <w:t>Has symptoms consistent with COVID-19 OR </w:t>
      </w:r>
    </w:p>
    <w:p w14:paraId="0C6BC8CE" w14:textId="77777777" w:rsidR="009673DA" w:rsidRPr="001C47E0" w:rsidRDefault="009673DA" w:rsidP="009673DA">
      <w:pPr>
        <w:numPr>
          <w:ilvl w:val="0"/>
          <w:numId w:val="60"/>
        </w:numPr>
        <w:shd w:val="clear" w:color="auto" w:fill="FFFFFF"/>
        <w:tabs>
          <w:tab w:val="left" w:pos="567"/>
        </w:tabs>
        <w:spacing w:before="100" w:beforeAutospacing="1" w:after="100" w:afterAutospacing="1"/>
        <w:ind w:hanging="720"/>
        <w:rPr>
          <w:rFonts w:ascii="Tahoma" w:hAnsi="Tahoma" w:cs="Tahoma"/>
          <w:color w:val="002639"/>
          <w:sz w:val="22"/>
          <w:szCs w:val="22"/>
          <w:lang w:eastAsia="en-NZ"/>
        </w:rPr>
      </w:pPr>
      <w:r w:rsidRPr="001C47E0">
        <w:rPr>
          <w:rFonts w:ascii="Tahoma" w:hAnsi="Tahoma" w:cs="Tahoma"/>
          <w:color w:val="002639"/>
          <w:sz w:val="22"/>
          <w:szCs w:val="22"/>
          <w:lang w:eastAsia="en-NZ"/>
        </w:rPr>
        <w:t>Is a close contact of a confirmed or positive case OR</w:t>
      </w:r>
    </w:p>
    <w:p w14:paraId="1E034601" w14:textId="77777777" w:rsidR="009673DA" w:rsidRPr="001C47E0" w:rsidRDefault="009673DA" w:rsidP="009673DA">
      <w:pPr>
        <w:numPr>
          <w:ilvl w:val="0"/>
          <w:numId w:val="60"/>
        </w:numPr>
        <w:shd w:val="clear" w:color="auto" w:fill="FFFFFF"/>
        <w:tabs>
          <w:tab w:val="left" w:pos="567"/>
        </w:tabs>
        <w:spacing w:before="100" w:beforeAutospacing="1" w:after="100" w:afterAutospacing="1"/>
        <w:ind w:hanging="720"/>
        <w:rPr>
          <w:rFonts w:ascii="Tahoma" w:hAnsi="Tahoma" w:cs="Tahoma"/>
          <w:color w:val="002639"/>
          <w:sz w:val="22"/>
          <w:szCs w:val="22"/>
          <w:lang w:eastAsia="en-NZ"/>
        </w:rPr>
      </w:pPr>
      <w:r w:rsidRPr="001C47E0">
        <w:rPr>
          <w:rFonts w:ascii="Tahoma" w:hAnsi="Tahoma" w:cs="Tahoma"/>
          <w:color w:val="002639"/>
          <w:sz w:val="22"/>
          <w:szCs w:val="22"/>
          <w:lang w:eastAsia="en-NZ"/>
        </w:rPr>
        <w:t>Is asymptomatic (in phase 3 only)</w:t>
      </w:r>
    </w:p>
    <w:p w14:paraId="7EA14C8E" w14:textId="77777777" w:rsidR="009673DA" w:rsidRPr="001C47E0" w:rsidRDefault="009673DA" w:rsidP="009673DA">
      <w:pPr>
        <w:ind w:left="142"/>
        <w:rPr>
          <w:rFonts w:ascii="Tahoma" w:hAnsi="Tahoma" w:cs="Tahoma"/>
          <w:bCs/>
          <w:sz w:val="22"/>
          <w:szCs w:val="22"/>
        </w:rPr>
      </w:pPr>
    </w:p>
    <w:p w14:paraId="0D02ECA2" w14:textId="77777777" w:rsidR="009673DA" w:rsidRPr="001C47E0" w:rsidRDefault="009673DA" w:rsidP="009673DA">
      <w:pPr>
        <w:rPr>
          <w:rFonts w:ascii="Tahoma" w:hAnsi="Tahoma" w:cs="Tahoma"/>
          <w:bCs/>
          <w:sz w:val="22"/>
          <w:szCs w:val="22"/>
        </w:rPr>
      </w:pPr>
    </w:p>
    <w:p w14:paraId="443CBEDF" w14:textId="77777777" w:rsidR="009673DA" w:rsidRPr="001C47E0" w:rsidRDefault="009673DA" w:rsidP="009673DA">
      <w:pPr>
        <w:rPr>
          <w:rFonts w:ascii="Tahoma" w:hAnsi="Tahoma" w:cs="Tahoma"/>
          <w:bCs/>
          <w:sz w:val="22"/>
          <w:szCs w:val="22"/>
        </w:rPr>
      </w:pPr>
    </w:p>
    <w:p w14:paraId="69733771" w14:textId="4858ABAD" w:rsidR="009673DA" w:rsidRPr="007437A6" w:rsidRDefault="009673DA" w:rsidP="009673DA">
      <w:pPr>
        <w:rPr>
          <w:rFonts w:ascii="Tahoma" w:hAnsi="Tahoma" w:cs="Tahoma"/>
          <w:bCs/>
          <w:sz w:val="24"/>
          <w:szCs w:val="24"/>
        </w:rPr>
      </w:pPr>
      <w:r w:rsidRPr="001C47E0">
        <w:rPr>
          <w:rFonts w:ascii="Tahoma" w:hAnsi="Tahoma" w:cs="Tahoma"/>
          <w:b/>
          <w:bCs/>
          <w:sz w:val="52"/>
          <w:szCs w:val="52"/>
        </w:rPr>
        <w:br w:type="page"/>
      </w:r>
      <w:r w:rsidRPr="001C47E0">
        <w:rPr>
          <w:noProof/>
          <w:sz w:val="24"/>
          <w:szCs w:val="24"/>
        </w:rPr>
        <w:lastRenderedPageBreak/>
        <mc:AlternateContent>
          <mc:Choice Requires="wps">
            <w:drawing>
              <wp:anchor distT="45720" distB="45720" distL="114300" distR="114300" simplePos="0" relativeHeight="251669504" behindDoc="1" locked="0" layoutInCell="1" allowOverlap="1" wp14:anchorId="369F073A" wp14:editId="5D3EABFB">
                <wp:simplePos x="0" y="0"/>
                <wp:positionH relativeFrom="column">
                  <wp:posOffset>-271145</wp:posOffset>
                </wp:positionH>
                <wp:positionV relativeFrom="paragraph">
                  <wp:posOffset>-86360</wp:posOffset>
                </wp:positionV>
                <wp:extent cx="6443980" cy="4890770"/>
                <wp:effectExtent l="6350" t="10795" r="7620" b="133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980" cy="4890770"/>
                        </a:xfrm>
                        <a:prstGeom prst="rect">
                          <a:avLst/>
                        </a:prstGeom>
                        <a:solidFill>
                          <a:srgbClr val="FFFFFF"/>
                        </a:solidFill>
                        <a:ln w="9525">
                          <a:solidFill>
                            <a:srgbClr val="000000"/>
                          </a:solidFill>
                          <a:miter lim="800000"/>
                          <a:headEnd/>
                          <a:tailEnd/>
                        </a:ln>
                      </wps:spPr>
                      <wps:txbx>
                        <w:txbxContent>
                          <w:p w14:paraId="1906FD86" w14:textId="77777777" w:rsidR="009673DA" w:rsidRDefault="009673DA" w:rsidP="009673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9F073A" id="Text Box 17" o:spid="_x0000_s1055" type="#_x0000_t202" style="position:absolute;margin-left:-21.35pt;margin-top:-6.8pt;width:507.4pt;height:385.1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">
                <v:textbox>
                  <w:txbxContent>
                    <w:p w14:paraId="1906FD86" w14:textId="77777777" w:rsidR="009673DA" w:rsidRDefault="009673DA" w:rsidP="009673DA"/>
                  </w:txbxContent>
                </v:textbox>
              </v:shape>
            </w:pict>
          </mc:Fallback>
        </mc:AlternateContent>
      </w:r>
      <w:r w:rsidRPr="001C47E0">
        <w:rPr>
          <w:rFonts w:ascii="Tahoma" w:hAnsi="Tahoma" w:cs="Tahoma"/>
          <w:b/>
          <w:bCs/>
          <w:color w:val="002639"/>
          <w:sz w:val="24"/>
          <w:szCs w:val="24"/>
          <w:lang w:eastAsia="en-NZ"/>
        </w:rPr>
        <w:t>Historical case</w:t>
      </w:r>
    </w:p>
    <w:p w14:paraId="0422E05E" w14:textId="77777777" w:rsidR="009673DA" w:rsidRPr="001C47E0" w:rsidRDefault="009673DA" w:rsidP="009673DA">
      <w:pPr>
        <w:shd w:val="clear" w:color="auto" w:fill="FFFFFF"/>
        <w:spacing w:before="120" w:after="120"/>
        <w:jc w:val="both"/>
        <w:outlineLvl w:val="2"/>
        <w:rPr>
          <w:rFonts w:ascii="Tahoma" w:hAnsi="Tahoma" w:cs="Tahoma"/>
          <w:color w:val="002639"/>
          <w:sz w:val="22"/>
          <w:szCs w:val="22"/>
          <w:lang w:eastAsia="en-NZ"/>
        </w:rPr>
      </w:pPr>
      <w:r w:rsidRPr="001C47E0">
        <w:rPr>
          <w:rFonts w:ascii="Tahoma" w:hAnsi="Tahoma" w:cs="Tahoma"/>
          <w:color w:val="002639"/>
          <w:sz w:val="22"/>
          <w:szCs w:val="22"/>
          <w:lang w:eastAsia="en-NZ"/>
        </w:rPr>
        <w:t>A confirmed case that is deemed to have recovered (no longer considered infectious) at the time of testing or a person with a positive NAAT(PCR) result with a high CT value, which is followed by a negative rapid antigen test (RAT).</w:t>
      </w:r>
    </w:p>
    <w:p w14:paraId="4906225B" w14:textId="77777777" w:rsidR="009673DA" w:rsidRPr="001C47E0" w:rsidRDefault="009673DA" w:rsidP="009673DA">
      <w:pPr>
        <w:shd w:val="clear" w:color="auto" w:fill="FFFFFF"/>
        <w:spacing w:before="120" w:after="120"/>
        <w:jc w:val="both"/>
        <w:outlineLvl w:val="2"/>
        <w:rPr>
          <w:rFonts w:ascii="Tahoma" w:hAnsi="Tahoma" w:cs="Tahoma"/>
          <w:color w:val="002639"/>
          <w:sz w:val="22"/>
          <w:szCs w:val="22"/>
          <w:lang w:eastAsia="en-NZ"/>
        </w:rPr>
      </w:pPr>
    </w:p>
    <w:p w14:paraId="0B60DD58" w14:textId="77777777" w:rsidR="009673DA" w:rsidRPr="001C47E0" w:rsidRDefault="009673DA" w:rsidP="009673DA">
      <w:pPr>
        <w:jc w:val="both"/>
        <w:rPr>
          <w:rFonts w:ascii="Tahoma" w:hAnsi="Tahoma" w:cs="Tahoma"/>
          <w:b/>
          <w:sz w:val="24"/>
          <w:szCs w:val="24"/>
        </w:rPr>
      </w:pPr>
      <w:r w:rsidRPr="001C47E0">
        <w:rPr>
          <w:rFonts w:ascii="Tahoma" w:hAnsi="Tahoma" w:cs="Tahoma"/>
          <w:b/>
          <w:sz w:val="24"/>
          <w:szCs w:val="24"/>
        </w:rPr>
        <w:t>Under investigation case</w:t>
      </w:r>
    </w:p>
    <w:p w14:paraId="1E183C1B" w14:textId="77777777" w:rsidR="009673DA" w:rsidRPr="001C47E0" w:rsidRDefault="009673DA" w:rsidP="009673DA">
      <w:pPr>
        <w:spacing w:after="120"/>
        <w:jc w:val="both"/>
        <w:rPr>
          <w:rFonts w:ascii="Tahoma" w:hAnsi="Tahoma" w:cs="Tahoma"/>
          <w:b/>
          <w:sz w:val="16"/>
          <w:szCs w:val="16"/>
        </w:rPr>
      </w:pPr>
    </w:p>
    <w:p w14:paraId="22C6A80F" w14:textId="77777777" w:rsidR="009673DA" w:rsidRPr="001C47E0" w:rsidRDefault="009673DA" w:rsidP="009673DA">
      <w:pPr>
        <w:spacing w:after="120"/>
        <w:jc w:val="both"/>
        <w:rPr>
          <w:sz w:val="22"/>
          <w:szCs w:val="22"/>
          <w:lang w:eastAsia="en-NZ"/>
        </w:rPr>
      </w:pPr>
      <w:r w:rsidRPr="001C47E0">
        <w:rPr>
          <w:rFonts w:ascii="Tahoma" w:hAnsi="Tahoma" w:cs="Tahoma"/>
          <w:sz w:val="22"/>
          <w:szCs w:val="22"/>
        </w:rPr>
        <w:t>A</w:t>
      </w:r>
      <w:r w:rsidRPr="001C47E0">
        <w:rPr>
          <w:rFonts w:ascii="Tahoma" w:hAnsi="Tahoma" w:cs="Tahoma"/>
          <w:sz w:val="22"/>
          <w:szCs w:val="22"/>
          <w:lang w:eastAsia="en-NZ"/>
        </w:rPr>
        <w:t xml:space="preserve"> case that has been notified where information is not yet available to classify it as confirmed, probable or not a case</w:t>
      </w:r>
      <w:r w:rsidRPr="001C47E0">
        <w:rPr>
          <w:sz w:val="22"/>
          <w:szCs w:val="22"/>
          <w:lang w:eastAsia="en-NZ"/>
        </w:rPr>
        <w:t>. </w:t>
      </w:r>
    </w:p>
    <w:p w14:paraId="3A2A0F88" w14:textId="77777777" w:rsidR="009673DA" w:rsidRPr="001C47E0" w:rsidRDefault="009673DA" w:rsidP="009673DA">
      <w:pPr>
        <w:jc w:val="both"/>
        <w:rPr>
          <w:sz w:val="22"/>
          <w:szCs w:val="22"/>
          <w:lang w:eastAsia="en-NZ"/>
        </w:rPr>
      </w:pPr>
    </w:p>
    <w:p w14:paraId="7AA2A434" w14:textId="77777777" w:rsidR="009673DA" w:rsidRPr="001C47E0" w:rsidRDefault="009673DA" w:rsidP="009673DA">
      <w:pPr>
        <w:pStyle w:val="NoSpacing"/>
        <w:spacing w:before="120"/>
        <w:jc w:val="both"/>
        <w:rPr>
          <w:rFonts w:ascii="Tahoma" w:hAnsi="Tahoma" w:cs="Tahoma"/>
          <w:b/>
          <w:bCs/>
          <w:sz w:val="24"/>
          <w:szCs w:val="24"/>
          <w:lang w:val="en-GB" w:eastAsia="en-NZ"/>
        </w:rPr>
      </w:pPr>
      <w:r w:rsidRPr="001C47E0">
        <w:rPr>
          <w:rFonts w:ascii="Tahoma" w:hAnsi="Tahoma" w:cs="Tahoma"/>
          <w:b/>
          <w:bCs/>
          <w:sz w:val="24"/>
          <w:szCs w:val="24"/>
          <w:lang w:val="en-GB" w:eastAsia="en-NZ"/>
        </w:rPr>
        <w:t>Not a case</w:t>
      </w:r>
    </w:p>
    <w:p w14:paraId="4C8249E3" w14:textId="77777777" w:rsidR="009673DA" w:rsidRPr="001C47E0" w:rsidRDefault="009673DA" w:rsidP="009673DA">
      <w:pPr>
        <w:pStyle w:val="NoSpacing"/>
        <w:spacing w:before="120"/>
        <w:jc w:val="both"/>
        <w:rPr>
          <w:rFonts w:ascii="Tahoma" w:hAnsi="Tahoma" w:cs="Tahoma"/>
          <w:b/>
          <w:bCs/>
          <w:sz w:val="16"/>
          <w:szCs w:val="16"/>
          <w:lang w:val="en-GB" w:eastAsia="en-NZ"/>
        </w:rPr>
      </w:pPr>
    </w:p>
    <w:p w14:paraId="3D5971FE" w14:textId="77777777" w:rsidR="009673DA" w:rsidRPr="001C47E0" w:rsidRDefault="009673DA" w:rsidP="009673DA">
      <w:pPr>
        <w:pStyle w:val="NoSpacing"/>
        <w:spacing w:before="120"/>
        <w:jc w:val="both"/>
        <w:rPr>
          <w:rFonts w:ascii="Tahoma" w:hAnsi="Tahoma" w:cs="Tahoma"/>
          <w:b/>
          <w:bCs/>
          <w:sz w:val="28"/>
          <w:szCs w:val="28"/>
          <w:lang w:val="en-GB" w:eastAsia="en-NZ"/>
        </w:rPr>
      </w:pPr>
      <w:r w:rsidRPr="001C47E0">
        <w:rPr>
          <w:rFonts w:ascii="Tahoma" w:hAnsi="Tahoma" w:cs="Tahoma"/>
          <w:lang w:val="en-GB" w:eastAsia="en-NZ"/>
        </w:rPr>
        <w:t>An ‘under investigation’ case who: </w:t>
      </w:r>
    </w:p>
    <w:p w14:paraId="2B76DFA9" w14:textId="77777777" w:rsidR="009673DA" w:rsidRPr="001C47E0" w:rsidRDefault="009673DA" w:rsidP="009673DA">
      <w:pPr>
        <w:numPr>
          <w:ilvl w:val="0"/>
          <w:numId w:val="61"/>
        </w:numPr>
        <w:shd w:val="clear" w:color="auto" w:fill="FFFFFF"/>
        <w:tabs>
          <w:tab w:val="left" w:pos="426"/>
        </w:tabs>
        <w:spacing w:before="120"/>
        <w:ind w:left="426" w:hanging="426"/>
        <w:jc w:val="both"/>
        <w:rPr>
          <w:rFonts w:ascii="Tahoma" w:hAnsi="Tahoma" w:cs="Tahoma"/>
          <w:color w:val="002639"/>
          <w:sz w:val="22"/>
          <w:szCs w:val="22"/>
          <w:lang w:eastAsia="en-NZ"/>
        </w:rPr>
      </w:pPr>
      <w:r w:rsidRPr="001C47E0">
        <w:rPr>
          <w:rFonts w:ascii="Tahoma" w:hAnsi="Tahoma" w:cs="Tahoma"/>
          <w:color w:val="002639"/>
          <w:sz w:val="22"/>
          <w:szCs w:val="22"/>
          <w:lang w:eastAsia="en-NZ"/>
        </w:rPr>
        <w:t>has a negative test and has been assessed as not a case;</w:t>
      </w:r>
    </w:p>
    <w:p w14:paraId="0A6F2DB1" w14:textId="77777777" w:rsidR="009673DA" w:rsidRPr="001C47E0" w:rsidRDefault="009673DA" w:rsidP="009673DA">
      <w:pPr>
        <w:numPr>
          <w:ilvl w:val="0"/>
          <w:numId w:val="61"/>
        </w:numPr>
        <w:shd w:val="clear" w:color="auto" w:fill="FFFFFF"/>
        <w:tabs>
          <w:tab w:val="left" w:pos="426"/>
        </w:tabs>
        <w:spacing w:before="100" w:beforeAutospacing="1" w:after="100" w:afterAutospacing="1"/>
        <w:ind w:left="426" w:hanging="426"/>
        <w:jc w:val="both"/>
        <w:rPr>
          <w:rFonts w:ascii="Tahoma" w:hAnsi="Tahoma" w:cs="Tahoma"/>
          <w:color w:val="002639"/>
          <w:sz w:val="22"/>
          <w:szCs w:val="22"/>
          <w:lang w:eastAsia="en-NZ"/>
        </w:rPr>
      </w:pPr>
      <w:r w:rsidRPr="001C47E0">
        <w:rPr>
          <w:rFonts w:ascii="Tahoma" w:hAnsi="Tahoma" w:cs="Tahoma"/>
          <w:color w:val="002639"/>
          <w:sz w:val="22"/>
          <w:szCs w:val="22"/>
          <w:lang w:eastAsia="en-NZ"/>
        </w:rPr>
        <w:t>a person where SARS-CoV-2 has been detected, where the detection is determined to be due to a previous COVID-19 infection which has already been recorded either in New Zealand or overseas within the previous 28 days from release.</w:t>
      </w:r>
    </w:p>
    <w:p w14:paraId="663883DD" w14:textId="77777777" w:rsidR="009673DA" w:rsidRPr="007437A6" w:rsidRDefault="009673DA" w:rsidP="009673DA">
      <w:pPr>
        <w:numPr>
          <w:ilvl w:val="0"/>
          <w:numId w:val="61"/>
        </w:numPr>
        <w:shd w:val="clear" w:color="auto" w:fill="FFFFFF"/>
        <w:tabs>
          <w:tab w:val="left" w:pos="426"/>
        </w:tabs>
        <w:spacing w:before="100" w:beforeAutospacing="1" w:after="100" w:afterAutospacing="1"/>
        <w:ind w:left="426" w:hanging="426"/>
        <w:jc w:val="both"/>
        <w:rPr>
          <w:rFonts w:ascii="Tahoma" w:hAnsi="Tahoma" w:cs="Tahoma"/>
          <w:color w:val="002639"/>
          <w:sz w:val="22"/>
          <w:szCs w:val="22"/>
          <w:lang w:eastAsia="en-NZ"/>
        </w:rPr>
      </w:pPr>
      <w:r w:rsidRPr="001C47E0">
        <w:rPr>
          <w:rFonts w:ascii="Tahoma" w:hAnsi="Tahoma" w:cs="Tahoma"/>
          <w:color w:val="002639"/>
          <w:sz w:val="22"/>
          <w:szCs w:val="22"/>
          <w:lang w:eastAsia="en-NZ"/>
        </w:rPr>
        <w:t>a person who has detection of SARS-CoV-2 from a clinical specimen but, following further investigations such as serology, repeat testing, history, and symptoms, they are deemed to not be a case (</w:t>
      </w:r>
      <w:proofErr w:type="gramStart"/>
      <w:r w:rsidRPr="001C47E0">
        <w:rPr>
          <w:rFonts w:ascii="Tahoma" w:hAnsi="Tahoma" w:cs="Tahoma"/>
          <w:color w:val="002639"/>
          <w:sz w:val="22"/>
          <w:szCs w:val="22"/>
          <w:lang w:eastAsia="en-NZ"/>
        </w:rPr>
        <w:t>e.g.</w:t>
      </w:r>
      <w:proofErr w:type="gramEnd"/>
      <w:r w:rsidRPr="001C47E0">
        <w:rPr>
          <w:rFonts w:ascii="Tahoma" w:hAnsi="Tahoma" w:cs="Tahoma"/>
          <w:color w:val="002639"/>
          <w:sz w:val="22"/>
          <w:szCs w:val="22"/>
          <w:lang w:eastAsia="en-NZ"/>
        </w:rPr>
        <w:t> a likely false positive).</w:t>
      </w:r>
    </w:p>
    <w:p w14:paraId="2127A7B4" w14:textId="77777777" w:rsidR="009673DA" w:rsidRPr="001C47E0" w:rsidRDefault="009673DA" w:rsidP="009673DA">
      <w:pPr>
        <w:tabs>
          <w:tab w:val="left" w:pos="195"/>
        </w:tabs>
        <w:rPr>
          <w:rFonts w:ascii="Tahoma" w:hAnsi="Tahoma" w:cs="Tahoma"/>
          <w:bCs/>
          <w:sz w:val="24"/>
          <w:szCs w:val="24"/>
        </w:rPr>
      </w:pPr>
    </w:p>
    <w:p w14:paraId="095965E2" w14:textId="77777777" w:rsidR="009673DA" w:rsidRPr="001C47E0" w:rsidRDefault="009673DA" w:rsidP="009673DA">
      <w:pPr>
        <w:tabs>
          <w:tab w:val="left" w:pos="195"/>
        </w:tabs>
        <w:rPr>
          <w:rFonts w:ascii="Tahoma" w:hAnsi="Tahoma" w:cs="Tahoma"/>
          <w:bCs/>
          <w:sz w:val="24"/>
          <w:szCs w:val="24"/>
        </w:rPr>
      </w:pPr>
    </w:p>
    <w:p w14:paraId="45A63923" w14:textId="77777777" w:rsidR="009673DA" w:rsidRDefault="009673DA" w:rsidP="009673DA">
      <w:pPr>
        <w:pStyle w:val="TOC10"/>
      </w:pPr>
      <w:bookmarkStart w:id="43" w:name="_Toc113960991"/>
    </w:p>
    <w:p w14:paraId="14EAC9BC" w14:textId="77777777" w:rsidR="009673DA" w:rsidRDefault="009673DA" w:rsidP="009673DA">
      <w:pPr>
        <w:pStyle w:val="TOC10"/>
      </w:pPr>
    </w:p>
    <w:p w14:paraId="0E49F8DB" w14:textId="77777777" w:rsidR="009673DA" w:rsidRPr="001C47E0" w:rsidRDefault="009673DA" w:rsidP="009673DA">
      <w:pPr>
        <w:pStyle w:val="TOC10"/>
      </w:pPr>
      <w:r w:rsidRPr="001C47E0">
        <w:t>CLINICAL CRITERIA FOR COVID-19</w:t>
      </w:r>
      <w:bookmarkEnd w:id="43"/>
    </w:p>
    <w:p w14:paraId="46DCAEF1" w14:textId="77777777" w:rsidR="009673DA" w:rsidRPr="001C47E0" w:rsidRDefault="009673DA" w:rsidP="009673DA">
      <w:pPr>
        <w:tabs>
          <w:tab w:val="left" w:pos="195"/>
        </w:tabs>
        <w:rPr>
          <w:rFonts w:ascii="Tahoma" w:hAnsi="Tahoma" w:cs="Tahoma"/>
          <w:bCs/>
        </w:rPr>
      </w:pPr>
    </w:p>
    <w:p w14:paraId="1B303509"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t>The clinical criteria support health professionals to identify those with a higher risk of having COVID-19.</w:t>
      </w:r>
    </w:p>
    <w:p w14:paraId="236F59D0" w14:textId="77777777" w:rsidR="009673DA" w:rsidRPr="001C47E0" w:rsidRDefault="009673DA" w:rsidP="009673DA">
      <w:pPr>
        <w:tabs>
          <w:tab w:val="left" w:pos="195"/>
        </w:tabs>
        <w:jc w:val="both"/>
        <w:rPr>
          <w:rFonts w:ascii="Tahoma" w:hAnsi="Tahoma" w:cs="Tahoma"/>
          <w:bCs/>
          <w:sz w:val="22"/>
          <w:szCs w:val="22"/>
        </w:rPr>
      </w:pPr>
    </w:p>
    <w:p w14:paraId="01D5353E"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t>Common symptoms of COVID-19 infection are similar to other viral illnesses such as colds and influenza.</w:t>
      </w:r>
    </w:p>
    <w:p w14:paraId="6B68333C" w14:textId="77777777" w:rsidR="009673DA" w:rsidRPr="001C47E0" w:rsidRDefault="009673DA" w:rsidP="009673DA">
      <w:pPr>
        <w:tabs>
          <w:tab w:val="left" w:pos="195"/>
        </w:tabs>
        <w:jc w:val="both"/>
        <w:rPr>
          <w:rFonts w:ascii="Tahoma" w:hAnsi="Tahoma" w:cs="Tahoma"/>
          <w:bCs/>
          <w:sz w:val="22"/>
          <w:szCs w:val="22"/>
        </w:rPr>
      </w:pPr>
    </w:p>
    <w:p w14:paraId="178268FB"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t>COVID-19 positive persons usually present with at least one of the following symptoms:</w:t>
      </w:r>
    </w:p>
    <w:p w14:paraId="01022A0C" w14:textId="77777777" w:rsidR="009673DA" w:rsidRPr="001C47E0" w:rsidRDefault="009673DA" w:rsidP="009673DA">
      <w:pPr>
        <w:tabs>
          <w:tab w:val="left" w:pos="195"/>
        </w:tabs>
        <w:jc w:val="both"/>
        <w:rPr>
          <w:rFonts w:ascii="Tahoma" w:hAnsi="Tahoma" w:cs="Tahoma"/>
          <w:bCs/>
          <w:sz w:val="22"/>
          <w:szCs w:val="22"/>
        </w:rPr>
      </w:pPr>
    </w:p>
    <w:p w14:paraId="4B13BF10"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new or worsening cough</w:t>
      </w:r>
    </w:p>
    <w:p w14:paraId="4F95A533"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sneezing or runny nose</w:t>
      </w:r>
    </w:p>
    <w:p w14:paraId="3AEF7968"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fever</w:t>
      </w:r>
    </w:p>
    <w:p w14:paraId="1011697E"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temporary loss of smell or altered sense of taste</w:t>
      </w:r>
    </w:p>
    <w:p w14:paraId="0708D108"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sore throat</w:t>
      </w:r>
    </w:p>
    <w:p w14:paraId="7847D39B"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shortness of breath</w:t>
      </w:r>
    </w:p>
    <w:p w14:paraId="768DC7E2" w14:textId="77777777" w:rsidR="009673DA" w:rsidRPr="001C47E0" w:rsidRDefault="009673DA" w:rsidP="009673DA">
      <w:pPr>
        <w:numPr>
          <w:ilvl w:val="0"/>
          <w:numId w:val="62"/>
        </w:numPr>
        <w:tabs>
          <w:tab w:val="left" w:pos="567"/>
        </w:tabs>
        <w:jc w:val="both"/>
        <w:rPr>
          <w:rFonts w:ascii="Tahoma" w:hAnsi="Tahoma" w:cs="Tahoma"/>
          <w:bCs/>
          <w:sz w:val="22"/>
          <w:szCs w:val="22"/>
        </w:rPr>
      </w:pPr>
      <w:r w:rsidRPr="001C47E0">
        <w:rPr>
          <w:rFonts w:ascii="Tahoma" w:hAnsi="Tahoma" w:cs="Tahoma"/>
          <w:bCs/>
          <w:sz w:val="22"/>
          <w:szCs w:val="22"/>
        </w:rPr>
        <w:t>fatigue/feeling of tiredness</w:t>
      </w:r>
    </w:p>
    <w:p w14:paraId="383A1C91" w14:textId="77777777" w:rsidR="009673DA" w:rsidRPr="001C47E0" w:rsidRDefault="009673DA" w:rsidP="009673DA">
      <w:pPr>
        <w:tabs>
          <w:tab w:val="left" w:pos="195"/>
        </w:tabs>
        <w:jc w:val="both"/>
        <w:rPr>
          <w:rFonts w:ascii="Tahoma" w:hAnsi="Tahoma" w:cs="Tahoma"/>
          <w:bCs/>
          <w:sz w:val="22"/>
          <w:szCs w:val="22"/>
        </w:rPr>
      </w:pPr>
    </w:p>
    <w:p w14:paraId="2866BD12"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t>Less common symptoms may include diarrhoea, headache, muscle aches, nausea, vomiting, malaise, chest pain, abdominal pain, joint pain or confusion/irritability.</w:t>
      </w:r>
    </w:p>
    <w:p w14:paraId="08701F94" w14:textId="77777777" w:rsidR="009673DA" w:rsidRPr="001C47E0" w:rsidRDefault="009673DA" w:rsidP="009673DA">
      <w:pPr>
        <w:tabs>
          <w:tab w:val="left" w:pos="195"/>
        </w:tabs>
        <w:jc w:val="both"/>
        <w:rPr>
          <w:rFonts w:ascii="Tahoma" w:hAnsi="Tahoma" w:cs="Tahoma"/>
          <w:bCs/>
          <w:sz w:val="22"/>
          <w:szCs w:val="22"/>
        </w:rPr>
      </w:pPr>
    </w:p>
    <w:p w14:paraId="5078218B"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t xml:space="preserve">Symptoms tend to arise around two to five days after a person has been infected but can take up to 14 days to </w:t>
      </w:r>
      <w:r>
        <w:rPr>
          <w:rFonts w:ascii="Tahoma" w:hAnsi="Tahoma" w:cs="Tahoma"/>
          <w:bCs/>
          <w:sz w:val="22"/>
          <w:szCs w:val="22"/>
        </w:rPr>
        <w:t>appear</w:t>
      </w:r>
      <w:r w:rsidRPr="001C47E0">
        <w:rPr>
          <w:rFonts w:ascii="Tahoma" w:hAnsi="Tahoma" w:cs="Tahoma"/>
          <w:bCs/>
          <w:sz w:val="22"/>
          <w:szCs w:val="22"/>
        </w:rPr>
        <w:t>. The virus can be passed to others from up to two days before symptoms develop.</w:t>
      </w:r>
    </w:p>
    <w:p w14:paraId="2BABB4DA" w14:textId="77777777" w:rsidR="009673DA" w:rsidRPr="001C47E0" w:rsidRDefault="009673DA" w:rsidP="009673DA">
      <w:pPr>
        <w:tabs>
          <w:tab w:val="left" w:pos="195"/>
        </w:tabs>
        <w:jc w:val="both"/>
        <w:rPr>
          <w:rFonts w:ascii="Tahoma" w:hAnsi="Tahoma" w:cs="Tahoma"/>
          <w:bCs/>
          <w:sz w:val="22"/>
          <w:szCs w:val="22"/>
        </w:rPr>
      </w:pPr>
      <w:r w:rsidRPr="001C47E0">
        <w:rPr>
          <w:rFonts w:ascii="Tahoma" w:hAnsi="Tahoma" w:cs="Tahoma"/>
          <w:bCs/>
          <w:sz w:val="22"/>
          <w:szCs w:val="22"/>
        </w:rPr>
        <w:lastRenderedPageBreak/>
        <w:t xml:space="preserve">Other conditions that require urgent assessment and management should always be considered as possible diagnoses alongside COVID-19. </w:t>
      </w:r>
    </w:p>
    <w:p w14:paraId="7545E37D" w14:textId="77777777" w:rsidR="009673DA" w:rsidRPr="001C47E0" w:rsidRDefault="009673DA" w:rsidP="009673DA">
      <w:pPr>
        <w:tabs>
          <w:tab w:val="left" w:pos="195"/>
        </w:tabs>
        <w:rPr>
          <w:rFonts w:ascii="Tahoma" w:hAnsi="Tahoma" w:cs="Tahoma"/>
          <w:bCs/>
          <w:sz w:val="22"/>
          <w:szCs w:val="22"/>
        </w:rPr>
      </w:pPr>
    </w:p>
    <w:p w14:paraId="15351984" w14:textId="77777777" w:rsidR="009673DA" w:rsidRPr="001C47E0" w:rsidRDefault="009673DA" w:rsidP="009673DA">
      <w:pPr>
        <w:tabs>
          <w:tab w:val="left" w:pos="195"/>
        </w:tabs>
        <w:rPr>
          <w:rFonts w:ascii="Tahoma" w:hAnsi="Tahoma" w:cs="Tahoma"/>
          <w:bCs/>
          <w:sz w:val="22"/>
          <w:szCs w:val="22"/>
        </w:rPr>
      </w:pPr>
      <w:hyperlink r:id="rId102" w:history="1">
        <w:r w:rsidRPr="001C47E0">
          <w:rPr>
            <w:rStyle w:val="Hyperlink"/>
            <w:rFonts w:ascii="Tahoma" w:hAnsi="Tahoma" w:cs="Tahoma"/>
            <w:bCs/>
            <w:sz w:val="22"/>
            <w:szCs w:val="22"/>
          </w:rPr>
          <w:t>https://www.health.govt.nz/system/files/documents/pages/primary_care_quick_reference_guide_june_2022.pdf</w:t>
        </w:r>
      </w:hyperlink>
    </w:p>
    <w:p w14:paraId="31208E08" w14:textId="77777777" w:rsidR="009673DA" w:rsidRPr="001C47E0" w:rsidRDefault="009673DA" w:rsidP="009673DA">
      <w:pPr>
        <w:tabs>
          <w:tab w:val="left" w:pos="195"/>
        </w:tabs>
        <w:rPr>
          <w:rFonts w:ascii="Tahoma" w:hAnsi="Tahoma" w:cs="Tahoma"/>
          <w:bCs/>
          <w:sz w:val="22"/>
          <w:szCs w:val="22"/>
        </w:rPr>
      </w:pPr>
    </w:p>
    <w:p w14:paraId="48F5A1C5" w14:textId="77777777" w:rsidR="009673DA" w:rsidRPr="001C47E0" w:rsidRDefault="009673DA" w:rsidP="009673DA">
      <w:pPr>
        <w:tabs>
          <w:tab w:val="left" w:pos="195"/>
        </w:tabs>
        <w:rPr>
          <w:rFonts w:ascii="Tahoma" w:hAnsi="Tahoma" w:cs="Tahoma"/>
          <w:bCs/>
          <w:sz w:val="22"/>
          <w:szCs w:val="22"/>
        </w:rPr>
      </w:pPr>
    </w:p>
    <w:p w14:paraId="124BECBE" w14:textId="77777777" w:rsidR="009673DA" w:rsidRPr="001C47E0" w:rsidRDefault="009673DA" w:rsidP="009673DA">
      <w:pPr>
        <w:tabs>
          <w:tab w:val="left" w:pos="195"/>
        </w:tabs>
        <w:rPr>
          <w:rFonts w:ascii="Tahoma" w:hAnsi="Tahoma" w:cs="Tahoma"/>
          <w:b/>
          <w:bCs/>
          <w:sz w:val="24"/>
          <w:szCs w:val="24"/>
        </w:rPr>
      </w:pPr>
      <w:bookmarkStart w:id="44" w:name="_Toc113960992"/>
      <w:r w:rsidRPr="001C47E0">
        <w:rPr>
          <w:rStyle w:val="TOC1Char"/>
        </w:rPr>
        <w:t>HB COVID-19 PANDEMIC DATA</w:t>
      </w:r>
      <w:bookmarkEnd w:id="44"/>
      <w:r w:rsidRPr="001C47E0">
        <w:rPr>
          <w:rFonts w:ascii="Tahoma" w:hAnsi="Tahoma" w:cs="Tahoma"/>
          <w:b/>
          <w:bCs/>
          <w:sz w:val="28"/>
          <w:szCs w:val="28"/>
        </w:rPr>
        <w:t xml:space="preserve"> </w:t>
      </w:r>
      <w:r w:rsidRPr="001C47E0">
        <w:rPr>
          <w:rFonts w:ascii="Tahoma" w:hAnsi="Tahoma" w:cs="Tahoma"/>
          <w:b/>
          <w:bCs/>
          <w:sz w:val="24"/>
          <w:szCs w:val="24"/>
        </w:rPr>
        <w:t>SET (as @ Sept 2022)</w:t>
      </w:r>
    </w:p>
    <w:p w14:paraId="05C5F744" w14:textId="77777777" w:rsidR="009673DA" w:rsidRPr="001C47E0" w:rsidRDefault="009673DA" w:rsidP="009673DA">
      <w:pPr>
        <w:tabs>
          <w:tab w:val="left" w:pos="195"/>
        </w:tabs>
        <w:rPr>
          <w:rFonts w:ascii="Tahoma" w:hAnsi="Tahoma" w:cs="Tahoma"/>
          <w:bCs/>
          <w:sz w:val="22"/>
          <w:szCs w:val="22"/>
        </w:rPr>
      </w:pPr>
    </w:p>
    <w:p w14:paraId="16AB8EB3" w14:textId="56BEBFA6" w:rsidR="009673DA" w:rsidRPr="001C47E0" w:rsidRDefault="009673DA" w:rsidP="009673DA">
      <w:pPr>
        <w:tabs>
          <w:tab w:val="left" w:pos="195"/>
        </w:tabs>
        <w:rPr>
          <w:rFonts w:ascii="Tahoma" w:hAnsi="Tahoma" w:cs="Tahoma"/>
          <w:b/>
          <w:bCs/>
          <w:sz w:val="28"/>
          <w:szCs w:val="28"/>
        </w:rPr>
      </w:pPr>
      <w:r w:rsidRPr="001C47E0">
        <w:rPr>
          <w:noProof/>
        </w:rPr>
        <w:drawing>
          <wp:inline distT="0" distB="0" distL="0" distR="0" wp14:anchorId="3B242B97" wp14:editId="51E8457D">
            <wp:extent cx="5276850" cy="2638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2638425"/>
                    </a:xfrm>
                    <a:prstGeom prst="rect">
                      <a:avLst/>
                    </a:prstGeom>
                    <a:noFill/>
                    <a:ln>
                      <a:noFill/>
                    </a:ln>
                  </pic:spPr>
                </pic:pic>
              </a:graphicData>
            </a:graphic>
          </wp:inline>
        </w:drawing>
      </w:r>
    </w:p>
    <w:p w14:paraId="4E8E15D5" w14:textId="77777777" w:rsidR="009673DA" w:rsidRPr="001C47E0" w:rsidRDefault="009673DA" w:rsidP="009673DA">
      <w:pPr>
        <w:tabs>
          <w:tab w:val="left" w:pos="195"/>
        </w:tabs>
        <w:rPr>
          <w:rFonts w:ascii="Tahoma" w:hAnsi="Tahoma" w:cs="Tahoma"/>
          <w:bCs/>
          <w:sz w:val="22"/>
          <w:szCs w:val="22"/>
        </w:rPr>
      </w:pPr>
      <w:hyperlink r:id="rId104" w:history="1">
        <w:r w:rsidRPr="001C47E0">
          <w:rPr>
            <w:rStyle w:val="Hyperlink"/>
            <w:rFonts w:ascii="Tahoma" w:hAnsi="Tahoma" w:cs="Tahoma"/>
            <w:bCs/>
            <w:sz w:val="22"/>
            <w:szCs w:val="22"/>
          </w:rPr>
          <w:t>https://www.health.govt.nz/covid-19-novel-coronavirus/covid-19-data-and-statistics/covid-19-case-demographics#all-cases</w:t>
        </w:r>
      </w:hyperlink>
    </w:p>
    <w:p w14:paraId="3BE87E0C" w14:textId="77777777" w:rsidR="009673DA" w:rsidRPr="001C47E0" w:rsidRDefault="009673DA" w:rsidP="009673DA">
      <w:pPr>
        <w:tabs>
          <w:tab w:val="left" w:pos="195"/>
        </w:tabs>
        <w:rPr>
          <w:rFonts w:ascii="Tahoma" w:hAnsi="Tahoma" w:cs="Tahoma"/>
          <w:bCs/>
          <w:sz w:val="22"/>
          <w:szCs w:val="22"/>
        </w:rPr>
      </w:pPr>
    </w:p>
    <w:p w14:paraId="61385AE3" w14:textId="77777777" w:rsidR="009673DA" w:rsidRPr="001C47E0" w:rsidRDefault="009673DA" w:rsidP="009673DA">
      <w:pPr>
        <w:tabs>
          <w:tab w:val="left" w:pos="195"/>
        </w:tabs>
        <w:rPr>
          <w:rFonts w:ascii="Tahoma" w:hAnsi="Tahoma" w:cs="Tahoma"/>
          <w:bCs/>
          <w:sz w:val="22"/>
          <w:szCs w:val="22"/>
        </w:rPr>
      </w:pPr>
    </w:p>
    <w:p w14:paraId="4A03B013" w14:textId="77777777" w:rsidR="009673DA" w:rsidRPr="001C47E0" w:rsidRDefault="009673DA" w:rsidP="009673DA">
      <w:pPr>
        <w:pStyle w:val="TOC10"/>
      </w:pPr>
      <w:bookmarkStart w:id="45" w:name="_Toc113960993"/>
      <w:r w:rsidRPr="001C47E0">
        <w:t>Testing Guidance COVID-19</w:t>
      </w:r>
      <w:bookmarkEnd w:id="45"/>
    </w:p>
    <w:p w14:paraId="0A869B2D" w14:textId="77777777" w:rsidR="009673DA" w:rsidRPr="001C47E0" w:rsidRDefault="009673DA" w:rsidP="009673DA">
      <w:pPr>
        <w:tabs>
          <w:tab w:val="left" w:pos="195"/>
        </w:tabs>
        <w:rPr>
          <w:rFonts w:ascii="Tahoma" w:hAnsi="Tahoma" w:cs="Tahoma"/>
          <w:bCs/>
          <w:sz w:val="22"/>
          <w:szCs w:val="22"/>
        </w:rPr>
      </w:pPr>
    </w:p>
    <w:p w14:paraId="68FBD1C1" w14:textId="77777777" w:rsidR="009673DA" w:rsidRPr="001C47E0" w:rsidRDefault="009673DA" w:rsidP="009673DA">
      <w:pPr>
        <w:tabs>
          <w:tab w:val="left" w:pos="195"/>
        </w:tabs>
        <w:rPr>
          <w:rFonts w:ascii="Tahoma" w:hAnsi="Tahoma" w:cs="Tahoma"/>
          <w:bCs/>
          <w:sz w:val="22"/>
          <w:szCs w:val="22"/>
        </w:rPr>
      </w:pPr>
      <w:hyperlink r:id="rId105" w:history="1">
        <w:r w:rsidRPr="001C47E0">
          <w:rPr>
            <w:rStyle w:val="Hyperlink"/>
            <w:rFonts w:ascii="Tahoma" w:hAnsi="Tahoma" w:cs="Tahoma"/>
            <w:bCs/>
            <w:sz w:val="22"/>
            <w:szCs w:val="22"/>
          </w:rPr>
          <w:t>https://www.health.govt.nz/system/files/documents/pages/testing_operational_guidance_for_general_practice</w:t>
        </w:r>
        <w:r w:rsidRPr="001C47E0">
          <w:rPr>
            <w:rStyle w:val="Hyperlink"/>
            <w:rFonts w:ascii="Tahoma" w:hAnsi="Tahoma" w:cs="Tahoma"/>
            <w:bCs/>
            <w:sz w:val="22"/>
            <w:szCs w:val="22"/>
          </w:rPr>
          <w:t>_</w:t>
        </w:r>
        <w:r w:rsidRPr="001C47E0">
          <w:rPr>
            <w:rStyle w:val="Hyperlink"/>
            <w:rFonts w:ascii="Tahoma" w:hAnsi="Tahoma" w:cs="Tahoma"/>
            <w:bCs/>
            <w:sz w:val="22"/>
            <w:szCs w:val="22"/>
          </w:rPr>
          <w:t>10_march_2022.pdf</w:t>
        </w:r>
      </w:hyperlink>
    </w:p>
    <w:p w14:paraId="1FAAD319" w14:textId="77777777" w:rsidR="009673DA" w:rsidRPr="001C47E0" w:rsidRDefault="009673DA" w:rsidP="009673DA">
      <w:pPr>
        <w:tabs>
          <w:tab w:val="left" w:pos="195"/>
        </w:tabs>
        <w:rPr>
          <w:rFonts w:ascii="Tahoma" w:hAnsi="Tahoma" w:cs="Tahoma"/>
          <w:bCs/>
          <w:sz w:val="22"/>
          <w:szCs w:val="22"/>
        </w:rPr>
      </w:pPr>
    </w:p>
    <w:p w14:paraId="777134D4" w14:textId="77777777" w:rsidR="009673DA" w:rsidRPr="001C47E0" w:rsidRDefault="009673DA" w:rsidP="009673DA">
      <w:pPr>
        <w:tabs>
          <w:tab w:val="left" w:pos="195"/>
        </w:tabs>
        <w:rPr>
          <w:rFonts w:ascii="Tahoma" w:hAnsi="Tahoma" w:cs="Tahoma"/>
          <w:bCs/>
          <w:sz w:val="22"/>
          <w:szCs w:val="22"/>
        </w:rPr>
      </w:pPr>
    </w:p>
    <w:p w14:paraId="4D04A58C" w14:textId="77777777" w:rsidR="009673DA" w:rsidRPr="001C47E0" w:rsidRDefault="009673DA" w:rsidP="009673DA">
      <w:pPr>
        <w:pStyle w:val="TOC10"/>
      </w:pPr>
      <w:bookmarkStart w:id="46" w:name="_Toc113960994"/>
      <w:r w:rsidRPr="001C47E0">
        <w:t>COVID Care in the Community Framework (2022)</w:t>
      </w:r>
      <w:bookmarkEnd w:id="46"/>
    </w:p>
    <w:p w14:paraId="464FC181" w14:textId="77777777" w:rsidR="009673DA" w:rsidRPr="001C47E0" w:rsidRDefault="009673DA" w:rsidP="009673DA">
      <w:pPr>
        <w:tabs>
          <w:tab w:val="left" w:pos="195"/>
        </w:tabs>
        <w:rPr>
          <w:rFonts w:ascii="Tahoma" w:hAnsi="Tahoma" w:cs="Tahoma"/>
          <w:bCs/>
          <w:sz w:val="22"/>
          <w:szCs w:val="22"/>
        </w:rPr>
      </w:pPr>
    </w:p>
    <w:p w14:paraId="7CBF3CF0" w14:textId="77777777" w:rsidR="009673DA" w:rsidRPr="001C47E0" w:rsidRDefault="009673DA" w:rsidP="009673DA">
      <w:pPr>
        <w:tabs>
          <w:tab w:val="left" w:pos="195"/>
        </w:tabs>
        <w:rPr>
          <w:rFonts w:ascii="Tahoma" w:hAnsi="Tahoma" w:cs="Tahoma"/>
          <w:bCs/>
          <w:sz w:val="22"/>
          <w:szCs w:val="22"/>
        </w:rPr>
      </w:pPr>
      <w:hyperlink r:id="rId106" w:history="1">
        <w:r w:rsidRPr="001C47E0">
          <w:rPr>
            <w:rStyle w:val="Hyperlink"/>
            <w:rFonts w:ascii="Tahoma" w:hAnsi="Tahoma" w:cs="Tahoma"/>
            <w:bCs/>
            <w:sz w:val="22"/>
            <w:szCs w:val="22"/>
          </w:rPr>
          <w:t>https://www.health.govt.nz/system/files/documents/pages/covid-19-care_in-the-community-framework-2</w:t>
        </w:r>
        <w:r w:rsidRPr="001C47E0">
          <w:rPr>
            <w:rStyle w:val="Hyperlink"/>
            <w:rFonts w:ascii="Tahoma" w:hAnsi="Tahoma" w:cs="Tahoma"/>
            <w:bCs/>
            <w:sz w:val="22"/>
            <w:szCs w:val="22"/>
          </w:rPr>
          <w:t>5</w:t>
        </w:r>
        <w:r w:rsidRPr="001C47E0">
          <w:rPr>
            <w:rStyle w:val="Hyperlink"/>
            <w:rFonts w:ascii="Tahoma" w:hAnsi="Tahoma" w:cs="Tahoma"/>
            <w:bCs/>
            <w:sz w:val="22"/>
            <w:szCs w:val="22"/>
          </w:rPr>
          <w:t>aug22.pdf</w:t>
        </w:r>
      </w:hyperlink>
    </w:p>
    <w:p w14:paraId="4F91C38A" w14:textId="77777777" w:rsidR="009673DA" w:rsidRPr="001C47E0" w:rsidRDefault="009673DA" w:rsidP="009673DA">
      <w:pPr>
        <w:tabs>
          <w:tab w:val="left" w:pos="195"/>
        </w:tabs>
        <w:rPr>
          <w:rFonts w:ascii="Tahoma" w:hAnsi="Tahoma" w:cs="Tahoma"/>
          <w:bCs/>
          <w:sz w:val="22"/>
          <w:szCs w:val="22"/>
        </w:rPr>
      </w:pPr>
    </w:p>
    <w:p w14:paraId="260764D1" w14:textId="77777777" w:rsidR="009673DA" w:rsidRPr="001C47E0" w:rsidRDefault="009673DA" w:rsidP="009673DA">
      <w:pPr>
        <w:tabs>
          <w:tab w:val="left" w:pos="195"/>
        </w:tabs>
        <w:rPr>
          <w:rFonts w:ascii="Tahoma" w:hAnsi="Tahoma" w:cs="Tahoma"/>
          <w:bCs/>
          <w:sz w:val="22"/>
          <w:szCs w:val="22"/>
        </w:rPr>
      </w:pPr>
    </w:p>
    <w:p w14:paraId="04B37E0C" w14:textId="77777777" w:rsidR="009673DA" w:rsidRPr="001C47E0" w:rsidRDefault="009673DA" w:rsidP="009673DA">
      <w:pPr>
        <w:tabs>
          <w:tab w:val="left" w:pos="195"/>
        </w:tabs>
        <w:rPr>
          <w:rFonts w:ascii="Tahoma" w:hAnsi="Tahoma" w:cs="Tahoma"/>
          <w:bCs/>
          <w:sz w:val="22"/>
          <w:szCs w:val="22"/>
        </w:rPr>
      </w:pPr>
    </w:p>
    <w:p w14:paraId="74F736D9" w14:textId="77777777" w:rsidR="009673DA" w:rsidRDefault="009673DA" w:rsidP="009673DA">
      <w:pPr>
        <w:tabs>
          <w:tab w:val="left" w:pos="1549"/>
        </w:tabs>
        <w:rPr>
          <w:lang w:val="en-US" w:eastAsia="en-NZ"/>
        </w:rPr>
      </w:pPr>
    </w:p>
    <w:p w14:paraId="4B000E47" w14:textId="77777777" w:rsidR="009673DA" w:rsidRDefault="009673DA" w:rsidP="009673DA">
      <w:pPr>
        <w:tabs>
          <w:tab w:val="left" w:pos="1549"/>
        </w:tabs>
        <w:rPr>
          <w:lang w:val="en-US" w:eastAsia="en-NZ"/>
        </w:rPr>
      </w:pPr>
    </w:p>
    <w:p w14:paraId="5C30A5EA" w14:textId="77777777" w:rsidR="009673DA" w:rsidRDefault="009673DA" w:rsidP="009673DA">
      <w:pPr>
        <w:tabs>
          <w:tab w:val="left" w:pos="1549"/>
        </w:tabs>
        <w:rPr>
          <w:lang w:val="en-US" w:eastAsia="en-NZ"/>
        </w:rPr>
      </w:pPr>
    </w:p>
    <w:p w14:paraId="5159DFF8" w14:textId="77777777" w:rsidR="009673DA" w:rsidRDefault="009673DA" w:rsidP="009673DA">
      <w:pPr>
        <w:tabs>
          <w:tab w:val="left" w:pos="1549"/>
        </w:tabs>
        <w:rPr>
          <w:lang w:val="en-US" w:eastAsia="en-NZ"/>
        </w:rPr>
      </w:pPr>
    </w:p>
    <w:p w14:paraId="7FF1FE63" w14:textId="77777777" w:rsidR="009673DA" w:rsidRPr="00226217" w:rsidRDefault="009673DA" w:rsidP="009673DA">
      <w:pPr>
        <w:tabs>
          <w:tab w:val="left" w:pos="1549"/>
        </w:tabs>
        <w:rPr>
          <w:lang w:val="en-US" w:eastAsia="en-NZ"/>
        </w:rPr>
        <w:sectPr w:rsidR="009673DA" w:rsidRPr="00226217" w:rsidSect="00FD36BF">
          <w:headerReference w:type="first" r:id="rId107"/>
          <w:footerReference w:type="first" r:id="rId108"/>
          <w:pgSz w:w="11906" w:h="16838"/>
          <w:pgMar w:top="993" w:right="1440" w:bottom="1440" w:left="992" w:header="0" w:footer="0" w:gutter="0"/>
          <w:cols w:space="720"/>
          <w:titlePg/>
        </w:sectPr>
      </w:pPr>
    </w:p>
    <w:p w14:paraId="01B91F3E" w14:textId="70A59AD2" w:rsidR="009673DA" w:rsidRDefault="009673DA" w:rsidP="009673DA">
      <w:pPr>
        <w:pStyle w:val="Heading3"/>
        <w:ind w:left="-1134"/>
        <w:jc w:val="center"/>
        <w:rPr>
          <w:noProof/>
        </w:rPr>
        <w:sectPr w:rsidR="009673DA" w:rsidSect="00FD36BF">
          <w:pgSz w:w="16838" w:h="11906" w:orient="landscape"/>
          <w:pgMar w:top="709" w:right="1440" w:bottom="1440" w:left="1440" w:header="0" w:footer="0" w:gutter="0"/>
          <w:cols w:space="720"/>
          <w:titlePg/>
        </w:sectPr>
      </w:pPr>
      <w:r w:rsidRPr="00CF3A0F">
        <w:rPr>
          <w:noProof/>
        </w:rPr>
        <w:lastRenderedPageBreak/>
        <w:drawing>
          <wp:inline distT="0" distB="0" distL="0" distR="0" wp14:anchorId="75A914F9" wp14:editId="0E871E64">
            <wp:extent cx="5278120" cy="3188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8120" cy="3188335"/>
                    </a:xfrm>
                    <a:prstGeom prst="rect">
                      <a:avLst/>
                    </a:prstGeom>
                    <a:noFill/>
                    <a:ln>
                      <a:noFill/>
                    </a:ln>
                  </pic:spPr>
                </pic:pic>
              </a:graphicData>
            </a:graphic>
          </wp:inline>
        </w:drawing>
      </w:r>
    </w:p>
    <w:p w14:paraId="35F049FE" w14:textId="77777777" w:rsidR="009673DA" w:rsidRPr="00E73504" w:rsidRDefault="009673DA" w:rsidP="009673DA">
      <w:pPr>
        <w:pStyle w:val="TOC10"/>
        <w:jc w:val="center"/>
      </w:pPr>
      <w:bookmarkStart w:id="47" w:name="_Toc113960995"/>
      <w:r w:rsidRPr="001C47E0">
        <w:lastRenderedPageBreak/>
        <w:t>HAWKE’S BAY COVID CO-ORDINATION SYSTE</w:t>
      </w:r>
      <w:bookmarkEnd w:id="47"/>
      <w:r>
        <w:t>M</w:t>
      </w:r>
    </w:p>
    <w:p w14:paraId="5E535F27" w14:textId="77777777" w:rsidR="009673DA" w:rsidRDefault="009673DA" w:rsidP="009673DA">
      <w:pPr>
        <w:pStyle w:val="Heading3"/>
        <w:ind w:left="-567"/>
        <w:rPr>
          <w:rFonts w:ascii="Tahoma" w:hAnsi="Tahoma" w:cs="Tahoma"/>
          <w:bCs w:val="0"/>
          <w:sz w:val="22"/>
          <w:szCs w:val="22"/>
        </w:rPr>
        <w:sectPr w:rsidR="009673DA" w:rsidSect="00FD36BF">
          <w:pgSz w:w="16838" w:h="11906" w:orient="landscape"/>
          <w:pgMar w:top="992" w:right="1440" w:bottom="1440" w:left="1440" w:header="0" w:footer="0" w:gutter="0"/>
          <w:cols w:space="720"/>
          <w:titlePg/>
        </w:sectPr>
      </w:pPr>
      <w:r w:rsidRPr="001C47E0">
        <w:rPr>
          <w:rFonts w:ascii="Tahoma" w:hAnsi="Tahoma" w:cs="Tahoma"/>
          <w:bCs w:val="0"/>
          <w:sz w:val="22"/>
          <w:szCs w:val="22"/>
        </w:rPr>
        <w:object w:dxaOrig="9577" w:dyaOrig="5391" w14:anchorId="72967B7B">
          <v:shape id="_x0000_i1040" type="#_x0000_t75" style="width:767.25pt;height:431.25pt" o:ole="">
            <v:imagedata r:id="rId110" o:title=""/>
          </v:shape>
          <o:OLEObject Type="Link" ProgID="PowerPoint.Show.8" ShapeID="_x0000_i1040" DrawAspect="Content" r:id="rId111" UpdateMode="Always">
            <o:LinkType>EnhancedMetaFile</o:LinkType>
            <o:LockedField>false</o:LockedField>
            <o:FieldCodes>\f 0</o:FieldCodes>
          </o:OLEObject>
        </w:object>
      </w:r>
    </w:p>
    <w:p w14:paraId="3F764FC2" w14:textId="77777777" w:rsidR="009673DA" w:rsidRPr="001C47E0" w:rsidRDefault="009673DA" w:rsidP="009673DA">
      <w:pPr>
        <w:tabs>
          <w:tab w:val="left" w:pos="195"/>
        </w:tabs>
        <w:ind w:left="-709"/>
        <w:jc w:val="center"/>
        <w:rPr>
          <w:rStyle w:val="TOC1Char"/>
        </w:rPr>
      </w:pPr>
      <w:r w:rsidRPr="001C47E0">
        <w:rPr>
          <w:rStyle w:val="TOC1Char"/>
        </w:rPr>
        <w:lastRenderedPageBreak/>
        <w:t>Patient Management Pathway</w:t>
      </w:r>
    </w:p>
    <w:p w14:paraId="38DE913B" w14:textId="77777777" w:rsidR="009673DA" w:rsidRPr="001C47E0" w:rsidRDefault="009673DA" w:rsidP="009673DA">
      <w:pPr>
        <w:tabs>
          <w:tab w:val="left" w:pos="195"/>
        </w:tabs>
        <w:ind w:left="-709"/>
        <w:rPr>
          <w:rFonts w:ascii="Tahoma" w:hAnsi="Tahoma" w:cs="Tahoma"/>
          <w:bCs/>
          <w:sz w:val="22"/>
          <w:szCs w:val="22"/>
        </w:rPr>
      </w:pPr>
    </w:p>
    <w:p w14:paraId="4D765069" w14:textId="77777777" w:rsidR="009673DA" w:rsidRPr="001C47E0" w:rsidRDefault="009673DA" w:rsidP="009673DA">
      <w:pPr>
        <w:tabs>
          <w:tab w:val="left" w:pos="195"/>
        </w:tabs>
        <w:ind w:left="-709"/>
        <w:rPr>
          <w:rFonts w:ascii="Tahoma" w:hAnsi="Tahoma" w:cs="Tahoma"/>
          <w:bCs/>
          <w:sz w:val="22"/>
          <w:szCs w:val="22"/>
        </w:rPr>
      </w:pPr>
    </w:p>
    <w:tbl>
      <w:tblPr>
        <w:tblW w:w="1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347"/>
        <w:gridCol w:w="998"/>
        <w:gridCol w:w="1912"/>
        <w:gridCol w:w="2302"/>
        <w:gridCol w:w="2935"/>
        <w:gridCol w:w="2382"/>
        <w:gridCol w:w="2125"/>
      </w:tblGrid>
      <w:tr w:rsidR="009673DA" w:rsidRPr="001C47E0" w14:paraId="39600040" w14:textId="77777777" w:rsidTr="00A303AD">
        <w:trPr>
          <w:trHeight w:val="255"/>
          <w:jc w:val="center"/>
        </w:trPr>
        <w:tc>
          <w:tcPr>
            <w:tcW w:w="0" w:type="auto"/>
            <w:vMerge w:val="restart"/>
            <w:shd w:val="clear" w:color="auto" w:fill="auto"/>
            <w:textDirection w:val="btLr"/>
          </w:tcPr>
          <w:p w14:paraId="4EF7AD07" w14:textId="77777777" w:rsidR="009673DA" w:rsidRPr="001C47E0" w:rsidRDefault="009673DA" w:rsidP="00A303AD">
            <w:pPr>
              <w:ind w:left="113" w:right="113"/>
              <w:jc w:val="center"/>
              <w:rPr>
                <w:rFonts w:cs="Segoe UI"/>
                <w:b/>
                <w:bCs/>
                <w:sz w:val="16"/>
                <w:szCs w:val="16"/>
              </w:rPr>
            </w:pPr>
            <w:r w:rsidRPr="001C47E0">
              <w:rPr>
                <w:rFonts w:cs="Segoe UI"/>
                <w:b/>
                <w:bCs/>
                <w:sz w:val="16"/>
                <w:szCs w:val="16"/>
              </w:rPr>
              <w:t>Assessment and Definition</w:t>
            </w:r>
          </w:p>
        </w:tc>
        <w:tc>
          <w:tcPr>
            <w:tcW w:w="0" w:type="auto"/>
            <w:shd w:val="clear" w:color="auto" w:fill="auto"/>
          </w:tcPr>
          <w:p w14:paraId="0EB5BA11" w14:textId="77777777" w:rsidR="009673DA" w:rsidRPr="001C47E0" w:rsidRDefault="009673DA" w:rsidP="00A303AD">
            <w:pPr>
              <w:rPr>
                <w:rFonts w:cs="Segoe UI"/>
                <w:b/>
                <w:bCs/>
                <w:sz w:val="16"/>
                <w:szCs w:val="16"/>
              </w:rPr>
            </w:pPr>
            <w:r w:rsidRPr="001C47E0">
              <w:rPr>
                <w:rFonts w:cs="Segoe UI"/>
                <w:b/>
                <w:bCs/>
                <w:sz w:val="16"/>
                <w:szCs w:val="16"/>
              </w:rPr>
              <w:t xml:space="preserve">Severity </w:t>
            </w:r>
          </w:p>
        </w:tc>
        <w:tc>
          <w:tcPr>
            <w:tcW w:w="0" w:type="auto"/>
            <w:gridSpan w:val="2"/>
            <w:shd w:val="clear" w:color="auto" w:fill="FFC000"/>
          </w:tcPr>
          <w:p w14:paraId="6CAFCD74" w14:textId="77777777" w:rsidR="009673DA" w:rsidRPr="001C47E0" w:rsidRDefault="009673DA" w:rsidP="00A303AD">
            <w:pPr>
              <w:jc w:val="center"/>
              <w:rPr>
                <w:rFonts w:cs="Segoe UI"/>
                <w:b/>
                <w:bCs/>
                <w:sz w:val="16"/>
                <w:szCs w:val="16"/>
              </w:rPr>
            </w:pPr>
            <w:r w:rsidRPr="001C47E0">
              <w:rPr>
                <w:rFonts w:cs="Segoe UI"/>
                <w:b/>
                <w:bCs/>
                <w:sz w:val="16"/>
                <w:szCs w:val="16"/>
              </w:rPr>
              <w:t>Mild</w:t>
            </w:r>
          </w:p>
        </w:tc>
        <w:tc>
          <w:tcPr>
            <w:tcW w:w="0" w:type="auto"/>
            <w:gridSpan w:val="2"/>
            <w:shd w:val="clear" w:color="auto" w:fill="F4B083"/>
          </w:tcPr>
          <w:p w14:paraId="2F69CC95" w14:textId="77777777" w:rsidR="009673DA" w:rsidRPr="001C47E0" w:rsidRDefault="009673DA" w:rsidP="00A303AD">
            <w:pPr>
              <w:jc w:val="center"/>
              <w:rPr>
                <w:rFonts w:cs="Segoe UI"/>
                <w:b/>
                <w:bCs/>
                <w:sz w:val="16"/>
                <w:szCs w:val="16"/>
              </w:rPr>
            </w:pPr>
            <w:r w:rsidRPr="001C47E0">
              <w:rPr>
                <w:rFonts w:cs="Segoe UI"/>
                <w:b/>
                <w:bCs/>
                <w:sz w:val="16"/>
                <w:szCs w:val="16"/>
              </w:rPr>
              <w:t>Moderate</w:t>
            </w:r>
          </w:p>
        </w:tc>
        <w:tc>
          <w:tcPr>
            <w:tcW w:w="0" w:type="auto"/>
            <w:gridSpan w:val="2"/>
            <w:shd w:val="clear" w:color="auto" w:fill="FF0000"/>
          </w:tcPr>
          <w:p w14:paraId="08DA4A45" w14:textId="77777777" w:rsidR="009673DA" w:rsidRPr="001C47E0" w:rsidRDefault="009673DA" w:rsidP="00A303AD">
            <w:pPr>
              <w:ind w:right="-113"/>
              <w:jc w:val="center"/>
              <w:rPr>
                <w:rFonts w:cs="Segoe UI"/>
                <w:b/>
                <w:bCs/>
                <w:sz w:val="16"/>
                <w:szCs w:val="16"/>
              </w:rPr>
            </w:pPr>
            <w:r w:rsidRPr="001C47E0">
              <w:rPr>
                <w:rFonts w:cs="Segoe UI"/>
                <w:b/>
                <w:bCs/>
                <w:color w:val="FFFFFF"/>
                <w:sz w:val="16"/>
                <w:szCs w:val="16"/>
              </w:rPr>
              <w:t>Severe/Critical</w:t>
            </w:r>
          </w:p>
        </w:tc>
      </w:tr>
      <w:tr w:rsidR="009673DA" w:rsidRPr="001C47E0" w14:paraId="77E62996" w14:textId="77777777" w:rsidTr="00A303AD">
        <w:trPr>
          <w:trHeight w:val="2304"/>
          <w:jc w:val="center"/>
        </w:trPr>
        <w:tc>
          <w:tcPr>
            <w:tcW w:w="0" w:type="auto"/>
            <w:vMerge/>
            <w:shd w:val="clear" w:color="auto" w:fill="auto"/>
          </w:tcPr>
          <w:p w14:paraId="32F66028" w14:textId="77777777" w:rsidR="009673DA" w:rsidRPr="001C47E0" w:rsidRDefault="009673DA" w:rsidP="00A303AD">
            <w:pPr>
              <w:jc w:val="center"/>
              <w:rPr>
                <w:rFonts w:cs="Segoe UI"/>
                <w:b/>
                <w:bCs/>
                <w:sz w:val="16"/>
                <w:szCs w:val="16"/>
              </w:rPr>
            </w:pPr>
          </w:p>
        </w:tc>
        <w:tc>
          <w:tcPr>
            <w:tcW w:w="0" w:type="auto"/>
            <w:vMerge w:val="restart"/>
            <w:shd w:val="clear" w:color="auto" w:fill="auto"/>
            <w:vAlign w:val="center"/>
          </w:tcPr>
          <w:p w14:paraId="30D3AE42" w14:textId="77777777" w:rsidR="009673DA" w:rsidRPr="001C47E0" w:rsidRDefault="009673DA" w:rsidP="00A303AD">
            <w:pPr>
              <w:jc w:val="center"/>
              <w:rPr>
                <w:rFonts w:cs="Segoe UI"/>
                <w:b/>
                <w:bCs/>
                <w:sz w:val="16"/>
                <w:szCs w:val="16"/>
              </w:rPr>
            </w:pPr>
            <w:r w:rsidRPr="001C47E0">
              <w:rPr>
                <w:rFonts w:cs="Segoe UI"/>
                <w:b/>
                <w:bCs/>
                <w:sz w:val="16"/>
                <w:szCs w:val="16"/>
              </w:rPr>
              <w:t>Clinical definition</w:t>
            </w:r>
          </w:p>
        </w:tc>
        <w:tc>
          <w:tcPr>
            <w:tcW w:w="0" w:type="auto"/>
            <w:vMerge w:val="restart"/>
            <w:shd w:val="clear" w:color="auto" w:fill="FFF2CC"/>
            <w:vAlign w:val="center"/>
          </w:tcPr>
          <w:p w14:paraId="43D0D7A5" w14:textId="77777777" w:rsidR="009673DA" w:rsidRPr="001C47E0" w:rsidRDefault="009673DA" w:rsidP="00A303AD">
            <w:pPr>
              <w:jc w:val="center"/>
              <w:rPr>
                <w:rFonts w:cs="Segoe UI"/>
                <w:sz w:val="16"/>
                <w:szCs w:val="16"/>
              </w:rPr>
            </w:pPr>
            <w:r w:rsidRPr="001C47E0">
              <w:rPr>
                <w:rFonts w:cs="Segoe UI"/>
                <w:sz w:val="16"/>
                <w:szCs w:val="16"/>
              </w:rPr>
              <w:t>No symptoms</w:t>
            </w:r>
          </w:p>
        </w:tc>
        <w:tc>
          <w:tcPr>
            <w:tcW w:w="0" w:type="auto"/>
            <w:vMerge w:val="restart"/>
            <w:shd w:val="clear" w:color="auto" w:fill="FFF2CC"/>
            <w:vAlign w:val="center"/>
          </w:tcPr>
          <w:p w14:paraId="3DED9B39" w14:textId="77777777" w:rsidR="009673DA" w:rsidRPr="001C47E0" w:rsidRDefault="009673DA" w:rsidP="00A303AD">
            <w:pPr>
              <w:jc w:val="center"/>
              <w:rPr>
                <w:rFonts w:cs="Segoe UI"/>
                <w:sz w:val="16"/>
                <w:szCs w:val="16"/>
              </w:rPr>
            </w:pPr>
            <w:r w:rsidRPr="001C47E0">
              <w:rPr>
                <w:rFonts w:cs="Segoe UI"/>
                <w:sz w:val="16"/>
                <w:szCs w:val="16"/>
              </w:rPr>
              <w:t xml:space="preserve">Any COVID symptoms </w:t>
            </w:r>
            <w:r w:rsidRPr="001C47E0">
              <w:rPr>
                <w:rFonts w:cs="Segoe UI"/>
                <w:b/>
                <w:bCs/>
                <w:sz w:val="16"/>
                <w:szCs w:val="16"/>
              </w:rPr>
              <w:t xml:space="preserve">without </w:t>
            </w:r>
            <w:r w:rsidRPr="001C47E0">
              <w:rPr>
                <w:rFonts w:cs="Segoe UI"/>
                <w:sz w:val="16"/>
                <w:szCs w:val="16"/>
              </w:rPr>
              <w:t>features of pneumonitis</w:t>
            </w:r>
          </w:p>
        </w:tc>
        <w:tc>
          <w:tcPr>
            <w:tcW w:w="0" w:type="auto"/>
            <w:gridSpan w:val="2"/>
            <w:shd w:val="clear" w:color="auto" w:fill="FBE4D5"/>
          </w:tcPr>
          <w:p w14:paraId="5F68C215" w14:textId="77777777" w:rsidR="009673DA" w:rsidRPr="001C47E0" w:rsidRDefault="009673DA" w:rsidP="00A303AD">
            <w:pPr>
              <w:rPr>
                <w:rFonts w:cs="Segoe UI"/>
                <w:sz w:val="16"/>
                <w:szCs w:val="16"/>
              </w:rPr>
            </w:pPr>
            <w:r w:rsidRPr="001C47E0">
              <w:rPr>
                <w:rFonts w:cs="Segoe UI"/>
                <w:sz w:val="16"/>
                <w:szCs w:val="16"/>
              </w:rPr>
              <w:t>A clinically stable patient with any evidence of COVID-19 pneumonitis:</w:t>
            </w:r>
          </w:p>
          <w:p w14:paraId="50EA7A71"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New onset (or worsening) shortness of breath </w:t>
            </w:r>
            <w:r w:rsidRPr="001C47E0">
              <w:rPr>
                <w:rFonts w:ascii="Segoe UI" w:hAnsi="Segoe UI" w:cs="Segoe UI"/>
                <w:b/>
                <w:bCs/>
                <w:sz w:val="16"/>
                <w:szCs w:val="16"/>
                <w:lang w:val="en-GB"/>
              </w:rPr>
              <w:t>OR</w:t>
            </w:r>
            <w:r w:rsidRPr="001C47E0">
              <w:rPr>
                <w:rFonts w:ascii="Segoe UI" w:hAnsi="Segoe UI" w:cs="Segoe UI"/>
                <w:sz w:val="16"/>
                <w:szCs w:val="16"/>
                <w:lang w:val="en-GB"/>
              </w:rPr>
              <w:t xml:space="preserve"> </w:t>
            </w:r>
          </w:p>
          <w:p w14:paraId="4E682095"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Infiltrates on plain chest radiograph </w:t>
            </w:r>
            <w:r w:rsidRPr="001C47E0">
              <w:rPr>
                <w:rFonts w:ascii="Segoe UI" w:hAnsi="Segoe UI" w:cs="Segoe UI"/>
                <w:b/>
                <w:bCs/>
                <w:sz w:val="16"/>
                <w:szCs w:val="16"/>
                <w:lang w:val="en-GB"/>
              </w:rPr>
              <w:t>OR</w:t>
            </w:r>
          </w:p>
          <w:p w14:paraId="0BB6E4AD"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Hypoxaemia that is </w:t>
            </w:r>
            <w:r w:rsidRPr="001C47E0">
              <w:rPr>
                <w:rFonts w:ascii="Segoe UI" w:hAnsi="Segoe UI" w:cs="Segoe UI"/>
                <w:b/>
                <w:bCs/>
                <w:sz w:val="16"/>
                <w:szCs w:val="16"/>
                <w:lang w:val="en-GB"/>
              </w:rPr>
              <w:t>EITHER:</w:t>
            </w:r>
          </w:p>
          <w:p w14:paraId="026F6D95" w14:textId="77777777" w:rsidR="009673DA" w:rsidRPr="001C47E0" w:rsidRDefault="009673DA" w:rsidP="00A303AD">
            <w:pPr>
              <w:rPr>
                <w:rFonts w:cs="Segoe UI"/>
                <w:sz w:val="16"/>
                <w:szCs w:val="16"/>
              </w:rPr>
            </w:pPr>
          </w:p>
        </w:tc>
        <w:tc>
          <w:tcPr>
            <w:tcW w:w="0" w:type="auto"/>
            <w:vMerge w:val="restart"/>
            <w:shd w:val="clear" w:color="auto" w:fill="FF6600"/>
          </w:tcPr>
          <w:p w14:paraId="07CBB178" w14:textId="77777777" w:rsidR="009673DA" w:rsidRPr="001C47E0" w:rsidRDefault="009673DA" w:rsidP="00A303AD">
            <w:pPr>
              <w:rPr>
                <w:rFonts w:cs="Segoe UI"/>
                <w:sz w:val="16"/>
                <w:szCs w:val="16"/>
              </w:rPr>
            </w:pPr>
            <w:r w:rsidRPr="001C47E0">
              <w:rPr>
                <w:rFonts w:cs="Segoe UI"/>
                <w:sz w:val="16"/>
                <w:szCs w:val="16"/>
              </w:rPr>
              <w:t>Any of the following:</w:t>
            </w:r>
          </w:p>
          <w:p w14:paraId="2C63EEE3"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Requiring CPAP or high-flow nasal oxygen to maintain saturation ≥ 92% </w:t>
            </w:r>
            <w:r w:rsidRPr="001C47E0">
              <w:rPr>
                <w:rFonts w:ascii="Segoe UI" w:hAnsi="Segoe UI" w:cs="Segoe UI"/>
                <w:b/>
                <w:bCs/>
                <w:sz w:val="16"/>
                <w:szCs w:val="16"/>
                <w:lang w:val="en-GB"/>
              </w:rPr>
              <w:t>OR</w:t>
            </w:r>
            <w:r w:rsidRPr="001C47E0">
              <w:rPr>
                <w:rFonts w:ascii="Segoe UI" w:hAnsi="Segoe UI" w:cs="Segoe UI"/>
                <w:sz w:val="16"/>
                <w:szCs w:val="16"/>
                <w:lang w:val="en-GB"/>
              </w:rPr>
              <w:t xml:space="preserve"> </w:t>
            </w:r>
          </w:p>
          <w:p w14:paraId="10D03DF8"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Acute respiratory distress </w:t>
            </w:r>
            <w:proofErr w:type="gramStart"/>
            <w:r w:rsidRPr="001C47E0">
              <w:rPr>
                <w:rFonts w:ascii="Segoe UI" w:hAnsi="Segoe UI" w:cs="Segoe UI"/>
                <w:sz w:val="16"/>
                <w:szCs w:val="16"/>
                <w:lang w:val="en-GB"/>
              </w:rPr>
              <w:t>e.g.</w:t>
            </w:r>
            <w:proofErr w:type="gramEnd"/>
            <w:r w:rsidRPr="001C47E0">
              <w:rPr>
                <w:rFonts w:ascii="Segoe UI" w:hAnsi="Segoe UI" w:cs="Segoe UI"/>
                <w:sz w:val="16"/>
                <w:szCs w:val="16"/>
                <w:lang w:val="en-GB"/>
              </w:rPr>
              <w:t xml:space="preserve"> RR &gt;30 </w:t>
            </w:r>
            <w:r w:rsidRPr="001C47E0">
              <w:rPr>
                <w:rFonts w:ascii="Segoe UI" w:hAnsi="Segoe UI" w:cs="Segoe UI"/>
                <w:b/>
                <w:bCs/>
                <w:sz w:val="16"/>
                <w:szCs w:val="16"/>
                <w:lang w:val="en-GB"/>
              </w:rPr>
              <w:t>OR</w:t>
            </w:r>
          </w:p>
          <w:p w14:paraId="1FE61093"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Rapidly deteriorating clinical trajectory</w:t>
            </w:r>
          </w:p>
        </w:tc>
        <w:tc>
          <w:tcPr>
            <w:tcW w:w="0" w:type="auto"/>
            <w:vMerge w:val="restart"/>
            <w:shd w:val="clear" w:color="auto" w:fill="FF0000"/>
          </w:tcPr>
          <w:p w14:paraId="58169F72" w14:textId="77777777" w:rsidR="009673DA" w:rsidRPr="001C47E0" w:rsidRDefault="009673DA" w:rsidP="00A303AD">
            <w:pPr>
              <w:rPr>
                <w:rFonts w:cs="Segoe UI"/>
                <w:sz w:val="16"/>
                <w:szCs w:val="16"/>
              </w:rPr>
            </w:pPr>
            <w:r w:rsidRPr="001C47E0">
              <w:rPr>
                <w:rFonts w:cs="Segoe UI"/>
                <w:sz w:val="16"/>
                <w:szCs w:val="16"/>
              </w:rPr>
              <w:t>Any of the following:</w:t>
            </w:r>
          </w:p>
          <w:p w14:paraId="76EFB7E8"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Requiring mechanical ventilation to maintain saturation ≥ 92% </w:t>
            </w:r>
            <w:r w:rsidRPr="001C47E0">
              <w:rPr>
                <w:rFonts w:ascii="Segoe UI" w:hAnsi="Segoe UI" w:cs="Segoe UI"/>
                <w:b/>
                <w:bCs/>
                <w:sz w:val="16"/>
                <w:szCs w:val="16"/>
                <w:lang w:val="en-GB"/>
              </w:rPr>
              <w:t>OR</w:t>
            </w:r>
            <w:r w:rsidRPr="001C47E0">
              <w:rPr>
                <w:rFonts w:ascii="Segoe UI" w:hAnsi="Segoe UI" w:cs="Segoe UI"/>
                <w:sz w:val="16"/>
                <w:szCs w:val="16"/>
                <w:lang w:val="en-GB"/>
              </w:rPr>
              <w:t xml:space="preserve"> </w:t>
            </w:r>
          </w:p>
          <w:p w14:paraId="656F3F8E" w14:textId="77777777" w:rsidR="009673DA" w:rsidRPr="001C47E0" w:rsidRDefault="009673DA" w:rsidP="009673DA">
            <w:pPr>
              <w:pStyle w:val="ListParagraph"/>
              <w:numPr>
                <w:ilvl w:val="0"/>
                <w:numId w:val="63"/>
              </w:numPr>
              <w:ind w:left="207" w:hanging="142"/>
              <w:rPr>
                <w:rFonts w:ascii="Segoe UI" w:hAnsi="Segoe UI" w:cs="Segoe UI"/>
                <w:sz w:val="16"/>
                <w:szCs w:val="16"/>
                <w:lang w:val="en-GB"/>
              </w:rPr>
            </w:pPr>
            <w:r w:rsidRPr="001C47E0">
              <w:rPr>
                <w:rFonts w:ascii="Segoe UI" w:hAnsi="Segoe UI" w:cs="Segoe UI"/>
                <w:sz w:val="16"/>
                <w:szCs w:val="16"/>
                <w:lang w:val="en-GB"/>
              </w:rPr>
              <w:t xml:space="preserve">Requiring advanced circulatory support </w:t>
            </w:r>
          </w:p>
        </w:tc>
      </w:tr>
      <w:tr w:rsidR="009673DA" w:rsidRPr="001C47E0" w14:paraId="237F7B4B" w14:textId="77777777" w:rsidTr="00A303AD">
        <w:trPr>
          <w:trHeight w:val="1084"/>
          <w:jc w:val="center"/>
        </w:trPr>
        <w:tc>
          <w:tcPr>
            <w:tcW w:w="0" w:type="auto"/>
            <w:vMerge/>
            <w:shd w:val="clear" w:color="auto" w:fill="auto"/>
          </w:tcPr>
          <w:p w14:paraId="53D65B1F" w14:textId="77777777" w:rsidR="009673DA" w:rsidRPr="001C47E0" w:rsidRDefault="009673DA" w:rsidP="00A303AD">
            <w:pPr>
              <w:jc w:val="center"/>
              <w:rPr>
                <w:rFonts w:cs="Segoe UI"/>
                <w:b/>
                <w:bCs/>
                <w:sz w:val="16"/>
                <w:szCs w:val="16"/>
              </w:rPr>
            </w:pPr>
          </w:p>
        </w:tc>
        <w:tc>
          <w:tcPr>
            <w:tcW w:w="0" w:type="auto"/>
            <w:vMerge/>
            <w:shd w:val="clear" w:color="auto" w:fill="auto"/>
            <w:vAlign w:val="center"/>
          </w:tcPr>
          <w:p w14:paraId="6172A95F" w14:textId="77777777" w:rsidR="009673DA" w:rsidRPr="001C47E0" w:rsidRDefault="009673DA" w:rsidP="00A303AD">
            <w:pPr>
              <w:jc w:val="center"/>
              <w:rPr>
                <w:rFonts w:cs="Segoe UI"/>
                <w:b/>
                <w:bCs/>
                <w:sz w:val="16"/>
                <w:szCs w:val="16"/>
              </w:rPr>
            </w:pPr>
          </w:p>
        </w:tc>
        <w:tc>
          <w:tcPr>
            <w:tcW w:w="0" w:type="auto"/>
            <w:vMerge/>
            <w:shd w:val="clear" w:color="auto" w:fill="auto"/>
          </w:tcPr>
          <w:p w14:paraId="06D89E0C" w14:textId="77777777" w:rsidR="009673DA" w:rsidRPr="001C47E0" w:rsidRDefault="009673DA" w:rsidP="00A303AD">
            <w:pPr>
              <w:rPr>
                <w:rFonts w:cs="Segoe UI"/>
                <w:sz w:val="16"/>
                <w:szCs w:val="16"/>
              </w:rPr>
            </w:pPr>
          </w:p>
        </w:tc>
        <w:tc>
          <w:tcPr>
            <w:tcW w:w="0" w:type="auto"/>
            <w:vMerge/>
            <w:shd w:val="clear" w:color="auto" w:fill="auto"/>
          </w:tcPr>
          <w:p w14:paraId="3F33E17D" w14:textId="77777777" w:rsidR="009673DA" w:rsidRPr="001C47E0" w:rsidRDefault="009673DA" w:rsidP="00A303AD">
            <w:pPr>
              <w:rPr>
                <w:rFonts w:cs="Segoe UI"/>
                <w:sz w:val="16"/>
                <w:szCs w:val="16"/>
              </w:rPr>
            </w:pPr>
          </w:p>
        </w:tc>
        <w:tc>
          <w:tcPr>
            <w:tcW w:w="0" w:type="auto"/>
            <w:shd w:val="clear" w:color="auto" w:fill="FBE4D5"/>
          </w:tcPr>
          <w:p w14:paraId="445E5BEA" w14:textId="77777777" w:rsidR="009673DA" w:rsidRPr="001C47E0" w:rsidRDefault="009673DA" w:rsidP="00A303AD">
            <w:pPr>
              <w:rPr>
                <w:rFonts w:cs="Segoe UI"/>
                <w:sz w:val="16"/>
                <w:szCs w:val="16"/>
              </w:rPr>
            </w:pPr>
            <w:r w:rsidRPr="001C47E0">
              <w:rPr>
                <w:rFonts w:cs="Segoe UI"/>
                <w:sz w:val="16"/>
                <w:szCs w:val="16"/>
              </w:rPr>
              <w:t>...mild (92-94%), transient, or exercise-induced only (</w:t>
            </w:r>
            <w:proofErr w:type="gramStart"/>
            <w:r w:rsidRPr="001C47E0">
              <w:rPr>
                <w:rFonts w:cs="Segoe UI"/>
                <w:sz w:val="16"/>
                <w:szCs w:val="16"/>
              </w:rPr>
              <w:t>i.e.</w:t>
            </w:r>
            <w:proofErr w:type="gramEnd"/>
            <w:r w:rsidRPr="001C47E0">
              <w:rPr>
                <w:rFonts w:cs="Segoe UI"/>
                <w:sz w:val="16"/>
                <w:szCs w:val="16"/>
              </w:rPr>
              <w:t xml:space="preserve"> not requiring continuous oxygen therapy </w:t>
            </w:r>
            <w:r w:rsidRPr="001C47E0">
              <w:rPr>
                <w:rFonts w:cs="Segoe UI"/>
                <w:b/>
                <w:bCs/>
                <w:sz w:val="16"/>
                <w:szCs w:val="16"/>
              </w:rPr>
              <w:t>OR</w:t>
            </w:r>
          </w:p>
        </w:tc>
        <w:tc>
          <w:tcPr>
            <w:tcW w:w="0" w:type="auto"/>
            <w:shd w:val="clear" w:color="auto" w:fill="F4B083"/>
          </w:tcPr>
          <w:p w14:paraId="72F9023C" w14:textId="77777777" w:rsidR="009673DA" w:rsidRPr="001C47E0" w:rsidRDefault="009673DA" w:rsidP="00A303AD">
            <w:pPr>
              <w:rPr>
                <w:rFonts w:cs="Segoe UI"/>
                <w:sz w:val="16"/>
                <w:szCs w:val="16"/>
              </w:rPr>
            </w:pPr>
            <w:r w:rsidRPr="001C47E0">
              <w:rPr>
                <w:rFonts w:cs="Segoe UI"/>
                <w:sz w:val="16"/>
                <w:szCs w:val="16"/>
              </w:rPr>
              <w:t>…sustained but able to maintain ≥ 92% (≥90% for patients with chronic lung disease) with up to 4L/min</w:t>
            </w:r>
            <w:r>
              <w:rPr>
                <w:rFonts w:cs="Segoe UI"/>
                <w:sz w:val="16"/>
                <w:szCs w:val="16"/>
              </w:rPr>
              <w:t>ute</w:t>
            </w:r>
            <w:r w:rsidRPr="001C47E0">
              <w:rPr>
                <w:rFonts w:cs="Segoe UI"/>
                <w:sz w:val="16"/>
                <w:szCs w:val="16"/>
              </w:rPr>
              <w:t xml:space="preserve"> oxygen via standard </w:t>
            </w:r>
            <w:r>
              <w:rPr>
                <w:rFonts w:cs="Segoe UI"/>
                <w:sz w:val="16"/>
                <w:szCs w:val="16"/>
              </w:rPr>
              <w:t>nasal cannula</w:t>
            </w:r>
          </w:p>
        </w:tc>
        <w:tc>
          <w:tcPr>
            <w:tcW w:w="0" w:type="auto"/>
            <w:vMerge/>
            <w:shd w:val="clear" w:color="auto" w:fill="auto"/>
          </w:tcPr>
          <w:p w14:paraId="55D7BD05" w14:textId="77777777" w:rsidR="009673DA" w:rsidRPr="001C47E0" w:rsidRDefault="009673DA" w:rsidP="00A303AD">
            <w:pPr>
              <w:rPr>
                <w:rFonts w:cs="Segoe UI"/>
                <w:sz w:val="16"/>
                <w:szCs w:val="16"/>
              </w:rPr>
            </w:pPr>
          </w:p>
        </w:tc>
        <w:tc>
          <w:tcPr>
            <w:tcW w:w="0" w:type="auto"/>
            <w:vMerge/>
            <w:shd w:val="clear" w:color="auto" w:fill="auto"/>
          </w:tcPr>
          <w:p w14:paraId="507B4128" w14:textId="77777777" w:rsidR="009673DA" w:rsidRPr="001C47E0" w:rsidRDefault="009673DA" w:rsidP="00A303AD">
            <w:pPr>
              <w:rPr>
                <w:rFonts w:cs="Segoe UI"/>
                <w:sz w:val="16"/>
                <w:szCs w:val="16"/>
              </w:rPr>
            </w:pPr>
          </w:p>
        </w:tc>
      </w:tr>
      <w:tr w:rsidR="009673DA" w:rsidRPr="001C47E0" w14:paraId="11AE0791" w14:textId="77777777" w:rsidTr="00A303AD">
        <w:trPr>
          <w:trHeight w:val="751"/>
          <w:jc w:val="center"/>
        </w:trPr>
        <w:tc>
          <w:tcPr>
            <w:tcW w:w="0" w:type="auto"/>
            <w:vMerge/>
            <w:shd w:val="clear" w:color="auto" w:fill="auto"/>
          </w:tcPr>
          <w:p w14:paraId="6CA9A4F7" w14:textId="77777777" w:rsidR="009673DA" w:rsidRPr="001C47E0" w:rsidRDefault="009673DA" w:rsidP="00A303AD">
            <w:pPr>
              <w:jc w:val="center"/>
              <w:rPr>
                <w:rFonts w:cs="Segoe UI"/>
                <w:b/>
                <w:bCs/>
                <w:sz w:val="16"/>
                <w:szCs w:val="16"/>
              </w:rPr>
            </w:pPr>
          </w:p>
        </w:tc>
        <w:tc>
          <w:tcPr>
            <w:tcW w:w="0" w:type="auto"/>
            <w:shd w:val="clear" w:color="auto" w:fill="auto"/>
            <w:vAlign w:val="center"/>
          </w:tcPr>
          <w:p w14:paraId="432A84D4" w14:textId="77777777" w:rsidR="009673DA" w:rsidRPr="001C47E0" w:rsidRDefault="009673DA" w:rsidP="00A303AD">
            <w:pPr>
              <w:jc w:val="center"/>
              <w:rPr>
                <w:rFonts w:cs="Segoe UI"/>
                <w:b/>
                <w:bCs/>
                <w:sz w:val="16"/>
                <w:szCs w:val="16"/>
              </w:rPr>
            </w:pPr>
            <w:r w:rsidRPr="001C47E0">
              <w:rPr>
                <w:rFonts w:cs="Segoe UI"/>
                <w:b/>
                <w:bCs/>
                <w:sz w:val="16"/>
                <w:szCs w:val="16"/>
              </w:rPr>
              <w:t>Stage of infection</w:t>
            </w:r>
          </w:p>
        </w:tc>
        <w:tc>
          <w:tcPr>
            <w:tcW w:w="0" w:type="auto"/>
            <w:gridSpan w:val="2"/>
            <w:shd w:val="clear" w:color="auto" w:fill="auto"/>
          </w:tcPr>
          <w:p w14:paraId="51367E79" w14:textId="77777777" w:rsidR="009673DA" w:rsidRPr="001C47E0" w:rsidRDefault="009673DA" w:rsidP="00A303AD">
            <w:pPr>
              <w:rPr>
                <w:rFonts w:cs="Segoe UI"/>
                <w:sz w:val="16"/>
                <w:szCs w:val="16"/>
              </w:rPr>
            </w:pPr>
            <w:r w:rsidRPr="001C47E0">
              <w:rPr>
                <w:rFonts w:cs="Segoe UI"/>
                <w:sz w:val="16"/>
                <w:szCs w:val="16"/>
              </w:rPr>
              <w:t>Almost all cases in the first 5 days; throughout in most vaccinated patients without risk factors</w:t>
            </w:r>
          </w:p>
        </w:tc>
        <w:tc>
          <w:tcPr>
            <w:tcW w:w="0" w:type="auto"/>
            <w:gridSpan w:val="4"/>
            <w:shd w:val="clear" w:color="auto" w:fill="auto"/>
          </w:tcPr>
          <w:p w14:paraId="329ED069" w14:textId="77777777" w:rsidR="009673DA" w:rsidRPr="001C47E0" w:rsidRDefault="009673DA" w:rsidP="00A303AD">
            <w:pPr>
              <w:rPr>
                <w:rFonts w:cs="Segoe UI"/>
                <w:sz w:val="16"/>
                <w:szCs w:val="16"/>
              </w:rPr>
            </w:pPr>
            <w:r w:rsidRPr="001C47E0">
              <w:rPr>
                <w:rFonts w:cs="Segoe UI"/>
                <w:sz w:val="16"/>
                <w:szCs w:val="16"/>
              </w:rPr>
              <w:t>Progression to moderate/severe disease most commonly develops ~ 5-7 days post onset of illness in patients with significant risk factors; the trajectory of deterioration can sometimes be rapid</w:t>
            </w:r>
          </w:p>
        </w:tc>
      </w:tr>
      <w:tr w:rsidR="009673DA" w:rsidRPr="001C47E0" w14:paraId="3DB4BF25" w14:textId="77777777" w:rsidTr="00A303AD">
        <w:trPr>
          <w:trHeight w:val="532"/>
          <w:jc w:val="center"/>
        </w:trPr>
        <w:tc>
          <w:tcPr>
            <w:tcW w:w="0" w:type="auto"/>
            <w:vMerge/>
            <w:shd w:val="clear" w:color="auto" w:fill="auto"/>
          </w:tcPr>
          <w:p w14:paraId="5C64FAB9" w14:textId="77777777" w:rsidR="009673DA" w:rsidRPr="001C47E0" w:rsidRDefault="009673DA" w:rsidP="00A303AD">
            <w:pPr>
              <w:jc w:val="center"/>
              <w:rPr>
                <w:rFonts w:cs="Segoe UI"/>
                <w:b/>
                <w:bCs/>
                <w:sz w:val="16"/>
                <w:szCs w:val="16"/>
              </w:rPr>
            </w:pPr>
          </w:p>
        </w:tc>
        <w:tc>
          <w:tcPr>
            <w:tcW w:w="0" w:type="auto"/>
            <w:shd w:val="clear" w:color="auto" w:fill="auto"/>
            <w:vAlign w:val="center"/>
          </w:tcPr>
          <w:p w14:paraId="28F37C20" w14:textId="77777777" w:rsidR="009673DA" w:rsidRPr="001C47E0" w:rsidRDefault="009673DA" w:rsidP="00A303AD">
            <w:pPr>
              <w:jc w:val="center"/>
              <w:rPr>
                <w:rFonts w:cs="Segoe UI"/>
                <w:b/>
                <w:bCs/>
                <w:sz w:val="16"/>
                <w:szCs w:val="16"/>
              </w:rPr>
            </w:pPr>
            <w:r w:rsidRPr="001C47E0">
              <w:rPr>
                <w:rFonts w:cs="Segoe UI"/>
                <w:b/>
                <w:bCs/>
                <w:sz w:val="16"/>
                <w:szCs w:val="16"/>
              </w:rPr>
              <w:t>Site of care</w:t>
            </w:r>
          </w:p>
        </w:tc>
        <w:tc>
          <w:tcPr>
            <w:tcW w:w="0" w:type="auto"/>
            <w:gridSpan w:val="2"/>
            <w:shd w:val="clear" w:color="auto" w:fill="auto"/>
          </w:tcPr>
          <w:p w14:paraId="1FEDA733" w14:textId="77777777" w:rsidR="009673DA" w:rsidRPr="001C47E0" w:rsidRDefault="009673DA" w:rsidP="00A303AD">
            <w:pPr>
              <w:jc w:val="center"/>
              <w:rPr>
                <w:rFonts w:cs="Segoe UI"/>
                <w:b/>
                <w:sz w:val="16"/>
                <w:szCs w:val="16"/>
              </w:rPr>
            </w:pPr>
            <w:r w:rsidRPr="001C47E0">
              <w:rPr>
                <w:rFonts w:cs="Segoe UI"/>
                <w:b/>
                <w:sz w:val="16"/>
                <w:szCs w:val="16"/>
              </w:rPr>
              <w:t>Community</w:t>
            </w:r>
          </w:p>
        </w:tc>
        <w:tc>
          <w:tcPr>
            <w:tcW w:w="0" w:type="auto"/>
            <w:shd w:val="clear" w:color="auto" w:fill="auto"/>
          </w:tcPr>
          <w:p w14:paraId="7B34259E" w14:textId="77777777" w:rsidR="009673DA" w:rsidRPr="001C47E0" w:rsidRDefault="009673DA" w:rsidP="00A303AD">
            <w:pPr>
              <w:jc w:val="center"/>
              <w:rPr>
                <w:rFonts w:cs="Segoe UI"/>
                <w:b/>
                <w:sz w:val="16"/>
                <w:szCs w:val="16"/>
              </w:rPr>
            </w:pPr>
            <w:r w:rsidRPr="001C47E0">
              <w:rPr>
                <w:rFonts w:cs="Segoe UI"/>
                <w:b/>
                <w:sz w:val="16"/>
                <w:szCs w:val="16"/>
              </w:rPr>
              <w:t>Individual decision</w:t>
            </w:r>
          </w:p>
        </w:tc>
        <w:tc>
          <w:tcPr>
            <w:tcW w:w="0" w:type="auto"/>
            <w:gridSpan w:val="3"/>
            <w:shd w:val="clear" w:color="auto" w:fill="auto"/>
          </w:tcPr>
          <w:p w14:paraId="1A94134A" w14:textId="77777777" w:rsidR="009673DA" w:rsidRPr="001C47E0" w:rsidRDefault="009673DA" w:rsidP="00A303AD">
            <w:pPr>
              <w:jc w:val="center"/>
              <w:rPr>
                <w:rFonts w:cs="Segoe UI"/>
                <w:b/>
                <w:sz w:val="16"/>
                <w:szCs w:val="16"/>
              </w:rPr>
            </w:pPr>
            <w:r w:rsidRPr="001C47E0">
              <w:rPr>
                <w:rFonts w:cs="Segoe UI"/>
                <w:b/>
                <w:sz w:val="16"/>
                <w:szCs w:val="16"/>
              </w:rPr>
              <w:t>Hospital</w:t>
            </w:r>
          </w:p>
        </w:tc>
      </w:tr>
      <w:tr w:rsidR="009673DA" w:rsidRPr="001C47E0" w14:paraId="6E4936CC" w14:textId="77777777" w:rsidTr="00A303AD">
        <w:trPr>
          <w:trHeight w:val="511"/>
          <w:jc w:val="center"/>
        </w:trPr>
        <w:tc>
          <w:tcPr>
            <w:tcW w:w="0" w:type="auto"/>
            <w:shd w:val="clear" w:color="auto" w:fill="auto"/>
            <w:textDirection w:val="btLr"/>
          </w:tcPr>
          <w:p w14:paraId="5A15D04C" w14:textId="77777777" w:rsidR="009673DA" w:rsidRPr="001C47E0" w:rsidRDefault="009673DA" w:rsidP="00A303AD">
            <w:pPr>
              <w:ind w:left="113" w:right="113"/>
              <w:jc w:val="center"/>
              <w:rPr>
                <w:rFonts w:cs="Segoe UI"/>
                <w:b/>
                <w:bCs/>
                <w:sz w:val="16"/>
                <w:szCs w:val="16"/>
              </w:rPr>
            </w:pPr>
          </w:p>
        </w:tc>
        <w:tc>
          <w:tcPr>
            <w:tcW w:w="0" w:type="auto"/>
            <w:shd w:val="clear" w:color="auto" w:fill="auto"/>
            <w:vAlign w:val="center"/>
          </w:tcPr>
          <w:p w14:paraId="11E4D5FE" w14:textId="77777777" w:rsidR="009673DA" w:rsidRPr="001C47E0" w:rsidRDefault="009673DA" w:rsidP="00A303AD">
            <w:pPr>
              <w:jc w:val="center"/>
              <w:rPr>
                <w:rFonts w:cs="Segoe UI"/>
                <w:b/>
                <w:bCs/>
                <w:sz w:val="16"/>
                <w:szCs w:val="16"/>
              </w:rPr>
            </w:pPr>
            <w:r w:rsidRPr="001C47E0">
              <w:rPr>
                <w:rFonts w:cs="Segoe UI"/>
                <w:b/>
                <w:bCs/>
                <w:sz w:val="16"/>
                <w:szCs w:val="16"/>
              </w:rPr>
              <w:t>Anti-viral therapy</w:t>
            </w:r>
          </w:p>
        </w:tc>
        <w:tc>
          <w:tcPr>
            <w:tcW w:w="0" w:type="auto"/>
            <w:gridSpan w:val="3"/>
            <w:shd w:val="clear" w:color="auto" w:fill="D9E2F3"/>
            <w:vAlign w:val="center"/>
          </w:tcPr>
          <w:p w14:paraId="12F237B6" w14:textId="77777777" w:rsidR="009673DA" w:rsidRPr="001C47E0" w:rsidRDefault="009673DA" w:rsidP="00A303AD">
            <w:pPr>
              <w:jc w:val="center"/>
              <w:rPr>
                <w:rFonts w:cs="Segoe UI"/>
                <w:sz w:val="16"/>
                <w:szCs w:val="16"/>
              </w:rPr>
            </w:pPr>
            <w:proofErr w:type="spellStart"/>
            <w:r w:rsidRPr="001C47E0">
              <w:rPr>
                <w:rFonts w:cs="Segoe UI"/>
                <w:sz w:val="16"/>
                <w:szCs w:val="16"/>
              </w:rPr>
              <w:t>Paxlovid</w:t>
            </w:r>
            <w:proofErr w:type="spellEnd"/>
            <w:r w:rsidRPr="001C47E0">
              <w:rPr>
                <w:rFonts w:cs="Segoe UI"/>
                <w:sz w:val="16"/>
                <w:szCs w:val="16"/>
              </w:rPr>
              <w:t xml:space="preserve"> OR </w:t>
            </w:r>
            <w:r>
              <w:rPr>
                <w:rFonts w:cs="Segoe UI"/>
                <w:sz w:val="16"/>
                <w:szCs w:val="16"/>
              </w:rPr>
              <w:t>R</w:t>
            </w:r>
            <w:r w:rsidRPr="001C47E0">
              <w:rPr>
                <w:rFonts w:cs="Segoe UI"/>
                <w:sz w:val="16"/>
                <w:szCs w:val="16"/>
              </w:rPr>
              <w:t xml:space="preserve">emdesivir OR </w:t>
            </w:r>
            <w:proofErr w:type="spellStart"/>
            <w:r>
              <w:rPr>
                <w:rFonts w:cs="Segoe UI"/>
                <w:sz w:val="16"/>
                <w:szCs w:val="16"/>
              </w:rPr>
              <w:t>M</w:t>
            </w:r>
            <w:r w:rsidRPr="001C47E0">
              <w:rPr>
                <w:rFonts w:cs="Segoe UI"/>
                <w:sz w:val="16"/>
                <w:szCs w:val="16"/>
              </w:rPr>
              <w:t>olnupiravir</w:t>
            </w:r>
            <w:proofErr w:type="spellEnd"/>
            <w:r w:rsidRPr="001C47E0">
              <w:br/>
            </w:r>
            <w:r w:rsidRPr="001C47E0">
              <w:rPr>
                <w:rFonts w:cs="Segoe UI"/>
                <w:sz w:val="16"/>
                <w:szCs w:val="16"/>
              </w:rPr>
              <w:t>If &lt;5 days illness AND meets high risk criteria</w:t>
            </w:r>
          </w:p>
        </w:tc>
        <w:tc>
          <w:tcPr>
            <w:tcW w:w="0" w:type="auto"/>
            <w:gridSpan w:val="2"/>
            <w:shd w:val="clear" w:color="auto" w:fill="D9E2F3"/>
            <w:vAlign w:val="center"/>
          </w:tcPr>
          <w:p w14:paraId="714FEAB3" w14:textId="77777777" w:rsidR="009673DA" w:rsidRPr="001C47E0" w:rsidRDefault="009673DA" w:rsidP="00A303AD">
            <w:pPr>
              <w:jc w:val="center"/>
              <w:rPr>
                <w:rFonts w:cs="Segoe UI"/>
                <w:sz w:val="16"/>
                <w:szCs w:val="16"/>
              </w:rPr>
            </w:pPr>
            <w:r w:rsidRPr="001C47E0">
              <w:rPr>
                <w:rFonts w:cs="Segoe UI"/>
                <w:sz w:val="16"/>
                <w:szCs w:val="16"/>
              </w:rPr>
              <w:t xml:space="preserve">Consider </w:t>
            </w:r>
            <w:r>
              <w:rPr>
                <w:rFonts w:cs="Segoe UI"/>
                <w:sz w:val="16"/>
                <w:szCs w:val="16"/>
              </w:rPr>
              <w:t>R</w:t>
            </w:r>
            <w:r w:rsidRPr="001C47E0">
              <w:rPr>
                <w:rFonts w:cs="Segoe UI"/>
                <w:sz w:val="16"/>
                <w:szCs w:val="16"/>
              </w:rPr>
              <w:t>emdesivir if &lt;7d</w:t>
            </w:r>
            <w:r>
              <w:rPr>
                <w:rFonts w:cs="Segoe UI"/>
                <w:sz w:val="16"/>
                <w:szCs w:val="16"/>
              </w:rPr>
              <w:t>ays</w:t>
            </w:r>
            <w:r w:rsidRPr="001C47E0">
              <w:rPr>
                <w:rFonts w:cs="Segoe UI"/>
                <w:sz w:val="16"/>
                <w:szCs w:val="16"/>
              </w:rPr>
              <w:t xml:space="preserve"> illness</w:t>
            </w:r>
          </w:p>
        </w:tc>
        <w:tc>
          <w:tcPr>
            <w:tcW w:w="0" w:type="auto"/>
            <w:shd w:val="clear" w:color="auto" w:fill="FFFFFF"/>
            <w:vAlign w:val="center"/>
          </w:tcPr>
          <w:p w14:paraId="21EBCDF7" w14:textId="77777777" w:rsidR="009673DA" w:rsidRPr="001C47E0" w:rsidRDefault="009673DA" w:rsidP="00A303AD">
            <w:pPr>
              <w:jc w:val="center"/>
              <w:rPr>
                <w:rFonts w:cs="Segoe UI"/>
                <w:sz w:val="16"/>
                <w:szCs w:val="16"/>
              </w:rPr>
            </w:pPr>
            <w:r w:rsidRPr="001C47E0">
              <w:rPr>
                <w:rFonts w:cs="Segoe UI"/>
                <w:sz w:val="16"/>
                <w:szCs w:val="16"/>
              </w:rPr>
              <w:t>Nil</w:t>
            </w:r>
          </w:p>
        </w:tc>
      </w:tr>
      <w:tr w:rsidR="009673DA" w:rsidRPr="001C47E0" w14:paraId="718173CC" w14:textId="77777777" w:rsidTr="00A303AD">
        <w:trPr>
          <w:trHeight w:val="511"/>
          <w:jc w:val="center"/>
        </w:trPr>
        <w:tc>
          <w:tcPr>
            <w:tcW w:w="0" w:type="auto"/>
            <w:vMerge w:val="restart"/>
            <w:shd w:val="clear" w:color="auto" w:fill="auto"/>
            <w:textDirection w:val="btLr"/>
          </w:tcPr>
          <w:p w14:paraId="09C8278C" w14:textId="77777777" w:rsidR="009673DA" w:rsidRPr="001C47E0" w:rsidRDefault="009673DA" w:rsidP="00A303AD">
            <w:pPr>
              <w:ind w:left="113" w:right="113"/>
              <w:jc w:val="center"/>
              <w:rPr>
                <w:rFonts w:cs="Segoe UI"/>
                <w:b/>
                <w:bCs/>
                <w:sz w:val="16"/>
                <w:szCs w:val="16"/>
              </w:rPr>
            </w:pPr>
            <w:r w:rsidRPr="001C47E0">
              <w:rPr>
                <w:rFonts w:cs="Segoe UI"/>
                <w:b/>
                <w:bCs/>
                <w:sz w:val="16"/>
                <w:szCs w:val="16"/>
              </w:rPr>
              <w:t>Therapeutics</w:t>
            </w:r>
          </w:p>
        </w:tc>
        <w:tc>
          <w:tcPr>
            <w:tcW w:w="0" w:type="auto"/>
            <w:shd w:val="clear" w:color="auto" w:fill="auto"/>
            <w:vAlign w:val="center"/>
          </w:tcPr>
          <w:p w14:paraId="5EA1EE04" w14:textId="77777777" w:rsidR="009673DA" w:rsidRPr="001C47E0" w:rsidRDefault="009673DA" w:rsidP="00A303AD">
            <w:pPr>
              <w:jc w:val="center"/>
              <w:rPr>
                <w:rFonts w:cs="Segoe UI"/>
                <w:b/>
                <w:bCs/>
                <w:sz w:val="16"/>
                <w:szCs w:val="16"/>
              </w:rPr>
            </w:pPr>
            <w:r w:rsidRPr="001C47E0">
              <w:rPr>
                <w:rFonts w:cs="Segoe UI"/>
                <w:b/>
                <w:bCs/>
                <w:sz w:val="16"/>
                <w:szCs w:val="16"/>
              </w:rPr>
              <w:t>Respiratory support</w:t>
            </w:r>
          </w:p>
        </w:tc>
        <w:tc>
          <w:tcPr>
            <w:tcW w:w="0" w:type="auto"/>
            <w:gridSpan w:val="3"/>
            <w:shd w:val="clear" w:color="auto" w:fill="auto"/>
            <w:vAlign w:val="center"/>
          </w:tcPr>
          <w:p w14:paraId="0534E639" w14:textId="77777777" w:rsidR="009673DA" w:rsidRPr="001C47E0" w:rsidRDefault="009673DA" w:rsidP="00A303AD">
            <w:pPr>
              <w:jc w:val="center"/>
              <w:rPr>
                <w:rFonts w:cs="Segoe UI"/>
                <w:sz w:val="16"/>
                <w:szCs w:val="16"/>
              </w:rPr>
            </w:pPr>
            <w:r w:rsidRPr="001C47E0">
              <w:rPr>
                <w:rFonts w:cs="Segoe UI"/>
                <w:sz w:val="16"/>
                <w:szCs w:val="16"/>
              </w:rPr>
              <w:t>Nil</w:t>
            </w:r>
          </w:p>
        </w:tc>
        <w:tc>
          <w:tcPr>
            <w:tcW w:w="0" w:type="auto"/>
            <w:shd w:val="clear" w:color="auto" w:fill="D9E2F3"/>
            <w:vAlign w:val="center"/>
          </w:tcPr>
          <w:p w14:paraId="5970D938" w14:textId="77777777" w:rsidR="009673DA" w:rsidRPr="001C47E0" w:rsidRDefault="009673DA" w:rsidP="00A303AD">
            <w:pPr>
              <w:jc w:val="center"/>
              <w:rPr>
                <w:rFonts w:cs="Segoe UI"/>
                <w:sz w:val="16"/>
                <w:szCs w:val="16"/>
              </w:rPr>
            </w:pPr>
            <w:r w:rsidRPr="001C47E0">
              <w:rPr>
                <w:rFonts w:cs="Segoe UI"/>
                <w:sz w:val="16"/>
                <w:szCs w:val="16"/>
              </w:rPr>
              <w:t>Oxygen via NP</w:t>
            </w:r>
          </w:p>
        </w:tc>
        <w:tc>
          <w:tcPr>
            <w:tcW w:w="0" w:type="auto"/>
            <w:shd w:val="clear" w:color="auto" w:fill="D9E2F3"/>
            <w:vAlign w:val="center"/>
          </w:tcPr>
          <w:p w14:paraId="594A223E" w14:textId="77777777" w:rsidR="009673DA" w:rsidRPr="001C47E0" w:rsidRDefault="009673DA" w:rsidP="00A303AD">
            <w:pPr>
              <w:jc w:val="center"/>
              <w:rPr>
                <w:rFonts w:cs="Segoe UI"/>
                <w:sz w:val="16"/>
                <w:szCs w:val="16"/>
              </w:rPr>
            </w:pPr>
            <w:r w:rsidRPr="001C47E0">
              <w:rPr>
                <w:rFonts w:cs="Segoe UI"/>
                <w:sz w:val="16"/>
                <w:szCs w:val="16"/>
              </w:rPr>
              <w:t>CPAP (or HFNO)</w:t>
            </w:r>
          </w:p>
        </w:tc>
        <w:tc>
          <w:tcPr>
            <w:tcW w:w="0" w:type="auto"/>
            <w:shd w:val="clear" w:color="auto" w:fill="D9E2F3"/>
            <w:vAlign w:val="center"/>
          </w:tcPr>
          <w:p w14:paraId="0C1089C1" w14:textId="77777777" w:rsidR="009673DA" w:rsidRPr="001C47E0" w:rsidRDefault="009673DA" w:rsidP="00A303AD">
            <w:pPr>
              <w:jc w:val="center"/>
              <w:rPr>
                <w:rFonts w:cs="Segoe UI"/>
                <w:sz w:val="16"/>
                <w:szCs w:val="16"/>
              </w:rPr>
            </w:pPr>
            <w:r w:rsidRPr="001C47E0">
              <w:rPr>
                <w:rFonts w:cs="Segoe UI"/>
                <w:sz w:val="16"/>
                <w:szCs w:val="16"/>
              </w:rPr>
              <w:t>Mechanical ventilation</w:t>
            </w:r>
          </w:p>
        </w:tc>
      </w:tr>
      <w:tr w:rsidR="009673DA" w:rsidRPr="001C47E0" w14:paraId="5FEC6916" w14:textId="77777777" w:rsidTr="00A303AD">
        <w:trPr>
          <w:trHeight w:val="1066"/>
          <w:jc w:val="center"/>
        </w:trPr>
        <w:tc>
          <w:tcPr>
            <w:tcW w:w="0" w:type="auto"/>
            <w:vMerge/>
            <w:shd w:val="clear" w:color="auto" w:fill="auto"/>
          </w:tcPr>
          <w:p w14:paraId="0E444C47" w14:textId="77777777" w:rsidR="009673DA" w:rsidRPr="001C47E0" w:rsidRDefault="009673DA" w:rsidP="00A303AD">
            <w:pPr>
              <w:rPr>
                <w:rFonts w:cs="Segoe UI"/>
                <w:sz w:val="16"/>
                <w:szCs w:val="16"/>
              </w:rPr>
            </w:pPr>
          </w:p>
        </w:tc>
        <w:tc>
          <w:tcPr>
            <w:tcW w:w="0" w:type="auto"/>
            <w:shd w:val="clear" w:color="auto" w:fill="auto"/>
            <w:vAlign w:val="center"/>
          </w:tcPr>
          <w:p w14:paraId="6D2EFA4F" w14:textId="77777777" w:rsidR="009673DA" w:rsidRPr="001C47E0" w:rsidRDefault="009673DA" w:rsidP="00A303AD">
            <w:pPr>
              <w:jc w:val="center"/>
              <w:rPr>
                <w:rFonts w:cs="Segoe UI"/>
                <w:b/>
                <w:bCs/>
                <w:sz w:val="16"/>
                <w:szCs w:val="16"/>
              </w:rPr>
            </w:pPr>
            <w:r w:rsidRPr="001C47E0">
              <w:rPr>
                <w:rFonts w:cs="Segoe UI"/>
                <w:b/>
                <w:bCs/>
                <w:sz w:val="16"/>
                <w:szCs w:val="16"/>
              </w:rPr>
              <w:t>VTE prophylaxis</w:t>
            </w:r>
          </w:p>
        </w:tc>
        <w:tc>
          <w:tcPr>
            <w:tcW w:w="0" w:type="auto"/>
            <w:shd w:val="clear" w:color="auto" w:fill="auto"/>
            <w:vAlign w:val="center"/>
          </w:tcPr>
          <w:p w14:paraId="3E45A395" w14:textId="77777777" w:rsidR="009673DA" w:rsidRPr="001C47E0" w:rsidRDefault="009673DA" w:rsidP="00A303AD">
            <w:pPr>
              <w:jc w:val="center"/>
              <w:rPr>
                <w:rFonts w:cs="Segoe UI"/>
                <w:sz w:val="16"/>
                <w:szCs w:val="16"/>
              </w:rPr>
            </w:pPr>
            <w:r w:rsidRPr="001C47E0">
              <w:rPr>
                <w:rFonts w:cs="Segoe UI"/>
                <w:sz w:val="16"/>
                <w:szCs w:val="16"/>
              </w:rPr>
              <w:t>Nil</w:t>
            </w:r>
          </w:p>
        </w:tc>
        <w:tc>
          <w:tcPr>
            <w:tcW w:w="0" w:type="auto"/>
            <w:gridSpan w:val="2"/>
            <w:shd w:val="clear" w:color="auto" w:fill="D9E2F3"/>
            <w:vAlign w:val="center"/>
          </w:tcPr>
          <w:p w14:paraId="10A160C6" w14:textId="77777777" w:rsidR="009673DA" w:rsidRPr="001C47E0" w:rsidRDefault="009673DA" w:rsidP="00A303AD">
            <w:pPr>
              <w:jc w:val="center"/>
              <w:rPr>
                <w:rFonts w:cs="Segoe UI"/>
                <w:sz w:val="16"/>
                <w:szCs w:val="16"/>
              </w:rPr>
            </w:pPr>
            <w:r w:rsidRPr="001C47E0">
              <w:rPr>
                <w:rFonts w:cs="Segoe UI"/>
                <w:sz w:val="16"/>
                <w:szCs w:val="16"/>
              </w:rPr>
              <w:t xml:space="preserve">Low dose </w:t>
            </w:r>
            <w:r>
              <w:rPr>
                <w:rFonts w:cs="Segoe UI"/>
                <w:sz w:val="16"/>
                <w:szCs w:val="16"/>
              </w:rPr>
              <w:t>E</w:t>
            </w:r>
            <w:r w:rsidRPr="001C47E0">
              <w:rPr>
                <w:rFonts w:cs="Segoe UI"/>
                <w:sz w:val="16"/>
                <w:szCs w:val="16"/>
              </w:rPr>
              <w:t xml:space="preserve">noxaparin </w:t>
            </w:r>
            <w:r w:rsidRPr="001C47E0">
              <w:rPr>
                <w:rFonts w:cs="Segoe UI"/>
                <w:sz w:val="16"/>
                <w:szCs w:val="16"/>
              </w:rPr>
              <w:br/>
            </w:r>
            <w:r w:rsidRPr="001C47E0">
              <w:rPr>
                <w:rFonts w:cs="Segoe UI"/>
                <w:i/>
                <w:iCs/>
                <w:sz w:val="16"/>
                <w:szCs w:val="16"/>
              </w:rPr>
              <w:t>if hospitalised</w:t>
            </w:r>
          </w:p>
        </w:tc>
        <w:tc>
          <w:tcPr>
            <w:tcW w:w="0" w:type="auto"/>
            <w:shd w:val="clear" w:color="auto" w:fill="D9E2F3"/>
            <w:vAlign w:val="center"/>
          </w:tcPr>
          <w:p w14:paraId="1A0A5703" w14:textId="77777777" w:rsidR="009673DA" w:rsidRPr="001C47E0" w:rsidRDefault="009673DA" w:rsidP="00A303AD">
            <w:pPr>
              <w:jc w:val="center"/>
              <w:rPr>
                <w:rFonts w:cs="Segoe UI"/>
                <w:sz w:val="16"/>
                <w:szCs w:val="16"/>
              </w:rPr>
            </w:pPr>
            <w:r w:rsidRPr="001C47E0">
              <w:rPr>
                <w:rFonts w:cs="Segoe UI"/>
                <w:sz w:val="16"/>
                <w:szCs w:val="16"/>
              </w:rPr>
              <w:t xml:space="preserve">Low dose </w:t>
            </w:r>
            <w:r>
              <w:rPr>
                <w:rFonts w:cs="Segoe UI"/>
                <w:sz w:val="16"/>
                <w:szCs w:val="16"/>
              </w:rPr>
              <w:t>E</w:t>
            </w:r>
            <w:r w:rsidRPr="001C47E0">
              <w:rPr>
                <w:rFonts w:cs="Segoe UI"/>
                <w:sz w:val="16"/>
                <w:szCs w:val="16"/>
              </w:rPr>
              <w:t xml:space="preserve">noxaparin </w:t>
            </w:r>
            <w:r w:rsidRPr="001C47E0">
              <w:rPr>
                <w:rFonts w:cs="Segoe UI"/>
                <w:sz w:val="16"/>
                <w:szCs w:val="16"/>
              </w:rPr>
              <w:br/>
              <w:t>(or consider therapeutic dose)</w:t>
            </w:r>
          </w:p>
        </w:tc>
        <w:tc>
          <w:tcPr>
            <w:tcW w:w="0" w:type="auto"/>
            <w:gridSpan w:val="2"/>
            <w:shd w:val="clear" w:color="auto" w:fill="D9E2F3"/>
            <w:vAlign w:val="center"/>
          </w:tcPr>
          <w:p w14:paraId="19B8C1B8" w14:textId="77777777" w:rsidR="009673DA" w:rsidRPr="001C47E0" w:rsidRDefault="009673DA" w:rsidP="00A303AD">
            <w:pPr>
              <w:jc w:val="center"/>
              <w:rPr>
                <w:rFonts w:cs="Segoe UI"/>
                <w:sz w:val="16"/>
                <w:szCs w:val="16"/>
              </w:rPr>
            </w:pPr>
            <w:r w:rsidRPr="001C47E0">
              <w:rPr>
                <w:rFonts w:cs="Segoe UI"/>
                <w:sz w:val="16"/>
                <w:szCs w:val="16"/>
              </w:rPr>
              <w:t xml:space="preserve">Low dose </w:t>
            </w:r>
            <w:r>
              <w:rPr>
                <w:rFonts w:cs="Segoe UI"/>
                <w:sz w:val="16"/>
                <w:szCs w:val="16"/>
              </w:rPr>
              <w:t>E</w:t>
            </w:r>
            <w:r w:rsidRPr="001C47E0">
              <w:rPr>
                <w:rFonts w:cs="Segoe UI"/>
                <w:sz w:val="16"/>
                <w:szCs w:val="16"/>
              </w:rPr>
              <w:t>noxaparin</w:t>
            </w:r>
          </w:p>
        </w:tc>
      </w:tr>
      <w:tr w:rsidR="009673DA" w:rsidRPr="001C47E0" w14:paraId="11732726" w14:textId="77777777" w:rsidTr="00A303AD">
        <w:trPr>
          <w:trHeight w:val="532"/>
          <w:jc w:val="center"/>
        </w:trPr>
        <w:tc>
          <w:tcPr>
            <w:tcW w:w="0" w:type="auto"/>
            <w:vMerge/>
            <w:shd w:val="clear" w:color="auto" w:fill="auto"/>
          </w:tcPr>
          <w:p w14:paraId="0B886882" w14:textId="77777777" w:rsidR="009673DA" w:rsidRPr="001C47E0" w:rsidRDefault="009673DA" w:rsidP="00A303AD">
            <w:pPr>
              <w:rPr>
                <w:rFonts w:cs="Segoe UI"/>
                <w:sz w:val="16"/>
                <w:szCs w:val="16"/>
              </w:rPr>
            </w:pPr>
          </w:p>
        </w:tc>
        <w:tc>
          <w:tcPr>
            <w:tcW w:w="0" w:type="auto"/>
            <w:shd w:val="clear" w:color="auto" w:fill="auto"/>
            <w:vAlign w:val="center"/>
          </w:tcPr>
          <w:p w14:paraId="0B1DEBD7" w14:textId="77777777" w:rsidR="009673DA" w:rsidRPr="001C47E0" w:rsidRDefault="009673DA" w:rsidP="00A303AD">
            <w:pPr>
              <w:jc w:val="center"/>
              <w:rPr>
                <w:rFonts w:cs="Segoe UI"/>
                <w:b/>
                <w:bCs/>
                <w:sz w:val="16"/>
                <w:szCs w:val="16"/>
              </w:rPr>
            </w:pPr>
            <w:r w:rsidRPr="001C47E0">
              <w:rPr>
                <w:rFonts w:cs="Segoe UI"/>
                <w:b/>
                <w:bCs/>
                <w:sz w:val="16"/>
                <w:szCs w:val="16"/>
              </w:rPr>
              <w:t>Corticosteroids</w:t>
            </w:r>
          </w:p>
        </w:tc>
        <w:tc>
          <w:tcPr>
            <w:tcW w:w="0" w:type="auto"/>
            <w:shd w:val="clear" w:color="auto" w:fill="auto"/>
            <w:vAlign w:val="center"/>
          </w:tcPr>
          <w:p w14:paraId="15ED5BD1" w14:textId="77777777" w:rsidR="009673DA" w:rsidRPr="001C47E0" w:rsidRDefault="009673DA" w:rsidP="00A303AD">
            <w:pPr>
              <w:jc w:val="center"/>
              <w:rPr>
                <w:rFonts w:cs="Segoe UI"/>
                <w:sz w:val="16"/>
                <w:szCs w:val="16"/>
              </w:rPr>
            </w:pPr>
            <w:r w:rsidRPr="001C47E0">
              <w:rPr>
                <w:rFonts w:cs="Segoe UI"/>
                <w:sz w:val="16"/>
                <w:szCs w:val="16"/>
              </w:rPr>
              <w:t>Nil</w:t>
            </w:r>
          </w:p>
        </w:tc>
        <w:tc>
          <w:tcPr>
            <w:tcW w:w="0" w:type="auto"/>
            <w:gridSpan w:val="2"/>
            <w:shd w:val="clear" w:color="auto" w:fill="D9E2F3"/>
            <w:vAlign w:val="center"/>
          </w:tcPr>
          <w:p w14:paraId="4DE82A0E" w14:textId="77777777" w:rsidR="009673DA" w:rsidRPr="001C47E0" w:rsidRDefault="009673DA" w:rsidP="00A303AD">
            <w:pPr>
              <w:jc w:val="center"/>
              <w:rPr>
                <w:rFonts w:cs="Segoe UI"/>
                <w:sz w:val="16"/>
                <w:szCs w:val="16"/>
              </w:rPr>
            </w:pPr>
            <w:r w:rsidRPr="001C47E0">
              <w:rPr>
                <w:rFonts w:cs="Segoe UI"/>
                <w:sz w:val="16"/>
                <w:szCs w:val="16"/>
              </w:rPr>
              <w:t xml:space="preserve">Consider inhaled </w:t>
            </w:r>
            <w:r>
              <w:rPr>
                <w:rFonts w:cs="Segoe UI"/>
                <w:sz w:val="16"/>
                <w:szCs w:val="16"/>
              </w:rPr>
              <w:t>B</w:t>
            </w:r>
            <w:r w:rsidRPr="001C47E0">
              <w:rPr>
                <w:rFonts w:cs="Segoe UI"/>
                <w:sz w:val="16"/>
                <w:szCs w:val="16"/>
              </w:rPr>
              <w:t>udesonide</w:t>
            </w:r>
            <w:r w:rsidRPr="001C47E0">
              <w:rPr>
                <w:rFonts w:cs="Segoe UI"/>
                <w:sz w:val="16"/>
                <w:szCs w:val="16"/>
              </w:rPr>
              <w:br/>
            </w:r>
            <w:r w:rsidRPr="001C47E0">
              <w:rPr>
                <w:rFonts w:cs="Segoe UI"/>
                <w:i/>
                <w:iCs/>
                <w:sz w:val="16"/>
                <w:szCs w:val="16"/>
              </w:rPr>
              <w:t>if meets high risk criteria</w:t>
            </w:r>
          </w:p>
        </w:tc>
        <w:tc>
          <w:tcPr>
            <w:tcW w:w="0" w:type="auto"/>
            <w:gridSpan w:val="3"/>
            <w:shd w:val="clear" w:color="auto" w:fill="D9E2F3"/>
            <w:vAlign w:val="center"/>
          </w:tcPr>
          <w:p w14:paraId="5EA23FB7" w14:textId="77777777" w:rsidR="009673DA" w:rsidRPr="001C47E0" w:rsidRDefault="009673DA" w:rsidP="00A303AD">
            <w:pPr>
              <w:jc w:val="center"/>
              <w:rPr>
                <w:rFonts w:cs="Segoe UI"/>
                <w:sz w:val="16"/>
                <w:szCs w:val="16"/>
              </w:rPr>
            </w:pPr>
            <w:r w:rsidRPr="001C47E0">
              <w:rPr>
                <w:rFonts w:cs="Segoe UI"/>
                <w:sz w:val="16"/>
                <w:szCs w:val="16"/>
              </w:rPr>
              <w:t>Dexamethasone</w:t>
            </w:r>
          </w:p>
        </w:tc>
      </w:tr>
      <w:tr w:rsidR="009673DA" w:rsidRPr="001C47E0" w14:paraId="3E2B56D1" w14:textId="77777777" w:rsidTr="00A303AD">
        <w:trPr>
          <w:trHeight w:val="532"/>
          <w:jc w:val="center"/>
        </w:trPr>
        <w:tc>
          <w:tcPr>
            <w:tcW w:w="0" w:type="auto"/>
            <w:vMerge/>
            <w:shd w:val="clear" w:color="auto" w:fill="auto"/>
          </w:tcPr>
          <w:p w14:paraId="09B1A437" w14:textId="77777777" w:rsidR="009673DA" w:rsidRPr="001C47E0" w:rsidRDefault="009673DA" w:rsidP="00A303AD">
            <w:pPr>
              <w:rPr>
                <w:rFonts w:cs="Segoe UI"/>
                <w:sz w:val="16"/>
                <w:szCs w:val="16"/>
              </w:rPr>
            </w:pPr>
          </w:p>
        </w:tc>
        <w:tc>
          <w:tcPr>
            <w:tcW w:w="0" w:type="auto"/>
            <w:shd w:val="clear" w:color="auto" w:fill="auto"/>
            <w:vAlign w:val="center"/>
          </w:tcPr>
          <w:p w14:paraId="7EF5896D" w14:textId="77777777" w:rsidR="009673DA" w:rsidRPr="001C47E0" w:rsidRDefault="009673DA" w:rsidP="00A303AD">
            <w:pPr>
              <w:jc w:val="center"/>
              <w:rPr>
                <w:rFonts w:cs="Segoe UI"/>
                <w:b/>
                <w:bCs/>
                <w:sz w:val="16"/>
                <w:szCs w:val="16"/>
              </w:rPr>
            </w:pPr>
            <w:r w:rsidRPr="001C47E0">
              <w:rPr>
                <w:rFonts w:cs="Segoe UI"/>
                <w:b/>
                <w:bCs/>
                <w:sz w:val="16"/>
                <w:szCs w:val="16"/>
              </w:rPr>
              <w:t>Immune modulation</w:t>
            </w:r>
          </w:p>
        </w:tc>
        <w:tc>
          <w:tcPr>
            <w:tcW w:w="0" w:type="auto"/>
            <w:gridSpan w:val="3"/>
            <w:shd w:val="clear" w:color="auto" w:fill="auto"/>
            <w:vAlign w:val="center"/>
          </w:tcPr>
          <w:p w14:paraId="2CA60453" w14:textId="77777777" w:rsidR="009673DA" w:rsidRPr="001C47E0" w:rsidRDefault="009673DA" w:rsidP="00A303AD">
            <w:pPr>
              <w:jc w:val="center"/>
              <w:rPr>
                <w:rFonts w:cs="Segoe UI"/>
                <w:sz w:val="16"/>
                <w:szCs w:val="16"/>
              </w:rPr>
            </w:pPr>
            <w:r w:rsidRPr="001C47E0">
              <w:rPr>
                <w:rFonts w:cs="Segoe UI"/>
                <w:sz w:val="16"/>
                <w:szCs w:val="16"/>
              </w:rPr>
              <w:t>Nil</w:t>
            </w:r>
          </w:p>
        </w:tc>
        <w:tc>
          <w:tcPr>
            <w:tcW w:w="0" w:type="auto"/>
            <w:gridSpan w:val="2"/>
            <w:shd w:val="clear" w:color="auto" w:fill="D9E2F3"/>
            <w:vAlign w:val="center"/>
          </w:tcPr>
          <w:p w14:paraId="7800A304" w14:textId="77777777" w:rsidR="009673DA" w:rsidRPr="001C47E0" w:rsidRDefault="009673DA" w:rsidP="00A303AD">
            <w:pPr>
              <w:jc w:val="center"/>
              <w:rPr>
                <w:rFonts w:cs="Segoe UI"/>
                <w:sz w:val="16"/>
                <w:szCs w:val="16"/>
              </w:rPr>
            </w:pPr>
            <w:proofErr w:type="spellStart"/>
            <w:r w:rsidRPr="001C47E0">
              <w:rPr>
                <w:rFonts w:cs="Segoe UI"/>
                <w:sz w:val="16"/>
                <w:szCs w:val="16"/>
              </w:rPr>
              <w:t>Baricitinib</w:t>
            </w:r>
            <w:proofErr w:type="spellEnd"/>
            <w:r w:rsidRPr="001C47E0">
              <w:rPr>
                <w:rFonts w:cs="Segoe UI"/>
                <w:sz w:val="16"/>
                <w:szCs w:val="16"/>
              </w:rPr>
              <w:t xml:space="preserve"> or Tocilizumab</w:t>
            </w:r>
          </w:p>
        </w:tc>
        <w:tc>
          <w:tcPr>
            <w:tcW w:w="0" w:type="auto"/>
            <w:shd w:val="clear" w:color="auto" w:fill="D9E2F3"/>
            <w:vAlign w:val="center"/>
          </w:tcPr>
          <w:p w14:paraId="4B7AB981" w14:textId="77777777" w:rsidR="009673DA" w:rsidRPr="001C47E0" w:rsidRDefault="009673DA" w:rsidP="00A303AD">
            <w:pPr>
              <w:jc w:val="center"/>
              <w:rPr>
                <w:rFonts w:cs="Segoe UI"/>
                <w:sz w:val="16"/>
                <w:szCs w:val="16"/>
              </w:rPr>
            </w:pPr>
            <w:r w:rsidRPr="001C47E0">
              <w:rPr>
                <w:rFonts w:cs="Segoe UI"/>
                <w:sz w:val="16"/>
                <w:szCs w:val="16"/>
              </w:rPr>
              <w:t>Tocilizumab</w:t>
            </w:r>
          </w:p>
        </w:tc>
      </w:tr>
      <w:tr w:rsidR="009673DA" w:rsidRPr="001C47E0" w14:paraId="134D6D30" w14:textId="77777777" w:rsidTr="00A303AD">
        <w:trPr>
          <w:trHeight w:val="255"/>
          <w:jc w:val="center"/>
        </w:trPr>
        <w:tc>
          <w:tcPr>
            <w:tcW w:w="0" w:type="auto"/>
            <w:shd w:val="clear" w:color="auto" w:fill="auto"/>
          </w:tcPr>
          <w:p w14:paraId="1FAE584F" w14:textId="77777777" w:rsidR="009673DA" w:rsidRPr="001C47E0" w:rsidRDefault="009673DA" w:rsidP="00A303AD">
            <w:pPr>
              <w:rPr>
                <w:rFonts w:cs="Segoe UI"/>
                <w:sz w:val="16"/>
                <w:szCs w:val="16"/>
              </w:rPr>
            </w:pPr>
          </w:p>
        </w:tc>
        <w:tc>
          <w:tcPr>
            <w:tcW w:w="0" w:type="auto"/>
            <w:shd w:val="clear" w:color="auto" w:fill="auto"/>
            <w:vAlign w:val="center"/>
          </w:tcPr>
          <w:p w14:paraId="7E7E9401" w14:textId="77777777" w:rsidR="009673DA" w:rsidRPr="001C47E0" w:rsidRDefault="009673DA" w:rsidP="00A303AD">
            <w:pPr>
              <w:jc w:val="center"/>
              <w:rPr>
                <w:rFonts w:cs="Segoe UI"/>
                <w:b/>
                <w:sz w:val="16"/>
                <w:szCs w:val="16"/>
              </w:rPr>
            </w:pPr>
            <w:r w:rsidRPr="001C47E0">
              <w:rPr>
                <w:rFonts w:cs="Segoe UI"/>
                <w:b/>
                <w:sz w:val="16"/>
                <w:szCs w:val="16"/>
              </w:rPr>
              <w:t>Antibody therapy</w:t>
            </w:r>
          </w:p>
        </w:tc>
        <w:tc>
          <w:tcPr>
            <w:tcW w:w="0" w:type="auto"/>
            <w:gridSpan w:val="6"/>
            <w:shd w:val="clear" w:color="auto" w:fill="auto"/>
            <w:vAlign w:val="center"/>
          </w:tcPr>
          <w:p w14:paraId="5900EB3D" w14:textId="77777777" w:rsidR="009673DA" w:rsidRPr="001C47E0" w:rsidRDefault="009673DA" w:rsidP="00A303AD">
            <w:pPr>
              <w:jc w:val="center"/>
              <w:rPr>
                <w:rFonts w:cs="Segoe UI"/>
                <w:sz w:val="16"/>
                <w:szCs w:val="16"/>
              </w:rPr>
            </w:pPr>
            <w:r w:rsidRPr="001C47E0">
              <w:rPr>
                <w:rFonts w:cs="Segoe UI"/>
                <w:sz w:val="16"/>
                <w:szCs w:val="16"/>
              </w:rPr>
              <w:t>Nil</w:t>
            </w:r>
          </w:p>
        </w:tc>
      </w:tr>
    </w:tbl>
    <w:p w14:paraId="1C627EBD" w14:textId="77777777" w:rsidR="009673DA" w:rsidRDefault="009673DA" w:rsidP="009673DA">
      <w:pPr>
        <w:rPr>
          <w:lang w:val="en-US" w:eastAsia="en-NZ"/>
        </w:rPr>
        <w:sectPr w:rsidR="009673DA" w:rsidSect="00FD36BF">
          <w:pgSz w:w="16838" w:h="11906" w:orient="landscape"/>
          <w:pgMar w:top="709" w:right="1440" w:bottom="1440" w:left="1440" w:header="0" w:footer="0" w:gutter="0"/>
          <w:cols w:space="720"/>
          <w:titlePg/>
        </w:sectPr>
      </w:pPr>
    </w:p>
    <w:p w14:paraId="09A4EA43" w14:textId="77777777" w:rsidR="009673DA" w:rsidRPr="001C47E0" w:rsidRDefault="009673DA" w:rsidP="009673DA">
      <w:pPr>
        <w:pStyle w:val="TOC10"/>
      </w:pPr>
      <w:bookmarkStart w:id="48" w:name="_Toc113960996"/>
      <w:r w:rsidRPr="001C47E0">
        <w:lastRenderedPageBreak/>
        <w:t>ANTIVIRAL THERAPY</w:t>
      </w:r>
      <w:bookmarkEnd w:id="48"/>
    </w:p>
    <w:p w14:paraId="16BBB867" w14:textId="77777777" w:rsidR="009673DA" w:rsidRPr="001C47E0" w:rsidRDefault="009673DA" w:rsidP="009673DA">
      <w:pPr>
        <w:rPr>
          <w:rFonts w:ascii="Tahoma" w:hAnsi="Tahoma" w:cs="Tahoma"/>
          <w:sz w:val="22"/>
          <w:szCs w:val="22"/>
        </w:rPr>
      </w:pPr>
    </w:p>
    <w:p w14:paraId="3A9DF367" w14:textId="77777777" w:rsidR="009673DA" w:rsidRPr="001C47E0" w:rsidRDefault="009673DA" w:rsidP="009673DA">
      <w:pPr>
        <w:rPr>
          <w:rFonts w:ascii="Tahoma" w:hAnsi="Tahoma" w:cs="Tahoma"/>
          <w:sz w:val="22"/>
          <w:szCs w:val="22"/>
        </w:rPr>
      </w:pPr>
    </w:p>
    <w:p w14:paraId="588F81CB" w14:textId="77777777" w:rsidR="009673DA" w:rsidRPr="001C47E0" w:rsidRDefault="009673DA" w:rsidP="009673DA">
      <w:pPr>
        <w:rPr>
          <w:rFonts w:ascii="Tahoma" w:hAnsi="Tahoma" w:cs="Tahoma"/>
          <w:b/>
          <w:sz w:val="22"/>
          <w:szCs w:val="22"/>
          <w:lang w:eastAsia="en-NZ"/>
        </w:rPr>
      </w:pPr>
      <w:r w:rsidRPr="001C47E0">
        <w:rPr>
          <w:rFonts w:ascii="Tahoma" w:hAnsi="Tahoma" w:cs="Tahoma"/>
          <w:b/>
          <w:sz w:val="22"/>
          <w:szCs w:val="22"/>
          <w:lang w:eastAsia="en-NZ"/>
        </w:rPr>
        <w:t>Taking antiviral medicines to treat COVID-19</w:t>
      </w:r>
    </w:p>
    <w:p w14:paraId="14733E9C" w14:textId="77777777" w:rsidR="009673DA" w:rsidRPr="001C47E0" w:rsidRDefault="009673DA" w:rsidP="009673DA">
      <w:pPr>
        <w:rPr>
          <w:rFonts w:ascii="Tahoma" w:hAnsi="Tahoma" w:cs="Tahoma"/>
          <w:sz w:val="22"/>
          <w:szCs w:val="22"/>
          <w:lang w:eastAsia="en-NZ"/>
        </w:rPr>
      </w:pPr>
    </w:p>
    <w:p w14:paraId="2435B5CC"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COVID-19 antiviral medicines are available to treat eligible people with COVID-19 at home.  COVID-19 medicines must be commenced within the first five days of</w:t>
      </w:r>
      <w:r>
        <w:rPr>
          <w:rFonts w:ascii="Tahoma" w:hAnsi="Tahoma" w:cs="Tahoma"/>
          <w:sz w:val="22"/>
          <w:szCs w:val="22"/>
          <w:lang w:eastAsia="en-NZ"/>
        </w:rPr>
        <w:t xml:space="preserve"> onset of </w:t>
      </w:r>
      <w:r w:rsidRPr="001C47E0">
        <w:rPr>
          <w:rFonts w:ascii="Tahoma" w:hAnsi="Tahoma" w:cs="Tahoma"/>
          <w:sz w:val="22"/>
          <w:szCs w:val="22"/>
          <w:lang w:eastAsia="en-NZ"/>
        </w:rPr>
        <w:t>COVID-19 symptoms.  When taken early in COVID-19 illness, these medicines have been proven to reduce hospitalisation and death.</w:t>
      </w:r>
    </w:p>
    <w:p w14:paraId="3B8C25C2"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0A91445E"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These medicines are free for eligible people with COVID-19 within five days of their symptoms starting. If eligible, persons may get a prescription from their usual healthcare provider, or the medicine may be supplied without a prescription from some pharmacies.</w:t>
      </w:r>
    </w:p>
    <w:p w14:paraId="01F8892B"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36B2E0E2" w14:textId="77777777" w:rsidR="009673DA" w:rsidRPr="001C47E0" w:rsidRDefault="009673DA" w:rsidP="009673DA">
      <w:pPr>
        <w:shd w:val="clear" w:color="auto" w:fill="FFFFFF"/>
        <w:spacing w:before="120" w:after="120"/>
        <w:contextualSpacing/>
        <w:jc w:val="both"/>
        <w:outlineLvl w:val="1"/>
        <w:rPr>
          <w:rFonts w:ascii="Tahoma" w:hAnsi="Tahoma" w:cs="Tahoma"/>
          <w:b/>
          <w:bCs/>
          <w:sz w:val="22"/>
          <w:szCs w:val="22"/>
          <w:lang w:eastAsia="en-NZ"/>
        </w:rPr>
      </w:pPr>
      <w:bookmarkStart w:id="49" w:name="eligibility"/>
      <w:bookmarkEnd w:id="49"/>
      <w:r w:rsidRPr="001C47E0">
        <w:rPr>
          <w:rFonts w:ascii="Tahoma" w:hAnsi="Tahoma" w:cs="Tahoma"/>
          <w:b/>
          <w:bCs/>
          <w:sz w:val="22"/>
          <w:szCs w:val="22"/>
          <w:lang w:eastAsia="en-NZ"/>
        </w:rPr>
        <w:t>Eligibility for COVID-19 medicines</w:t>
      </w:r>
    </w:p>
    <w:p w14:paraId="076A02AB"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08F505F5"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People with a high risk of severe illness from COVID-19 are eligible for treatment with COVID-19 medicines.</w:t>
      </w:r>
    </w:p>
    <w:p w14:paraId="3AF24572"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7B5EFE27"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To be eligible for COVID-19 antiviral medic</w:t>
      </w:r>
      <w:r>
        <w:rPr>
          <w:rFonts w:ascii="Tahoma" w:hAnsi="Tahoma" w:cs="Tahoma"/>
          <w:sz w:val="22"/>
          <w:szCs w:val="22"/>
          <w:lang w:eastAsia="en-NZ"/>
        </w:rPr>
        <w:t>ine</w:t>
      </w:r>
      <w:r w:rsidRPr="001C47E0">
        <w:rPr>
          <w:rFonts w:ascii="Tahoma" w:hAnsi="Tahoma" w:cs="Tahoma"/>
          <w:sz w:val="22"/>
          <w:szCs w:val="22"/>
          <w:lang w:eastAsia="en-NZ"/>
        </w:rPr>
        <w:t xml:space="preserve"> the consumer must:</w:t>
      </w:r>
    </w:p>
    <w:p w14:paraId="064912E9" w14:textId="77777777" w:rsidR="009673DA" w:rsidRPr="001C47E0" w:rsidRDefault="009673DA" w:rsidP="009673DA">
      <w:pPr>
        <w:numPr>
          <w:ilvl w:val="0"/>
          <w:numId w:val="64"/>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have symptoms and have tested positive for COVID-19 or</w:t>
      </w:r>
    </w:p>
    <w:p w14:paraId="3C67281F" w14:textId="77777777" w:rsidR="009673DA" w:rsidRPr="001C47E0" w:rsidRDefault="009673DA" w:rsidP="009673DA">
      <w:pPr>
        <w:numPr>
          <w:ilvl w:val="0"/>
          <w:numId w:val="64"/>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have symptoms and be a household contact of a person with COVID-19</w:t>
      </w:r>
    </w:p>
    <w:p w14:paraId="5C7AFEEF"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7592F036"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One of the following must also apply:</w:t>
      </w:r>
    </w:p>
    <w:p w14:paraId="21163C35" w14:textId="77777777" w:rsidR="009673DA" w:rsidRPr="001C47E0" w:rsidRDefault="009673DA" w:rsidP="009673DA">
      <w:pPr>
        <w:numPr>
          <w:ilvl w:val="0"/>
          <w:numId w:val="65"/>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severely weakened immune system</w:t>
      </w:r>
    </w:p>
    <w:p w14:paraId="6D108901" w14:textId="77777777" w:rsidR="009673DA" w:rsidRPr="001C47E0" w:rsidRDefault="009673DA" w:rsidP="009673DA">
      <w:pPr>
        <w:numPr>
          <w:ilvl w:val="0"/>
          <w:numId w:val="65"/>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Down syndrome</w:t>
      </w:r>
    </w:p>
    <w:p w14:paraId="2E64DDB5" w14:textId="77777777" w:rsidR="009673DA" w:rsidRPr="001C47E0" w:rsidRDefault="009673DA" w:rsidP="009673DA">
      <w:pPr>
        <w:numPr>
          <w:ilvl w:val="0"/>
          <w:numId w:val="65"/>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sickle cell disease</w:t>
      </w:r>
    </w:p>
    <w:p w14:paraId="6E9A236C" w14:textId="77777777" w:rsidR="009673DA" w:rsidRPr="001C47E0" w:rsidRDefault="009673DA" w:rsidP="009673DA">
      <w:pPr>
        <w:numPr>
          <w:ilvl w:val="0"/>
          <w:numId w:val="65"/>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aged 75 years or older</w:t>
      </w:r>
    </w:p>
    <w:p w14:paraId="2A4DC8B1" w14:textId="77777777" w:rsidR="009673DA" w:rsidRPr="001C47E0" w:rsidRDefault="009673DA" w:rsidP="009673DA">
      <w:pPr>
        <w:numPr>
          <w:ilvl w:val="0"/>
          <w:numId w:val="65"/>
        </w:numPr>
        <w:shd w:val="clear" w:color="auto" w:fill="FFFFFF"/>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previously been admitted to an intensive care unit as a result of COVID-19 and have tested positive again</w:t>
      </w:r>
    </w:p>
    <w:p w14:paraId="0518FBDB"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2A82B3F6"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Persons may also be eligible if they meet two or more of the below criteria:</w:t>
      </w:r>
    </w:p>
    <w:p w14:paraId="733EAF11" w14:textId="77777777" w:rsidR="009673DA" w:rsidRPr="001C47E0" w:rsidRDefault="009673DA" w:rsidP="009673DA">
      <w:pPr>
        <w:numPr>
          <w:ilvl w:val="0"/>
          <w:numId w:val="66"/>
        </w:numPr>
        <w:shd w:val="clear" w:color="auto" w:fill="FFFFFF"/>
        <w:tabs>
          <w:tab w:val="clear" w:pos="720"/>
          <w:tab w:val="num" w:pos="426"/>
        </w:tabs>
        <w:spacing w:before="120" w:after="120"/>
        <w:ind w:left="426" w:hanging="426"/>
        <w:contextualSpacing/>
        <w:jc w:val="both"/>
        <w:rPr>
          <w:rFonts w:ascii="Tahoma" w:hAnsi="Tahoma" w:cs="Tahoma"/>
          <w:color w:val="002639"/>
          <w:sz w:val="22"/>
          <w:szCs w:val="22"/>
          <w:lang w:eastAsia="en-NZ"/>
        </w:rPr>
      </w:pPr>
      <w:r w:rsidRPr="001C47E0">
        <w:rPr>
          <w:rFonts w:ascii="Tahoma" w:hAnsi="Tahoma" w:cs="Tahoma"/>
          <w:color w:val="002639"/>
          <w:sz w:val="22"/>
          <w:szCs w:val="22"/>
          <w:lang w:eastAsia="en-NZ"/>
        </w:rPr>
        <w:t xml:space="preserve"> </w:t>
      </w:r>
      <w:hyperlink r:id="rId112" w:history="1">
        <w:r w:rsidRPr="001C47E0">
          <w:rPr>
            <w:rFonts w:ascii="Tahoma" w:hAnsi="Tahoma" w:cs="Tahoma"/>
            <w:color w:val="005D85"/>
            <w:sz w:val="22"/>
            <w:szCs w:val="22"/>
            <w:u w:val="single"/>
            <w:lang w:eastAsia="en-NZ"/>
          </w:rPr>
          <w:t>high-risk medical conditions</w:t>
        </w:r>
      </w:hyperlink>
    </w:p>
    <w:p w14:paraId="46CF230D" w14:textId="77777777" w:rsidR="009673DA" w:rsidRPr="001C47E0" w:rsidRDefault="009673DA" w:rsidP="009673DA">
      <w:pPr>
        <w:numPr>
          <w:ilvl w:val="0"/>
          <w:numId w:val="66"/>
        </w:numPr>
        <w:shd w:val="clear" w:color="auto" w:fill="FFFFFF"/>
        <w:tabs>
          <w:tab w:val="clear" w:pos="720"/>
          <w:tab w:val="num" w:pos="426"/>
        </w:tabs>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 xml:space="preserve"> over 50 years of age</w:t>
      </w:r>
    </w:p>
    <w:p w14:paraId="13807794" w14:textId="77777777" w:rsidR="009673DA" w:rsidRPr="001C47E0" w:rsidRDefault="009673DA" w:rsidP="009673DA">
      <w:pPr>
        <w:numPr>
          <w:ilvl w:val="0"/>
          <w:numId w:val="66"/>
        </w:numPr>
        <w:shd w:val="clear" w:color="auto" w:fill="FFFFFF"/>
        <w:tabs>
          <w:tab w:val="clear" w:pos="720"/>
          <w:tab w:val="num" w:pos="426"/>
        </w:tabs>
        <w:spacing w:before="120" w:after="120"/>
        <w:ind w:left="426" w:hanging="426"/>
        <w:contextualSpacing/>
        <w:jc w:val="both"/>
        <w:rPr>
          <w:rFonts w:ascii="Tahoma" w:hAnsi="Tahoma" w:cs="Tahoma"/>
          <w:sz w:val="22"/>
          <w:szCs w:val="22"/>
          <w:lang w:eastAsia="en-NZ"/>
        </w:rPr>
      </w:pPr>
      <w:r w:rsidRPr="001C47E0">
        <w:rPr>
          <w:rFonts w:ascii="Tahoma" w:hAnsi="Tahoma" w:cs="Tahoma"/>
          <w:sz w:val="22"/>
          <w:szCs w:val="22"/>
          <w:lang w:eastAsia="en-NZ"/>
        </w:rPr>
        <w:t xml:space="preserve"> Māori or Pacific Island ethnicity</w:t>
      </w:r>
    </w:p>
    <w:p w14:paraId="427811AD" w14:textId="77777777" w:rsidR="009673DA" w:rsidRPr="001C47E0" w:rsidRDefault="009673DA" w:rsidP="009673DA">
      <w:pPr>
        <w:numPr>
          <w:ilvl w:val="0"/>
          <w:numId w:val="66"/>
        </w:numPr>
        <w:shd w:val="clear" w:color="auto" w:fill="FFFFFF"/>
        <w:tabs>
          <w:tab w:val="clear" w:pos="720"/>
          <w:tab w:val="num" w:pos="426"/>
        </w:tabs>
        <w:spacing w:before="120" w:after="120"/>
        <w:ind w:left="426" w:hanging="426"/>
        <w:contextualSpacing/>
        <w:jc w:val="both"/>
        <w:rPr>
          <w:rFonts w:ascii="Tahoma" w:hAnsi="Tahoma" w:cs="Tahoma"/>
          <w:sz w:val="22"/>
          <w:szCs w:val="22"/>
          <w:lang w:eastAsia="en-NZ"/>
        </w:rPr>
      </w:pPr>
      <w:r>
        <w:rPr>
          <w:rFonts w:ascii="Tahoma" w:hAnsi="Tahoma" w:cs="Tahoma"/>
          <w:sz w:val="22"/>
          <w:szCs w:val="22"/>
          <w:lang w:eastAsia="en-NZ"/>
        </w:rPr>
        <w:t xml:space="preserve"> </w:t>
      </w:r>
      <w:r w:rsidRPr="001C47E0">
        <w:rPr>
          <w:rFonts w:ascii="Tahoma" w:hAnsi="Tahoma" w:cs="Tahoma"/>
          <w:sz w:val="22"/>
          <w:szCs w:val="22"/>
          <w:lang w:eastAsia="en-NZ"/>
        </w:rPr>
        <w:t>not vaccinated for COVID-19, or are not up to date with your COVID-19 vaccinations</w:t>
      </w:r>
    </w:p>
    <w:p w14:paraId="134AFA6F"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p>
    <w:p w14:paraId="3E762CF8" w14:textId="77777777" w:rsidR="009673DA" w:rsidRPr="001C47E0" w:rsidRDefault="009673DA" w:rsidP="009673DA">
      <w:pPr>
        <w:shd w:val="clear" w:color="auto" w:fill="FFFFFF"/>
        <w:spacing w:before="120" w:after="120"/>
        <w:contextualSpacing/>
        <w:jc w:val="both"/>
        <w:rPr>
          <w:rFonts w:ascii="Tahoma" w:hAnsi="Tahoma" w:cs="Tahoma"/>
          <w:sz w:val="22"/>
          <w:szCs w:val="22"/>
          <w:lang w:eastAsia="en-NZ"/>
        </w:rPr>
      </w:pPr>
      <w:r w:rsidRPr="001C47E0">
        <w:rPr>
          <w:rFonts w:ascii="Tahoma" w:hAnsi="Tahoma" w:cs="Tahoma"/>
          <w:sz w:val="22"/>
          <w:szCs w:val="22"/>
          <w:lang w:eastAsia="en-NZ"/>
        </w:rPr>
        <w:t>Please note: These medicines may not be suitable for everyone, even if they meet eligibility criteria.</w:t>
      </w:r>
    </w:p>
    <w:p w14:paraId="56A80C38" w14:textId="77777777" w:rsidR="009673DA" w:rsidRPr="001C47E0" w:rsidRDefault="009673DA" w:rsidP="009673DA">
      <w:pPr>
        <w:shd w:val="clear" w:color="auto" w:fill="FFFFFF"/>
        <w:spacing w:before="120" w:after="120"/>
        <w:jc w:val="both"/>
        <w:rPr>
          <w:rFonts w:ascii="Tahoma" w:hAnsi="Tahoma" w:cs="Tahoma"/>
          <w:color w:val="002639"/>
          <w:sz w:val="22"/>
          <w:szCs w:val="22"/>
          <w:lang w:eastAsia="en-NZ"/>
        </w:rPr>
      </w:pPr>
      <w:r w:rsidRPr="001C47E0">
        <w:rPr>
          <w:rFonts w:ascii="Tahoma" w:hAnsi="Tahoma" w:cs="Tahoma"/>
          <w:sz w:val="22"/>
          <w:szCs w:val="22"/>
          <w:lang w:eastAsia="en-NZ"/>
        </w:rPr>
        <w:t>More information about eligibility can be found on the</w:t>
      </w:r>
      <w:r w:rsidRPr="001C47E0">
        <w:rPr>
          <w:rFonts w:ascii="Tahoma" w:hAnsi="Tahoma" w:cs="Tahoma"/>
          <w:color w:val="002639"/>
          <w:sz w:val="22"/>
          <w:szCs w:val="22"/>
          <w:lang w:eastAsia="en-NZ"/>
        </w:rPr>
        <w:t xml:space="preserve"> </w:t>
      </w:r>
      <w:hyperlink r:id="rId113" w:history="1">
        <w:proofErr w:type="spellStart"/>
        <w:r w:rsidRPr="001C47E0">
          <w:rPr>
            <w:rFonts w:ascii="Tahoma" w:hAnsi="Tahoma" w:cs="Tahoma"/>
            <w:color w:val="005D85"/>
            <w:sz w:val="22"/>
            <w:szCs w:val="22"/>
            <w:u w:val="single"/>
            <w:lang w:eastAsia="en-NZ"/>
          </w:rPr>
          <w:t>Pharmac</w:t>
        </w:r>
        <w:proofErr w:type="spellEnd"/>
      </w:hyperlink>
      <w:r w:rsidRPr="001C47E0">
        <w:rPr>
          <w:rFonts w:ascii="Tahoma" w:hAnsi="Tahoma" w:cs="Tahoma"/>
          <w:color w:val="002639"/>
          <w:sz w:val="22"/>
          <w:szCs w:val="22"/>
          <w:lang w:eastAsia="en-NZ"/>
        </w:rPr>
        <w:t xml:space="preserve"> </w:t>
      </w:r>
      <w:r w:rsidRPr="001C47E0">
        <w:rPr>
          <w:rFonts w:ascii="Tahoma" w:hAnsi="Tahoma" w:cs="Tahoma"/>
          <w:sz w:val="22"/>
          <w:szCs w:val="22"/>
          <w:lang w:eastAsia="en-NZ"/>
        </w:rPr>
        <w:t>website, including its</w:t>
      </w:r>
      <w:r w:rsidRPr="001C47E0">
        <w:rPr>
          <w:rFonts w:ascii="Tahoma" w:hAnsi="Tahoma" w:cs="Tahoma"/>
          <w:color w:val="002639"/>
          <w:sz w:val="22"/>
          <w:szCs w:val="22"/>
          <w:lang w:eastAsia="en-NZ"/>
        </w:rPr>
        <w:t xml:space="preserve"> </w:t>
      </w:r>
      <w:hyperlink r:id="rId114" w:history="1">
        <w:r w:rsidRPr="001C47E0">
          <w:rPr>
            <w:rFonts w:ascii="Tahoma" w:hAnsi="Tahoma" w:cs="Tahoma"/>
            <w:color w:val="005D85"/>
            <w:sz w:val="22"/>
            <w:szCs w:val="22"/>
            <w:u w:val="single"/>
            <w:lang w:eastAsia="en-NZ"/>
          </w:rPr>
          <w:t>access criteria assessment tool</w:t>
        </w:r>
      </w:hyperlink>
      <w:r w:rsidRPr="001C47E0">
        <w:rPr>
          <w:rFonts w:ascii="Tahoma" w:hAnsi="Tahoma" w:cs="Tahoma"/>
          <w:color w:val="002639"/>
          <w:sz w:val="22"/>
          <w:szCs w:val="22"/>
          <w:lang w:eastAsia="en-NZ"/>
        </w:rPr>
        <w:t>.</w:t>
      </w:r>
    </w:p>
    <w:p w14:paraId="07E9B04A" w14:textId="77777777" w:rsidR="009673DA" w:rsidRPr="001C47E0" w:rsidRDefault="009673DA" w:rsidP="009673DA">
      <w:pPr>
        <w:shd w:val="clear" w:color="auto" w:fill="FFFFFF"/>
        <w:spacing w:before="120" w:after="120"/>
        <w:contextualSpacing/>
        <w:jc w:val="both"/>
        <w:rPr>
          <w:rFonts w:ascii="Tahoma" w:hAnsi="Tahoma" w:cs="Tahoma"/>
          <w:color w:val="002639"/>
          <w:sz w:val="22"/>
          <w:szCs w:val="22"/>
          <w:lang w:eastAsia="en-NZ"/>
        </w:rPr>
      </w:pPr>
      <w:r w:rsidRPr="001C47E0">
        <w:rPr>
          <w:rFonts w:ascii="Tahoma" w:hAnsi="Tahoma" w:cs="Tahoma"/>
          <w:color w:val="002639"/>
          <w:sz w:val="22"/>
          <w:szCs w:val="22"/>
          <w:lang w:eastAsia="en-NZ"/>
        </w:rPr>
        <w:t xml:space="preserve">Te </w:t>
      </w:r>
      <w:proofErr w:type="spellStart"/>
      <w:r w:rsidRPr="001C47E0">
        <w:rPr>
          <w:rFonts w:ascii="Tahoma" w:hAnsi="Tahoma" w:cs="Tahoma"/>
          <w:color w:val="002639"/>
          <w:sz w:val="22"/>
          <w:szCs w:val="22"/>
          <w:lang w:eastAsia="en-NZ"/>
        </w:rPr>
        <w:t>Whatu</w:t>
      </w:r>
      <w:proofErr w:type="spellEnd"/>
      <w:r w:rsidRPr="001C47E0">
        <w:rPr>
          <w:rFonts w:ascii="Tahoma" w:hAnsi="Tahoma" w:cs="Tahoma"/>
          <w:color w:val="002639"/>
          <w:sz w:val="22"/>
          <w:szCs w:val="22"/>
          <w:lang w:eastAsia="en-NZ"/>
        </w:rPr>
        <w:t xml:space="preserve"> Ora has developed an Eligibility </w:t>
      </w:r>
      <w:r>
        <w:rPr>
          <w:rFonts w:ascii="Tahoma" w:hAnsi="Tahoma" w:cs="Tahoma"/>
          <w:color w:val="002639"/>
          <w:sz w:val="22"/>
          <w:szCs w:val="22"/>
          <w:lang w:eastAsia="en-NZ"/>
        </w:rPr>
        <w:t>G</w:t>
      </w:r>
      <w:r w:rsidRPr="001C47E0">
        <w:rPr>
          <w:rFonts w:ascii="Tahoma" w:hAnsi="Tahoma" w:cs="Tahoma"/>
          <w:color w:val="002639"/>
          <w:sz w:val="22"/>
          <w:szCs w:val="22"/>
          <w:lang w:eastAsia="en-NZ"/>
        </w:rPr>
        <w:t>uide for COVID-19 antiviral medicines:</w:t>
      </w:r>
    </w:p>
    <w:p w14:paraId="2B1CC899" w14:textId="77777777" w:rsidR="009673DA" w:rsidRPr="001C47E0" w:rsidRDefault="009673DA" w:rsidP="009673DA">
      <w:pPr>
        <w:shd w:val="clear" w:color="auto" w:fill="FFFFFF"/>
        <w:spacing w:before="120" w:after="120"/>
        <w:contextualSpacing/>
        <w:jc w:val="both"/>
        <w:rPr>
          <w:rFonts w:ascii="Tahoma" w:hAnsi="Tahoma" w:cs="Tahoma"/>
          <w:color w:val="002639"/>
          <w:sz w:val="22"/>
          <w:szCs w:val="22"/>
          <w:lang w:eastAsia="en-NZ"/>
        </w:rPr>
      </w:pPr>
    </w:p>
    <w:p w14:paraId="0A485487" w14:textId="77777777" w:rsidR="009673DA" w:rsidRPr="001C47E0" w:rsidRDefault="009673DA" w:rsidP="009673DA">
      <w:pPr>
        <w:jc w:val="both"/>
        <w:rPr>
          <w:rFonts w:ascii="Tahoma" w:hAnsi="Tahoma" w:cs="Tahoma"/>
          <w:sz w:val="22"/>
          <w:szCs w:val="22"/>
        </w:rPr>
      </w:pPr>
      <w:hyperlink r:id="rId115" w:history="1">
        <w:r w:rsidRPr="001C47E0">
          <w:rPr>
            <w:rStyle w:val="Hyperlink"/>
            <w:rFonts w:ascii="Tahoma" w:hAnsi="Tahoma" w:cs="Tahoma"/>
            <w:sz w:val="22"/>
            <w:szCs w:val="22"/>
          </w:rPr>
          <w:t>https://www.health.govt.nz/system/files/documents/pages/eligibility-guide-for-covid-19-oral-antiviral-meds-12aug22.pdf</w:t>
        </w:r>
      </w:hyperlink>
    </w:p>
    <w:p w14:paraId="13DF6256" w14:textId="77777777" w:rsidR="009673DA" w:rsidRPr="001C47E0" w:rsidRDefault="009673DA" w:rsidP="009673DA">
      <w:pPr>
        <w:jc w:val="both"/>
        <w:rPr>
          <w:rFonts w:ascii="Tahoma" w:hAnsi="Tahoma" w:cs="Tahoma"/>
          <w:bCs/>
          <w:sz w:val="22"/>
          <w:szCs w:val="22"/>
        </w:rPr>
      </w:pPr>
    </w:p>
    <w:p w14:paraId="7BCC45EB" w14:textId="77777777" w:rsidR="009673DA" w:rsidRDefault="009673DA" w:rsidP="009673DA">
      <w:pPr>
        <w:jc w:val="both"/>
        <w:rPr>
          <w:rFonts w:ascii="Tahoma" w:hAnsi="Tahoma" w:cs="Tahoma"/>
          <w:bCs/>
          <w:sz w:val="22"/>
          <w:szCs w:val="22"/>
        </w:rPr>
      </w:pPr>
    </w:p>
    <w:p w14:paraId="66A34FEA" w14:textId="77777777" w:rsidR="009673DA" w:rsidRDefault="009673DA" w:rsidP="009673DA">
      <w:pPr>
        <w:jc w:val="both"/>
        <w:rPr>
          <w:rFonts w:ascii="Tahoma" w:hAnsi="Tahoma" w:cs="Tahoma"/>
          <w:bCs/>
          <w:sz w:val="22"/>
          <w:szCs w:val="22"/>
        </w:rPr>
      </w:pPr>
    </w:p>
    <w:p w14:paraId="223DB47A" w14:textId="77777777" w:rsidR="009673DA" w:rsidRDefault="009673DA" w:rsidP="009673DA">
      <w:pPr>
        <w:jc w:val="both"/>
        <w:rPr>
          <w:rFonts w:ascii="Tahoma" w:hAnsi="Tahoma" w:cs="Tahoma"/>
          <w:bCs/>
          <w:sz w:val="22"/>
          <w:szCs w:val="22"/>
        </w:rPr>
      </w:pPr>
    </w:p>
    <w:p w14:paraId="34417873" w14:textId="77777777" w:rsidR="009673DA" w:rsidRPr="001C47E0" w:rsidRDefault="009673DA" w:rsidP="009673DA">
      <w:pPr>
        <w:jc w:val="both"/>
        <w:rPr>
          <w:rFonts w:ascii="Tahoma" w:hAnsi="Tahoma" w:cs="Tahoma"/>
          <w:bCs/>
          <w:sz w:val="22"/>
          <w:szCs w:val="22"/>
        </w:rPr>
      </w:pPr>
    </w:p>
    <w:p w14:paraId="4EB69C3C" w14:textId="77777777" w:rsidR="009673DA" w:rsidRPr="001C47E0" w:rsidRDefault="009673DA" w:rsidP="009673DA">
      <w:pPr>
        <w:pStyle w:val="TOC20"/>
      </w:pPr>
      <w:bookmarkStart w:id="50" w:name="_Toc113960997"/>
      <w:r>
        <w:br w:type="page"/>
      </w:r>
      <w:r w:rsidRPr="001C47E0">
        <w:lastRenderedPageBreak/>
        <w:t>Types of COVID-19 medicines available</w:t>
      </w:r>
      <w:bookmarkEnd w:id="50"/>
    </w:p>
    <w:p w14:paraId="4E947613" w14:textId="77777777" w:rsidR="009673DA" w:rsidRPr="001C47E0" w:rsidRDefault="009673DA" w:rsidP="009673DA">
      <w:pPr>
        <w:jc w:val="both"/>
        <w:rPr>
          <w:rFonts w:ascii="Tahoma" w:hAnsi="Tahoma" w:cs="Tahoma"/>
          <w:bCs/>
          <w:sz w:val="22"/>
          <w:szCs w:val="22"/>
        </w:rPr>
      </w:pPr>
    </w:p>
    <w:p w14:paraId="30828D4C" w14:textId="77777777" w:rsidR="009673DA" w:rsidRPr="001C47E0" w:rsidRDefault="009673DA" w:rsidP="009673DA">
      <w:pPr>
        <w:jc w:val="both"/>
        <w:rPr>
          <w:rFonts w:ascii="Tahoma" w:hAnsi="Tahoma" w:cs="Tahoma"/>
          <w:bCs/>
          <w:sz w:val="22"/>
          <w:szCs w:val="22"/>
        </w:rPr>
      </w:pPr>
      <w:r w:rsidRPr="001C47E0">
        <w:rPr>
          <w:rFonts w:ascii="Tahoma" w:hAnsi="Tahoma" w:cs="Tahoma"/>
          <w:bCs/>
          <w:sz w:val="22"/>
          <w:szCs w:val="22"/>
        </w:rPr>
        <w:t>Three COVID-19 antiviral medicines are available to treat eligible people with COVID-19 in the community:</w:t>
      </w:r>
    </w:p>
    <w:p w14:paraId="1B7360A6" w14:textId="77777777" w:rsidR="009673DA" w:rsidRPr="001C47E0" w:rsidRDefault="009673DA" w:rsidP="009673DA">
      <w:pPr>
        <w:jc w:val="both"/>
        <w:rPr>
          <w:rFonts w:ascii="Tahoma" w:hAnsi="Tahoma" w:cs="Tahoma"/>
          <w:bCs/>
          <w:sz w:val="22"/>
          <w:szCs w:val="22"/>
        </w:rPr>
      </w:pPr>
    </w:p>
    <w:p w14:paraId="344F7116" w14:textId="77777777" w:rsidR="009673DA" w:rsidRPr="001C47E0" w:rsidRDefault="009673DA" w:rsidP="009673DA">
      <w:pPr>
        <w:jc w:val="both"/>
        <w:rPr>
          <w:rFonts w:ascii="Tahoma" w:hAnsi="Tahoma" w:cs="Tahoma"/>
          <w:bCs/>
          <w:sz w:val="22"/>
          <w:szCs w:val="22"/>
        </w:rPr>
      </w:pPr>
      <w:proofErr w:type="spellStart"/>
      <w:r>
        <w:rPr>
          <w:rFonts w:ascii="Tahoma" w:hAnsi="Tahoma" w:cs="Tahoma"/>
          <w:bCs/>
          <w:sz w:val="22"/>
          <w:szCs w:val="22"/>
        </w:rPr>
        <w:t>N</w:t>
      </w:r>
      <w:r w:rsidRPr="001C47E0">
        <w:rPr>
          <w:rFonts w:ascii="Tahoma" w:hAnsi="Tahoma" w:cs="Tahoma"/>
          <w:bCs/>
          <w:sz w:val="22"/>
          <w:szCs w:val="22"/>
        </w:rPr>
        <w:t>irmatrelvir</w:t>
      </w:r>
      <w:proofErr w:type="spellEnd"/>
      <w:r w:rsidRPr="001C47E0">
        <w:rPr>
          <w:rFonts w:ascii="Tahoma" w:hAnsi="Tahoma" w:cs="Tahoma"/>
          <w:bCs/>
          <w:sz w:val="22"/>
          <w:szCs w:val="22"/>
        </w:rPr>
        <w:t xml:space="preserve"> with ritonavir (branded as </w:t>
      </w:r>
      <w:proofErr w:type="spellStart"/>
      <w:r w:rsidRPr="001C47E0">
        <w:rPr>
          <w:rFonts w:ascii="Tahoma" w:hAnsi="Tahoma" w:cs="Tahoma"/>
          <w:bCs/>
          <w:sz w:val="22"/>
          <w:szCs w:val="22"/>
        </w:rPr>
        <w:t>Paxlovid</w:t>
      </w:r>
      <w:proofErr w:type="spellEnd"/>
      <w:r w:rsidRPr="001C47E0">
        <w:rPr>
          <w:rFonts w:ascii="Tahoma" w:hAnsi="Tahoma" w:cs="Tahoma"/>
          <w:bCs/>
          <w:sz w:val="22"/>
          <w:szCs w:val="22"/>
        </w:rPr>
        <w:t>)</w:t>
      </w:r>
    </w:p>
    <w:p w14:paraId="66B215FB" w14:textId="77777777" w:rsidR="009673DA" w:rsidRPr="001C47E0" w:rsidRDefault="009673DA" w:rsidP="009673DA">
      <w:pPr>
        <w:jc w:val="both"/>
        <w:rPr>
          <w:rFonts w:ascii="Tahoma" w:hAnsi="Tahoma" w:cs="Tahoma"/>
          <w:bCs/>
          <w:sz w:val="22"/>
          <w:szCs w:val="22"/>
        </w:rPr>
      </w:pPr>
      <w:proofErr w:type="spellStart"/>
      <w:r>
        <w:rPr>
          <w:rFonts w:ascii="Tahoma" w:hAnsi="Tahoma" w:cs="Tahoma"/>
          <w:bCs/>
          <w:sz w:val="22"/>
          <w:szCs w:val="22"/>
        </w:rPr>
        <w:t>M</w:t>
      </w:r>
      <w:r w:rsidRPr="001C47E0">
        <w:rPr>
          <w:rFonts w:ascii="Tahoma" w:hAnsi="Tahoma" w:cs="Tahoma"/>
          <w:bCs/>
          <w:sz w:val="22"/>
          <w:szCs w:val="22"/>
        </w:rPr>
        <w:t>olnupiravir</w:t>
      </w:r>
      <w:proofErr w:type="spellEnd"/>
      <w:r w:rsidRPr="001C47E0">
        <w:rPr>
          <w:rFonts w:ascii="Tahoma" w:hAnsi="Tahoma" w:cs="Tahoma"/>
          <w:bCs/>
          <w:sz w:val="22"/>
          <w:szCs w:val="22"/>
        </w:rPr>
        <w:t xml:space="preserve"> (branded as </w:t>
      </w:r>
      <w:proofErr w:type="spellStart"/>
      <w:r w:rsidRPr="001C47E0">
        <w:rPr>
          <w:rFonts w:ascii="Tahoma" w:hAnsi="Tahoma" w:cs="Tahoma"/>
          <w:bCs/>
          <w:sz w:val="22"/>
          <w:szCs w:val="22"/>
        </w:rPr>
        <w:t>Lagevrio</w:t>
      </w:r>
      <w:proofErr w:type="spellEnd"/>
      <w:r w:rsidRPr="001C47E0">
        <w:rPr>
          <w:rFonts w:ascii="Tahoma" w:hAnsi="Tahoma" w:cs="Tahoma"/>
          <w:bCs/>
          <w:sz w:val="22"/>
          <w:szCs w:val="22"/>
        </w:rPr>
        <w:t>)</w:t>
      </w:r>
    </w:p>
    <w:p w14:paraId="590238D7" w14:textId="77777777" w:rsidR="009673DA" w:rsidRPr="001C47E0" w:rsidRDefault="009673DA" w:rsidP="009673DA">
      <w:pPr>
        <w:jc w:val="both"/>
        <w:rPr>
          <w:rFonts w:ascii="Tahoma" w:hAnsi="Tahoma" w:cs="Tahoma"/>
          <w:bCs/>
          <w:sz w:val="22"/>
          <w:szCs w:val="22"/>
        </w:rPr>
      </w:pPr>
      <w:r>
        <w:rPr>
          <w:rFonts w:ascii="Tahoma" w:hAnsi="Tahoma" w:cs="Tahoma"/>
          <w:bCs/>
          <w:sz w:val="22"/>
          <w:szCs w:val="22"/>
        </w:rPr>
        <w:t>R</w:t>
      </w:r>
      <w:r w:rsidRPr="001C47E0">
        <w:rPr>
          <w:rFonts w:ascii="Tahoma" w:hAnsi="Tahoma" w:cs="Tahoma"/>
          <w:bCs/>
          <w:sz w:val="22"/>
          <w:szCs w:val="22"/>
        </w:rPr>
        <w:t xml:space="preserve">emdesivir, an infusion treatment (branded as </w:t>
      </w:r>
      <w:proofErr w:type="spellStart"/>
      <w:r w:rsidRPr="001C47E0">
        <w:rPr>
          <w:rFonts w:ascii="Tahoma" w:hAnsi="Tahoma" w:cs="Tahoma"/>
          <w:bCs/>
          <w:sz w:val="22"/>
          <w:szCs w:val="22"/>
        </w:rPr>
        <w:t>Veklury</w:t>
      </w:r>
      <w:proofErr w:type="spellEnd"/>
      <w:r w:rsidRPr="001C47E0">
        <w:rPr>
          <w:rFonts w:ascii="Tahoma" w:hAnsi="Tahoma" w:cs="Tahoma"/>
          <w:bCs/>
          <w:sz w:val="22"/>
          <w:szCs w:val="22"/>
        </w:rPr>
        <w:t>).</w:t>
      </w:r>
    </w:p>
    <w:p w14:paraId="454B7735" w14:textId="77777777" w:rsidR="009673DA" w:rsidRPr="001C47E0" w:rsidRDefault="009673DA" w:rsidP="009673DA">
      <w:pPr>
        <w:jc w:val="both"/>
        <w:rPr>
          <w:rFonts w:ascii="Tahoma" w:hAnsi="Tahoma" w:cs="Tahoma"/>
          <w:bCs/>
          <w:sz w:val="22"/>
          <w:szCs w:val="22"/>
        </w:rPr>
      </w:pPr>
    </w:p>
    <w:p w14:paraId="7B2903B1" w14:textId="77777777" w:rsidR="009673DA" w:rsidRPr="001C47E0" w:rsidRDefault="009673DA" w:rsidP="009673DA">
      <w:pPr>
        <w:jc w:val="both"/>
        <w:rPr>
          <w:rFonts w:ascii="Tahoma" w:hAnsi="Tahoma" w:cs="Tahoma"/>
          <w:bCs/>
          <w:sz w:val="22"/>
          <w:szCs w:val="22"/>
        </w:rPr>
      </w:pPr>
      <w:r w:rsidRPr="001C47E0">
        <w:rPr>
          <w:rFonts w:ascii="Tahoma" w:hAnsi="Tahoma" w:cs="Tahoma"/>
          <w:bCs/>
          <w:sz w:val="22"/>
          <w:szCs w:val="22"/>
        </w:rPr>
        <w:t xml:space="preserve">For more </w:t>
      </w:r>
      <w:proofErr w:type="gramStart"/>
      <w:r w:rsidRPr="001C47E0">
        <w:rPr>
          <w:rFonts w:ascii="Tahoma" w:hAnsi="Tahoma" w:cs="Tahoma"/>
          <w:bCs/>
          <w:sz w:val="22"/>
          <w:szCs w:val="22"/>
        </w:rPr>
        <w:t>information</w:t>
      </w:r>
      <w:proofErr w:type="gramEnd"/>
      <w:r w:rsidRPr="001C47E0">
        <w:rPr>
          <w:rFonts w:ascii="Tahoma" w:hAnsi="Tahoma" w:cs="Tahoma"/>
          <w:bCs/>
          <w:sz w:val="22"/>
          <w:szCs w:val="22"/>
        </w:rPr>
        <w:t xml:space="preserve"> please see the following links</w:t>
      </w:r>
    </w:p>
    <w:p w14:paraId="6F7F9C87" w14:textId="77777777" w:rsidR="009673DA" w:rsidRPr="001C47E0" w:rsidRDefault="009673DA" w:rsidP="009673DA">
      <w:pPr>
        <w:jc w:val="both"/>
        <w:rPr>
          <w:rFonts w:ascii="Tahoma" w:hAnsi="Tahoma" w:cs="Tahoma"/>
          <w:bCs/>
          <w:sz w:val="22"/>
          <w:szCs w:val="22"/>
        </w:rPr>
      </w:pPr>
    </w:p>
    <w:p w14:paraId="0DA4D15F" w14:textId="77777777" w:rsidR="009673DA" w:rsidRPr="001C47E0" w:rsidRDefault="009673DA" w:rsidP="009673DA">
      <w:pPr>
        <w:jc w:val="both"/>
        <w:rPr>
          <w:rFonts w:ascii="Tahoma" w:hAnsi="Tahoma" w:cs="Tahoma"/>
          <w:b/>
          <w:bCs/>
          <w:sz w:val="22"/>
          <w:szCs w:val="22"/>
        </w:rPr>
      </w:pPr>
      <w:proofErr w:type="spellStart"/>
      <w:r w:rsidRPr="001C47E0">
        <w:rPr>
          <w:rFonts w:ascii="Tahoma" w:hAnsi="Tahoma" w:cs="Tahoma"/>
          <w:b/>
          <w:bCs/>
          <w:sz w:val="22"/>
          <w:szCs w:val="22"/>
        </w:rPr>
        <w:t>Paxlovid</w:t>
      </w:r>
      <w:proofErr w:type="spellEnd"/>
    </w:p>
    <w:p w14:paraId="0700D367" w14:textId="77777777" w:rsidR="009673DA" w:rsidRPr="001C47E0" w:rsidRDefault="009673DA" w:rsidP="009673DA">
      <w:pPr>
        <w:jc w:val="both"/>
        <w:rPr>
          <w:rFonts w:ascii="Tahoma" w:hAnsi="Tahoma" w:cs="Tahoma"/>
          <w:bCs/>
          <w:sz w:val="22"/>
          <w:szCs w:val="22"/>
        </w:rPr>
      </w:pPr>
      <w:hyperlink r:id="rId116" w:history="1">
        <w:r w:rsidRPr="001C47E0">
          <w:rPr>
            <w:rStyle w:val="Hyperlink"/>
            <w:rFonts w:ascii="Tahoma" w:hAnsi="Tahoma" w:cs="Tahoma"/>
            <w:bCs/>
            <w:sz w:val="22"/>
            <w:szCs w:val="22"/>
          </w:rPr>
          <w:t>https://www.healthnavigator.org.nz/paxlovid/</w:t>
        </w:r>
      </w:hyperlink>
    </w:p>
    <w:p w14:paraId="45BAB823" w14:textId="77777777" w:rsidR="009673DA" w:rsidRPr="001C47E0" w:rsidRDefault="009673DA" w:rsidP="009673DA">
      <w:pPr>
        <w:jc w:val="both"/>
        <w:rPr>
          <w:rFonts w:ascii="Tahoma" w:hAnsi="Tahoma" w:cs="Tahoma"/>
          <w:bCs/>
          <w:sz w:val="22"/>
          <w:szCs w:val="22"/>
        </w:rPr>
      </w:pPr>
      <w:hyperlink r:id="rId117" w:history="1">
        <w:r w:rsidRPr="001C47E0">
          <w:rPr>
            <w:rStyle w:val="Hyperlink"/>
            <w:rFonts w:ascii="Tahoma" w:hAnsi="Tahoma" w:cs="Tahoma"/>
            <w:bCs/>
            <w:sz w:val="22"/>
            <w:szCs w:val="22"/>
          </w:rPr>
          <w:t>https://www.medsafe.govt.nz/profs/Datasheet/p/paxlovidtab.pdf</w:t>
        </w:r>
      </w:hyperlink>
    </w:p>
    <w:p w14:paraId="2736E684" w14:textId="77777777" w:rsidR="009673DA" w:rsidRPr="001C47E0" w:rsidRDefault="009673DA" w:rsidP="009673DA">
      <w:pPr>
        <w:jc w:val="both"/>
        <w:rPr>
          <w:rFonts w:ascii="Tahoma" w:hAnsi="Tahoma" w:cs="Tahoma"/>
          <w:bCs/>
          <w:sz w:val="22"/>
          <w:szCs w:val="22"/>
        </w:rPr>
      </w:pPr>
    </w:p>
    <w:p w14:paraId="00361A97" w14:textId="77777777" w:rsidR="009673DA" w:rsidRPr="001C47E0" w:rsidRDefault="009673DA" w:rsidP="009673DA">
      <w:pPr>
        <w:jc w:val="both"/>
        <w:rPr>
          <w:rFonts w:ascii="Tahoma" w:hAnsi="Tahoma" w:cs="Tahoma"/>
          <w:b/>
          <w:bCs/>
          <w:sz w:val="22"/>
          <w:szCs w:val="22"/>
        </w:rPr>
      </w:pPr>
      <w:proofErr w:type="spellStart"/>
      <w:r w:rsidRPr="001C47E0">
        <w:rPr>
          <w:rFonts w:ascii="Tahoma" w:hAnsi="Tahoma" w:cs="Tahoma"/>
          <w:b/>
          <w:bCs/>
          <w:sz w:val="22"/>
          <w:szCs w:val="22"/>
        </w:rPr>
        <w:t>Lagevrio</w:t>
      </w:r>
      <w:proofErr w:type="spellEnd"/>
    </w:p>
    <w:p w14:paraId="36A6D505" w14:textId="77777777" w:rsidR="009673DA" w:rsidRPr="001C47E0" w:rsidRDefault="009673DA" w:rsidP="009673DA">
      <w:pPr>
        <w:jc w:val="both"/>
        <w:rPr>
          <w:rFonts w:ascii="Tahoma" w:hAnsi="Tahoma" w:cs="Tahoma"/>
          <w:bCs/>
          <w:sz w:val="22"/>
          <w:szCs w:val="22"/>
        </w:rPr>
      </w:pPr>
      <w:hyperlink r:id="rId118" w:history="1">
        <w:r w:rsidRPr="001C47E0">
          <w:rPr>
            <w:rStyle w:val="Hyperlink"/>
            <w:rFonts w:ascii="Tahoma" w:hAnsi="Tahoma" w:cs="Tahoma"/>
            <w:bCs/>
            <w:sz w:val="22"/>
            <w:szCs w:val="22"/>
          </w:rPr>
          <w:t>https://www.healthnavigator.org.nz/medicines/m/molnupiravir/</w:t>
        </w:r>
      </w:hyperlink>
    </w:p>
    <w:p w14:paraId="3946E334" w14:textId="77777777" w:rsidR="009673DA" w:rsidRPr="001C47E0" w:rsidRDefault="009673DA" w:rsidP="009673DA">
      <w:pPr>
        <w:jc w:val="both"/>
        <w:rPr>
          <w:rFonts w:ascii="Tahoma" w:hAnsi="Tahoma" w:cs="Tahoma"/>
          <w:bCs/>
          <w:sz w:val="22"/>
          <w:szCs w:val="22"/>
        </w:rPr>
      </w:pPr>
      <w:hyperlink r:id="rId119" w:history="1">
        <w:r w:rsidRPr="001C47E0">
          <w:rPr>
            <w:rStyle w:val="Hyperlink"/>
            <w:rFonts w:ascii="Tahoma" w:hAnsi="Tahoma" w:cs="Tahoma"/>
            <w:bCs/>
            <w:sz w:val="22"/>
            <w:szCs w:val="22"/>
          </w:rPr>
          <w:t>https://www.medsafe.govt.nz/profs/datasheet/l/lagevirocap.pdf</w:t>
        </w:r>
      </w:hyperlink>
    </w:p>
    <w:p w14:paraId="6F872791" w14:textId="77777777" w:rsidR="009673DA" w:rsidRPr="001C47E0" w:rsidRDefault="009673DA" w:rsidP="009673DA">
      <w:pPr>
        <w:jc w:val="both"/>
        <w:rPr>
          <w:rFonts w:ascii="Tahoma" w:hAnsi="Tahoma" w:cs="Tahoma"/>
          <w:b/>
          <w:bCs/>
          <w:sz w:val="22"/>
          <w:szCs w:val="22"/>
        </w:rPr>
      </w:pPr>
    </w:p>
    <w:p w14:paraId="2F05D22C" w14:textId="77777777" w:rsidR="009673DA" w:rsidRPr="001C47E0" w:rsidRDefault="009673DA" w:rsidP="009673DA">
      <w:pPr>
        <w:jc w:val="both"/>
        <w:rPr>
          <w:rFonts w:ascii="Tahoma" w:hAnsi="Tahoma" w:cs="Tahoma"/>
          <w:b/>
          <w:bCs/>
          <w:sz w:val="22"/>
          <w:szCs w:val="22"/>
        </w:rPr>
      </w:pPr>
      <w:r w:rsidRPr="001C47E0">
        <w:rPr>
          <w:rFonts w:ascii="Tahoma" w:hAnsi="Tahoma" w:cs="Tahoma"/>
          <w:b/>
          <w:bCs/>
          <w:sz w:val="22"/>
          <w:szCs w:val="22"/>
        </w:rPr>
        <w:t>remdesivir</w:t>
      </w:r>
    </w:p>
    <w:p w14:paraId="0D5CBC6D" w14:textId="77777777" w:rsidR="009673DA" w:rsidRPr="001C47E0" w:rsidRDefault="009673DA" w:rsidP="009673DA">
      <w:pPr>
        <w:jc w:val="both"/>
        <w:rPr>
          <w:rFonts w:ascii="Tahoma" w:hAnsi="Tahoma" w:cs="Tahoma"/>
          <w:bCs/>
          <w:sz w:val="22"/>
          <w:szCs w:val="22"/>
        </w:rPr>
      </w:pPr>
      <w:hyperlink r:id="rId120" w:history="1">
        <w:r w:rsidRPr="001C47E0">
          <w:rPr>
            <w:rStyle w:val="Hyperlink"/>
            <w:rFonts w:ascii="Tahoma" w:hAnsi="Tahoma" w:cs="Tahoma"/>
            <w:bCs/>
            <w:sz w:val="22"/>
            <w:szCs w:val="22"/>
          </w:rPr>
          <w:t>https://www.healthnavigator.org.nz/medicines/r/remdesivir/</w:t>
        </w:r>
      </w:hyperlink>
    </w:p>
    <w:p w14:paraId="39B55E4A" w14:textId="77777777" w:rsidR="009673DA" w:rsidRPr="001C47E0" w:rsidRDefault="009673DA" w:rsidP="009673DA">
      <w:pPr>
        <w:jc w:val="both"/>
        <w:rPr>
          <w:rFonts w:ascii="Tahoma" w:hAnsi="Tahoma" w:cs="Tahoma"/>
          <w:bCs/>
          <w:sz w:val="22"/>
          <w:szCs w:val="22"/>
        </w:rPr>
      </w:pPr>
      <w:r w:rsidRPr="001C47E0">
        <w:rPr>
          <w:rFonts w:ascii="Tahoma" w:hAnsi="Tahoma" w:cs="Tahoma"/>
          <w:bCs/>
          <w:sz w:val="22"/>
          <w:szCs w:val="22"/>
        </w:rPr>
        <w:t>https://www.medsafe.govt.nz/COVID-19/treatment-applications.asp</w:t>
      </w:r>
    </w:p>
    <w:p w14:paraId="7DEF1BAA" w14:textId="77777777" w:rsidR="009673DA" w:rsidRPr="001C47E0" w:rsidRDefault="009673DA" w:rsidP="009673DA">
      <w:pPr>
        <w:jc w:val="both"/>
        <w:rPr>
          <w:rFonts w:ascii="Tahoma" w:hAnsi="Tahoma" w:cs="Tahoma"/>
          <w:bCs/>
          <w:sz w:val="22"/>
          <w:szCs w:val="22"/>
        </w:rPr>
      </w:pPr>
    </w:p>
    <w:p w14:paraId="59054058" w14:textId="77777777" w:rsidR="009673DA" w:rsidRPr="001C47E0" w:rsidRDefault="009673DA" w:rsidP="009673DA">
      <w:pPr>
        <w:jc w:val="both"/>
        <w:rPr>
          <w:rFonts w:ascii="Tahoma" w:hAnsi="Tahoma" w:cs="Tahoma"/>
          <w:bCs/>
          <w:sz w:val="22"/>
          <w:szCs w:val="22"/>
        </w:rPr>
      </w:pPr>
    </w:p>
    <w:p w14:paraId="398245EA" w14:textId="77777777" w:rsidR="009673DA" w:rsidRPr="001C47E0" w:rsidRDefault="009673DA" w:rsidP="009673DA">
      <w:pPr>
        <w:jc w:val="both"/>
        <w:rPr>
          <w:rFonts w:ascii="Tahoma" w:hAnsi="Tahoma" w:cs="Tahoma"/>
          <w:bCs/>
          <w:sz w:val="22"/>
          <w:szCs w:val="22"/>
        </w:rPr>
      </w:pPr>
      <w:hyperlink r:id="rId121" w:history="1">
        <w:r w:rsidRPr="001C47E0">
          <w:rPr>
            <w:rStyle w:val="Hyperlink"/>
            <w:rFonts w:ascii="Tahoma" w:hAnsi="Tahoma" w:cs="Tahoma"/>
            <w:bCs/>
            <w:sz w:val="22"/>
            <w:szCs w:val="22"/>
          </w:rPr>
          <w:t>https://www.health.govt.nz/covid-19-novel-coronavirus/covid-19-health-advice-public/advice-people-covid-19/covid-19-medicines</w:t>
        </w:r>
      </w:hyperlink>
    </w:p>
    <w:p w14:paraId="55C0E298" w14:textId="77777777" w:rsidR="009673DA" w:rsidRPr="001C47E0" w:rsidRDefault="009673DA" w:rsidP="009673DA">
      <w:pPr>
        <w:jc w:val="both"/>
        <w:rPr>
          <w:rFonts w:ascii="Tahoma" w:hAnsi="Tahoma" w:cs="Tahoma"/>
          <w:bCs/>
          <w:sz w:val="22"/>
          <w:szCs w:val="22"/>
        </w:rPr>
      </w:pPr>
    </w:p>
    <w:p w14:paraId="63C1D116" w14:textId="77777777" w:rsidR="009673DA" w:rsidRPr="001C47E0" w:rsidRDefault="009673DA" w:rsidP="009673DA">
      <w:pPr>
        <w:jc w:val="both"/>
        <w:rPr>
          <w:rFonts w:ascii="Tahoma" w:hAnsi="Tahoma" w:cs="Tahoma"/>
          <w:bCs/>
          <w:sz w:val="22"/>
          <w:szCs w:val="22"/>
        </w:rPr>
      </w:pPr>
    </w:p>
    <w:p w14:paraId="1D7F1A1A" w14:textId="77777777" w:rsidR="009673DA" w:rsidRPr="001C47E0" w:rsidRDefault="009673DA" w:rsidP="009673DA">
      <w:pPr>
        <w:pStyle w:val="TOC20"/>
      </w:pPr>
      <w:bookmarkStart w:id="51" w:name="_Toc113960998"/>
      <w:r w:rsidRPr="001C47E0">
        <w:t xml:space="preserve">Return of Symptoms Following </w:t>
      </w:r>
      <w:proofErr w:type="spellStart"/>
      <w:r w:rsidRPr="001C47E0">
        <w:t>Paxlovid</w:t>
      </w:r>
      <w:proofErr w:type="spellEnd"/>
      <w:r w:rsidRPr="001C47E0">
        <w:t xml:space="preserve"> Treatment</w:t>
      </w:r>
      <w:bookmarkEnd w:id="51"/>
    </w:p>
    <w:p w14:paraId="30191A82" w14:textId="77777777" w:rsidR="009673DA" w:rsidRPr="001C47E0" w:rsidRDefault="009673DA" w:rsidP="009673DA">
      <w:pPr>
        <w:jc w:val="both"/>
        <w:rPr>
          <w:rFonts w:ascii="Tahoma" w:hAnsi="Tahoma" w:cs="Tahoma"/>
          <w:sz w:val="22"/>
          <w:szCs w:val="22"/>
        </w:rPr>
      </w:pPr>
    </w:p>
    <w:p w14:paraId="4E1AB682"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For some people, symptoms may return after completing a course of </w:t>
      </w:r>
      <w:proofErr w:type="spellStart"/>
      <w:r w:rsidRPr="001C47E0">
        <w:rPr>
          <w:rFonts w:ascii="Tahoma" w:hAnsi="Tahoma" w:cs="Tahoma"/>
          <w:sz w:val="22"/>
          <w:szCs w:val="22"/>
        </w:rPr>
        <w:t>Paxlovid</w:t>
      </w:r>
      <w:proofErr w:type="spellEnd"/>
      <w:r w:rsidRPr="001C47E0">
        <w:rPr>
          <w:rFonts w:ascii="Tahoma" w:hAnsi="Tahoma" w:cs="Tahoma"/>
          <w:sz w:val="22"/>
          <w:szCs w:val="22"/>
        </w:rPr>
        <w:t xml:space="preserve">. This is known as </w:t>
      </w:r>
      <w:proofErr w:type="spellStart"/>
      <w:r w:rsidRPr="001C47E0">
        <w:rPr>
          <w:rFonts w:ascii="Tahoma" w:hAnsi="Tahoma" w:cs="Tahoma"/>
          <w:sz w:val="22"/>
          <w:szCs w:val="22"/>
        </w:rPr>
        <w:t>Paxlovid</w:t>
      </w:r>
      <w:proofErr w:type="spellEnd"/>
      <w:r w:rsidRPr="001C47E0">
        <w:rPr>
          <w:rFonts w:ascii="Tahoma" w:hAnsi="Tahoma" w:cs="Tahoma"/>
          <w:sz w:val="22"/>
          <w:szCs w:val="22"/>
        </w:rPr>
        <w:t xml:space="preserve"> rebound.</w:t>
      </w:r>
    </w:p>
    <w:p w14:paraId="71D8656D" w14:textId="77777777" w:rsidR="009673DA" w:rsidRPr="001C47E0" w:rsidRDefault="009673DA" w:rsidP="009673DA">
      <w:pPr>
        <w:jc w:val="both"/>
        <w:rPr>
          <w:rFonts w:ascii="Tahoma" w:hAnsi="Tahoma" w:cs="Tahoma"/>
          <w:sz w:val="22"/>
          <w:szCs w:val="22"/>
        </w:rPr>
      </w:pPr>
    </w:p>
    <w:p w14:paraId="15B7FC63"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People experiencing </w:t>
      </w:r>
      <w:proofErr w:type="spellStart"/>
      <w:r w:rsidRPr="001C47E0">
        <w:rPr>
          <w:rFonts w:ascii="Tahoma" w:hAnsi="Tahoma" w:cs="Tahoma"/>
          <w:sz w:val="22"/>
          <w:szCs w:val="22"/>
        </w:rPr>
        <w:t>Paxlovid</w:t>
      </w:r>
      <w:proofErr w:type="spellEnd"/>
      <w:r w:rsidRPr="001C47E0">
        <w:rPr>
          <w:rFonts w:ascii="Tahoma" w:hAnsi="Tahoma" w:cs="Tahoma"/>
          <w:sz w:val="22"/>
          <w:szCs w:val="22"/>
        </w:rPr>
        <w:t xml:space="preserve"> rebound do not appear to get severely ill. Symptoms are usually mild and typically resolve within three days.</w:t>
      </w:r>
    </w:p>
    <w:p w14:paraId="4E5A2A1F" w14:textId="77777777" w:rsidR="009673DA" w:rsidRPr="001C47E0" w:rsidRDefault="009673DA" w:rsidP="009673DA">
      <w:pPr>
        <w:jc w:val="both"/>
        <w:rPr>
          <w:rFonts w:ascii="Tahoma" w:hAnsi="Tahoma" w:cs="Tahoma"/>
          <w:sz w:val="22"/>
          <w:szCs w:val="22"/>
        </w:rPr>
      </w:pPr>
    </w:p>
    <w:p w14:paraId="740EBE07"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It is normal for some people recovering from COVID-19 to have symptoms that come and go for some time, regardless of whether they have taken antiviral medicines.</w:t>
      </w:r>
    </w:p>
    <w:p w14:paraId="749CF96B" w14:textId="77777777" w:rsidR="009673DA" w:rsidRPr="001C47E0" w:rsidRDefault="009673DA" w:rsidP="009673DA">
      <w:pPr>
        <w:jc w:val="both"/>
        <w:rPr>
          <w:rFonts w:ascii="Tahoma" w:hAnsi="Tahoma" w:cs="Tahoma"/>
          <w:sz w:val="22"/>
          <w:szCs w:val="22"/>
        </w:rPr>
      </w:pPr>
    </w:p>
    <w:p w14:paraId="451966D8"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Patients should stay home and recover until 24 hours after they no longer have symptoms if:</w:t>
      </w:r>
    </w:p>
    <w:p w14:paraId="7A8B58BD" w14:textId="77777777" w:rsidR="009673DA" w:rsidRPr="001C47E0" w:rsidRDefault="009673DA" w:rsidP="009673DA">
      <w:pPr>
        <w:jc w:val="both"/>
        <w:rPr>
          <w:rFonts w:ascii="Tahoma" w:hAnsi="Tahoma" w:cs="Tahoma"/>
          <w:sz w:val="22"/>
          <w:szCs w:val="22"/>
        </w:rPr>
      </w:pPr>
    </w:p>
    <w:p w14:paraId="4ED8368E" w14:textId="77777777" w:rsidR="009673DA" w:rsidRPr="001C47E0" w:rsidRDefault="009673DA" w:rsidP="009673DA">
      <w:pPr>
        <w:numPr>
          <w:ilvl w:val="0"/>
          <w:numId w:val="67"/>
        </w:numPr>
        <w:jc w:val="both"/>
        <w:rPr>
          <w:rFonts w:ascii="Tahoma" w:hAnsi="Tahoma" w:cs="Tahoma"/>
          <w:sz w:val="22"/>
          <w:szCs w:val="22"/>
        </w:rPr>
      </w:pPr>
      <w:r w:rsidRPr="001C47E0">
        <w:rPr>
          <w:rFonts w:ascii="Tahoma" w:hAnsi="Tahoma" w:cs="Tahoma"/>
          <w:sz w:val="22"/>
          <w:szCs w:val="22"/>
        </w:rPr>
        <w:t xml:space="preserve">their symptoms returned after finishing the five-day course of </w:t>
      </w:r>
      <w:proofErr w:type="spellStart"/>
      <w:r w:rsidRPr="001C47E0">
        <w:rPr>
          <w:rFonts w:ascii="Tahoma" w:hAnsi="Tahoma" w:cs="Tahoma"/>
          <w:sz w:val="22"/>
          <w:szCs w:val="22"/>
        </w:rPr>
        <w:t>Paxlovid</w:t>
      </w:r>
      <w:proofErr w:type="spellEnd"/>
    </w:p>
    <w:p w14:paraId="57B1D501" w14:textId="77777777" w:rsidR="009673DA" w:rsidRPr="001C47E0" w:rsidRDefault="009673DA" w:rsidP="009673DA">
      <w:pPr>
        <w:numPr>
          <w:ilvl w:val="0"/>
          <w:numId w:val="67"/>
        </w:numPr>
        <w:jc w:val="both"/>
        <w:rPr>
          <w:rFonts w:ascii="Tahoma" w:hAnsi="Tahoma" w:cs="Tahoma"/>
          <w:sz w:val="22"/>
          <w:szCs w:val="22"/>
        </w:rPr>
      </w:pPr>
      <w:r w:rsidRPr="001C47E0">
        <w:rPr>
          <w:rFonts w:ascii="Tahoma" w:hAnsi="Tahoma" w:cs="Tahoma"/>
          <w:sz w:val="22"/>
          <w:szCs w:val="22"/>
        </w:rPr>
        <w:t>and it’s 28 days or less since their first symptoms appeared or they tested positive</w:t>
      </w:r>
    </w:p>
    <w:p w14:paraId="5C456506" w14:textId="77777777" w:rsidR="009673DA" w:rsidRPr="001C47E0" w:rsidRDefault="009673DA" w:rsidP="009673DA">
      <w:pPr>
        <w:jc w:val="both"/>
        <w:rPr>
          <w:rFonts w:ascii="Tahoma" w:hAnsi="Tahoma" w:cs="Tahoma"/>
          <w:sz w:val="22"/>
          <w:szCs w:val="22"/>
        </w:rPr>
      </w:pPr>
    </w:p>
    <w:p w14:paraId="6D4172F7" w14:textId="77777777" w:rsidR="009673DA" w:rsidRPr="001C47E0" w:rsidRDefault="009673DA" w:rsidP="009673DA">
      <w:pPr>
        <w:jc w:val="both"/>
        <w:rPr>
          <w:rFonts w:ascii="Tahoma" w:hAnsi="Tahoma" w:cs="Tahoma"/>
          <w:sz w:val="22"/>
          <w:szCs w:val="22"/>
        </w:rPr>
      </w:pPr>
      <w:r w:rsidRPr="001C47E0">
        <w:rPr>
          <w:rFonts w:ascii="Tahoma" w:hAnsi="Tahoma" w:cs="Tahoma"/>
          <w:sz w:val="22"/>
          <w:szCs w:val="22"/>
        </w:rPr>
        <w:t xml:space="preserve">There is no need to take another course of </w:t>
      </w:r>
      <w:proofErr w:type="spellStart"/>
      <w:r w:rsidRPr="001C47E0">
        <w:rPr>
          <w:rFonts w:ascii="Tahoma" w:hAnsi="Tahoma" w:cs="Tahoma"/>
          <w:sz w:val="22"/>
          <w:szCs w:val="22"/>
        </w:rPr>
        <w:t>Paxlovid</w:t>
      </w:r>
      <w:proofErr w:type="spellEnd"/>
      <w:r w:rsidRPr="001C47E0">
        <w:rPr>
          <w:rFonts w:ascii="Tahoma" w:hAnsi="Tahoma" w:cs="Tahoma"/>
          <w:sz w:val="22"/>
          <w:szCs w:val="22"/>
        </w:rPr>
        <w:t xml:space="preserve"> if symptoms return during this time.</w:t>
      </w:r>
    </w:p>
    <w:p w14:paraId="02E45B21" w14:textId="77777777" w:rsidR="009673DA" w:rsidRPr="001C47E0" w:rsidRDefault="009673DA" w:rsidP="009673DA">
      <w:pPr>
        <w:tabs>
          <w:tab w:val="left" w:pos="195"/>
        </w:tabs>
        <w:rPr>
          <w:rFonts w:ascii="Tahoma" w:hAnsi="Tahoma" w:cs="Tahoma"/>
          <w:bCs/>
          <w:sz w:val="22"/>
          <w:szCs w:val="22"/>
        </w:rPr>
      </w:pPr>
    </w:p>
    <w:p w14:paraId="0D88BBF6" w14:textId="77777777" w:rsidR="009673DA" w:rsidRPr="001C47E0" w:rsidRDefault="009673DA" w:rsidP="009673DA">
      <w:pPr>
        <w:tabs>
          <w:tab w:val="left" w:pos="195"/>
        </w:tabs>
        <w:rPr>
          <w:rFonts w:ascii="Tahoma" w:hAnsi="Tahoma" w:cs="Tahoma"/>
          <w:bCs/>
          <w:sz w:val="22"/>
          <w:szCs w:val="22"/>
        </w:rPr>
      </w:pPr>
    </w:p>
    <w:p w14:paraId="519F7DF9" w14:textId="77777777" w:rsidR="009673DA" w:rsidRDefault="009673DA" w:rsidP="009673DA">
      <w:pPr>
        <w:pStyle w:val="TOC10"/>
      </w:pPr>
      <w:bookmarkStart w:id="52" w:name="_Toc113960999"/>
    </w:p>
    <w:p w14:paraId="6EB08D60" w14:textId="77777777" w:rsidR="009673DA" w:rsidRDefault="009673DA" w:rsidP="009673DA">
      <w:pPr>
        <w:pStyle w:val="TOC10"/>
      </w:pPr>
    </w:p>
    <w:p w14:paraId="062C8680" w14:textId="77777777" w:rsidR="009673DA" w:rsidRDefault="009673DA" w:rsidP="009673DA">
      <w:pPr>
        <w:pStyle w:val="TOC10"/>
      </w:pPr>
    </w:p>
    <w:p w14:paraId="7530A241" w14:textId="77777777" w:rsidR="009673DA" w:rsidRDefault="009673DA" w:rsidP="009673DA">
      <w:pPr>
        <w:pStyle w:val="TOC10"/>
      </w:pPr>
    </w:p>
    <w:p w14:paraId="65CD9BEF" w14:textId="77777777" w:rsidR="009673DA" w:rsidRPr="001C47E0" w:rsidRDefault="009673DA" w:rsidP="009673DA">
      <w:pPr>
        <w:pStyle w:val="TOC10"/>
      </w:pPr>
      <w:r>
        <w:br w:type="page"/>
      </w:r>
      <w:r w:rsidRPr="001C47E0">
        <w:lastRenderedPageBreak/>
        <w:t>COVID VARIANTS OF CONCERN</w:t>
      </w:r>
      <w:bookmarkEnd w:id="52"/>
    </w:p>
    <w:p w14:paraId="1BE417A3" w14:textId="77777777" w:rsidR="009673DA" w:rsidRPr="001C47E0" w:rsidRDefault="009673DA" w:rsidP="009673DA">
      <w:pPr>
        <w:tabs>
          <w:tab w:val="left" w:pos="195"/>
        </w:tabs>
        <w:contextualSpacing/>
        <w:jc w:val="both"/>
        <w:rPr>
          <w:rFonts w:ascii="Tahoma" w:hAnsi="Tahoma" w:cs="Tahoma"/>
          <w:bCs/>
          <w:sz w:val="22"/>
          <w:szCs w:val="22"/>
        </w:rPr>
      </w:pPr>
    </w:p>
    <w:p w14:paraId="186B8CB4"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There is a high likelihood that a new COVID-19 Variant of Concern will emerge within weeks or months. The timeframe and clinical impacts of these variants is not clear, but it is important that we prepare for new, more severe variants that could emerge.</w:t>
      </w:r>
    </w:p>
    <w:p w14:paraId="7101899D" w14:textId="77777777" w:rsidR="009673DA" w:rsidRPr="001C47E0" w:rsidRDefault="009673DA" w:rsidP="009673DA">
      <w:pPr>
        <w:tabs>
          <w:tab w:val="left" w:pos="195"/>
        </w:tabs>
        <w:contextualSpacing/>
        <w:jc w:val="both"/>
        <w:rPr>
          <w:rFonts w:ascii="Tahoma" w:hAnsi="Tahoma" w:cs="Tahoma"/>
          <w:bCs/>
          <w:sz w:val="22"/>
          <w:szCs w:val="22"/>
        </w:rPr>
      </w:pPr>
    </w:p>
    <w:p w14:paraId="63093D06" w14:textId="77777777" w:rsidR="009673DA"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 xml:space="preserve">On 30 March 2022, the World Health Organization (WHO) released its Strategic Preparedness, Readiness and Response Plan to End the Global COVID-19 Emergency in 2022. It sets out key strategic adjustments that, if implemented rapidly and consistently at national, regional, and global levels, will enable the world to end the acute phase of the pandemic. </w:t>
      </w:r>
    </w:p>
    <w:p w14:paraId="74770C15" w14:textId="77777777" w:rsidR="009673DA" w:rsidRPr="001C47E0" w:rsidRDefault="009673DA" w:rsidP="009673DA">
      <w:pPr>
        <w:tabs>
          <w:tab w:val="left" w:pos="195"/>
        </w:tabs>
        <w:contextualSpacing/>
        <w:jc w:val="both"/>
        <w:rPr>
          <w:rFonts w:ascii="Tahoma" w:hAnsi="Tahoma" w:cs="Tahoma"/>
          <w:bCs/>
          <w:sz w:val="22"/>
          <w:szCs w:val="22"/>
        </w:rPr>
      </w:pPr>
    </w:p>
    <w:p w14:paraId="161779F7"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The capacity and adjustments necessary to end the acute phase of the COVID</w:t>
      </w:r>
      <w:r>
        <w:rPr>
          <w:rFonts w:ascii="Tahoma" w:hAnsi="Tahoma" w:cs="Tahoma"/>
          <w:bCs/>
          <w:sz w:val="22"/>
          <w:szCs w:val="22"/>
        </w:rPr>
        <w:t>-</w:t>
      </w:r>
      <w:r w:rsidRPr="001C47E0">
        <w:rPr>
          <w:rFonts w:ascii="Tahoma" w:hAnsi="Tahoma" w:cs="Tahoma"/>
          <w:bCs/>
          <w:sz w:val="22"/>
          <w:szCs w:val="22"/>
        </w:rPr>
        <w:t>19 pandemic can and should lay the foundations for a future in which the world is prepared to prevent, detect, and respond to pandemic threats.</w:t>
      </w:r>
    </w:p>
    <w:p w14:paraId="1DAEC7C8" w14:textId="77777777" w:rsidR="009673DA" w:rsidRPr="001C47E0" w:rsidRDefault="009673DA" w:rsidP="009673DA">
      <w:pPr>
        <w:tabs>
          <w:tab w:val="left" w:pos="195"/>
        </w:tabs>
        <w:contextualSpacing/>
        <w:jc w:val="both"/>
        <w:rPr>
          <w:rFonts w:ascii="Tahoma" w:hAnsi="Tahoma" w:cs="Tahoma"/>
          <w:bCs/>
          <w:sz w:val="22"/>
          <w:szCs w:val="22"/>
        </w:rPr>
      </w:pPr>
    </w:p>
    <w:p w14:paraId="55330F55"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To support Government preparedness and response efforts, the Ministry of Health (the Ministry) has developed Aotearoa New Zealand’s Strategic Framework for COVID-19 Variants of Concern (the Strategic Framework), which builds on the plans and enabling systems that have held the Ministry in good stead over the last two years. It identifies the contextual factors, range of indicators, and baseline and response measures required to ensure that we are prepared to respond to the emergence of a new variant of concern</w:t>
      </w:r>
      <w:r>
        <w:rPr>
          <w:rFonts w:ascii="Tahoma" w:hAnsi="Tahoma" w:cs="Tahoma"/>
          <w:bCs/>
          <w:sz w:val="22"/>
          <w:szCs w:val="22"/>
        </w:rPr>
        <w:t>.</w:t>
      </w:r>
    </w:p>
    <w:p w14:paraId="22E01B41" w14:textId="77777777" w:rsidR="009673DA" w:rsidRPr="001C47E0" w:rsidRDefault="009673DA" w:rsidP="009673DA">
      <w:pPr>
        <w:tabs>
          <w:tab w:val="left" w:pos="195"/>
        </w:tabs>
        <w:contextualSpacing/>
        <w:jc w:val="both"/>
        <w:rPr>
          <w:rFonts w:ascii="Tahoma" w:hAnsi="Tahoma" w:cs="Tahoma"/>
          <w:bCs/>
          <w:sz w:val="22"/>
          <w:szCs w:val="22"/>
        </w:rPr>
      </w:pPr>
    </w:p>
    <w:p w14:paraId="0A824B42" w14:textId="77777777" w:rsidR="009673DA" w:rsidRPr="001C47E0" w:rsidRDefault="009673DA" w:rsidP="009673DA">
      <w:pPr>
        <w:tabs>
          <w:tab w:val="left" w:pos="195"/>
        </w:tabs>
        <w:contextualSpacing/>
        <w:jc w:val="both"/>
        <w:rPr>
          <w:rFonts w:ascii="Tahoma" w:hAnsi="Tahoma" w:cs="Tahoma"/>
          <w:b/>
          <w:bCs/>
          <w:sz w:val="22"/>
          <w:szCs w:val="22"/>
        </w:rPr>
      </w:pPr>
      <w:r w:rsidRPr="001C47E0">
        <w:rPr>
          <w:rFonts w:ascii="Tahoma" w:hAnsi="Tahoma" w:cs="Tahoma"/>
          <w:b/>
          <w:bCs/>
          <w:sz w:val="22"/>
          <w:szCs w:val="22"/>
        </w:rPr>
        <w:t>Variant Scenarios</w:t>
      </w:r>
    </w:p>
    <w:p w14:paraId="438DD0C2" w14:textId="77777777" w:rsidR="009673DA" w:rsidRPr="001C47E0" w:rsidRDefault="009673DA" w:rsidP="009673DA">
      <w:pPr>
        <w:tabs>
          <w:tab w:val="left" w:pos="195"/>
        </w:tabs>
        <w:contextualSpacing/>
        <w:jc w:val="both"/>
        <w:rPr>
          <w:rFonts w:ascii="Tahoma" w:hAnsi="Tahoma" w:cs="Tahoma"/>
          <w:bCs/>
          <w:sz w:val="22"/>
          <w:szCs w:val="22"/>
        </w:rPr>
      </w:pPr>
    </w:p>
    <w:p w14:paraId="328E7BA4"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 xml:space="preserve">Five scenarios have been developed to inform the potential range of responses that may be required. There may be particular viral characteristics that may change, and any decisions are likely to be made before a detailed evidence base is formed. </w:t>
      </w:r>
    </w:p>
    <w:p w14:paraId="1F2A2244" w14:textId="77777777" w:rsidR="009673DA" w:rsidRPr="001C47E0" w:rsidRDefault="009673DA" w:rsidP="009673DA">
      <w:pPr>
        <w:tabs>
          <w:tab w:val="left" w:pos="195"/>
        </w:tabs>
        <w:contextualSpacing/>
        <w:jc w:val="both"/>
        <w:rPr>
          <w:rFonts w:ascii="Tahoma" w:hAnsi="Tahoma" w:cs="Tahoma"/>
          <w:bCs/>
          <w:sz w:val="22"/>
          <w:szCs w:val="22"/>
        </w:rPr>
      </w:pPr>
    </w:p>
    <w:p w14:paraId="2E713C75"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The scenarios are based on evidence on the likely characteristics of new variants and their characteristics, including research into similar scenarios that other countries have used, and have been externally reviewed by the COVID-19 Technical Advisory Group and the Strategic Public Health Advisory Group. They have also been</w:t>
      </w:r>
      <w:r>
        <w:rPr>
          <w:rFonts w:ascii="Tahoma" w:hAnsi="Tahoma" w:cs="Tahoma"/>
          <w:bCs/>
          <w:sz w:val="22"/>
          <w:szCs w:val="22"/>
        </w:rPr>
        <w:t xml:space="preserve"> </w:t>
      </w:r>
      <w:r w:rsidRPr="001C47E0">
        <w:rPr>
          <w:rFonts w:ascii="Tahoma" w:hAnsi="Tahoma" w:cs="Tahoma"/>
          <w:bCs/>
          <w:sz w:val="22"/>
          <w:szCs w:val="22"/>
        </w:rPr>
        <w:t>considered by the COVID-19 Independent Continuous Review, Improvement and Advice Group as part of engagement.</w:t>
      </w:r>
    </w:p>
    <w:p w14:paraId="49291F5B" w14:textId="77777777" w:rsidR="009673DA" w:rsidRPr="001C47E0" w:rsidRDefault="009673DA" w:rsidP="009673DA">
      <w:pPr>
        <w:tabs>
          <w:tab w:val="left" w:pos="195"/>
        </w:tabs>
        <w:contextualSpacing/>
        <w:jc w:val="both"/>
        <w:rPr>
          <w:rFonts w:ascii="Tahoma" w:hAnsi="Tahoma" w:cs="Tahoma"/>
          <w:bCs/>
          <w:sz w:val="22"/>
          <w:szCs w:val="22"/>
        </w:rPr>
      </w:pPr>
    </w:p>
    <w:p w14:paraId="49A4D181"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 xml:space="preserve">The scenarios range from high clinical severity and high immune escape to low clinical severity and low immune escape, and a scenario that includes co-circulating diseases. All scenarios assume a variant that is able to out-compete Omicron BA2 because it is more transmissible. </w:t>
      </w:r>
    </w:p>
    <w:p w14:paraId="53062DD6" w14:textId="77777777" w:rsidR="009673DA" w:rsidRPr="001C47E0" w:rsidRDefault="009673DA" w:rsidP="009673DA">
      <w:pPr>
        <w:tabs>
          <w:tab w:val="left" w:pos="195"/>
        </w:tabs>
        <w:contextualSpacing/>
        <w:jc w:val="both"/>
        <w:rPr>
          <w:rFonts w:ascii="Tahoma" w:hAnsi="Tahoma" w:cs="Tahoma"/>
          <w:bCs/>
          <w:sz w:val="22"/>
          <w:szCs w:val="22"/>
        </w:rPr>
      </w:pPr>
    </w:p>
    <w:p w14:paraId="2F193AC4" w14:textId="77777777" w:rsidR="009673DA" w:rsidRPr="001C47E0" w:rsidRDefault="009673DA" w:rsidP="009673DA">
      <w:pPr>
        <w:tabs>
          <w:tab w:val="left" w:pos="195"/>
        </w:tabs>
        <w:contextualSpacing/>
        <w:jc w:val="both"/>
        <w:rPr>
          <w:rFonts w:ascii="Tahoma" w:hAnsi="Tahoma" w:cs="Tahoma"/>
          <w:b/>
          <w:bCs/>
          <w:sz w:val="22"/>
          <w:szCs w:val="22"/>
        </w:rPr>
      </w:pPr>
      <w:r w:rsidRPr="001C47E0">
        <w:rPr>
          <w:rFonts w:ascii="Tahoma" w:hAnsi="Tahoma" w:cs="Tahoma"/>
          <w:b/>
          <w:bCs/>
          <w:sz w:val="22"/>
          <w:szCs w:val="22"/>
        </w:rPr>
        <w:t>The variant scenarios are:</w:t>
      </w:r>
    </w:p>
    <w:p w14:paraId="75F04ABD" w14:textId="77777777" w:rsidR="009673DA" w:rsidRPr="001C47E0" w:rsidRDefault="009673DA" w:rsidP="009673DA">
      <w:pPr>
        <w:tabs>
          <w:tab w:val="left" w:pos="195"/>
        </w:tabs>
        <w:contextualSpacing/>
        <w:jc w:val="both"/>
        <w:rPr>
          <w:rFonts w:ascii="Tahoma" w:hAnsi="Tahoma" w:cs="Tahoma"/>
          <w:bCs/>
          <w:sz w:val="22"/>
          <w:szCs w:val="22"/>
        </w:rPr>
      </w:pPr>
    </w:p>
    <w:p w14:paraId="1E703730" w14:textId="77777777" w:rsidR="009673DA" w:rsidRPr="001C47E0" w:rsidRDefault="009673DA" w:rsidP="009673DA">
      <w:pPr>
        <w:numPr>
          <w:ilvl w:val="0"/>
          <w:numId w:val="68"/>
        </w:numPr>
        <w:tabs>
          <w:tab w:val="left" w:pos="567"/>
        </w:tabs>
        <w:ind w:left="567" w:hanging="567"/>
        <w:contextualSpacing/>
        <w:jc w:val="both"/>
        <w:rPr>
          <w:rFonts w:ascii="Tahoma" w:hAnsi="Tahoma" w:cs="Tahoma"/>
          <w:bCs/>
          <w:sz w:val="22"/>
          <w:szCs w:val="22"/>
        </w:rPr>
      </w:pPr>
      <w:r w:rsidRPr="001C47E0">
        <w:rPr>
          <w:rFonts w:ascii="Tahoma" w:hAnsi="Tahoma" w:cs="Tahoma"/>
          <w:bCs/>
          <w:sz w:val="22"/>
          <w:szCs w:val="22"/>
        </w:rPr>
        <w:t xml:space="preserve">High clinical severity, high immune evasion: similar to Omicron but with greater severity. Therapeutics, vaccines and/or prior infection may not work or protect well. </w:t>
      </w:r>
    </w:p>
    <w:p w14:paraId="5201F019" w14:textId="77777777" w:rsidR="009673DA" w:rsidRPr="001C47E0" w:rsidRDefault="009673DA" w:rsidP="009673DA">
      <w:pPr>
        <w:numPr>
          <w:ilvl w:val="0"/>
          <w:numId w:val="68"/>
        </w:numPr>
        <w:tabs>
          <w:tab w:val="left" w:pos="567"/>
        </w:tabs>
        <w:ind w:left="567" w:hanging="567"/>
        <w:contextualSpacing/>
        <w:jc w:val="both"/>
        <w:rPr>
          <w:rFonts w:ascii="Tahoma" w:hAnsi="Tahoma" w:cs="Tahoma"/>
          <w:bCs/>
          <w:sz w:val="22"/>
          <w:szCs w:val="22"/>
        </w:rPr>
      </w:pPr>
      <w:r w:rsidRPr="001C47E0">
        <w:rPr>
          <w:rFonts w:ascii="Tahoma" w:hAnsi="Tahoma" w:cs="Tahoma"/>
          <w:bCs/>
          <w:sz w:val="22"/>
          <w:szCs w:val="22"/>
        </w:rPr>
        <w:t xml:space="preserve">Low clinical severity high immune evasion: similar to Omicron. Therapeutics and vaccines may not be effective at controlling spread or symptoms, but hospitalisation rates remain manageable. </w:t>
      </w:r>
    </w:p>
    <w:p w14:paraId="2F64C9BF" w14:textId="77777777" w:rsidR="009673DA" w:rsidRPr="001C47E0" w:rsidRDefault="009673DA" w:rsidP="009673DA">
      <w:pPr>
        <w:numPr>
          <w:ilvl w:val="0"/>
          <w:numId w:val="68"/>
        </w:numPr>
        <w:tabs>
          <w:tab w:val="left" w:pos="567"/>
        </w:tabs>
        <w:ind w:left="567" w:hanging="567"/>
        <w:contextualSpacing/>
        <w:jc w:val="both"/>
        <w:rPr>
          <w:rFonts w:ascii="Tahoma" w:hAnsi="Tahoma" w:cs="Tahoma"/>
          <w:bCs/>
          <w:sz w:val="22"/>
          <w:szCs w:val="22"/>
        </w:rPr>
      </w:pPr>
      <w:r w:rsidRPr="001C47E0">
        <w:rPr>
          <w:rFonts w:ascii="Tahoma" w:hAnsi="Tahoma" w:cs="Tahoma"/>
          <w:bCs/>
          <w:sz w:val="22"/>
          <w:szCs w:val="22"/>
        </w:rPr>
        <w:t>High clinical severity, low immune evasion: the virus is highly transmissible with high case numbers, but current effective immunity and vaccination is protective for most.</w:t>
      </w:r>
    </w:p>
    <w:p w14:paraId="489C75FC" w14:textId="77777777" w:rsidR="009673DA" w:rsidRPr="001C47E0" w:rsidRDefault="009673DA" w:rsidP="009673DA">
      <w:pPr>
        <w:numPr>
          <w:ilvl w:val="0"/>
          <w:numId w:val="68"/>
        </w:numPr>
        <w:tabs>
          <w:tab w:val="left" w:pos="567"/>
        </w:tabs>
        <w:ind w:left="567" w:hanging="567"/>
        <w:contextualSpacing/>
        <w:jc w:val="both"/>
        <w:rPr>
          <w:rFonts w:ascii="Tahoma" w:hAnsi="Tahoma" w:cs="Tahoma"/>
          <w:bCs/>
          <w:sz w:val="22"/>
          <w:szCs w:val="22"/>
        </w:rPr>
      </w:pPr>
      <w:r w:rsidRPr="001C47E0">
        <w:rPr>
          <w:rFonts w:ascii="Tahoma" w:hAnsi="Tahoma" w:cs="Tahoma"/>
          <w:bCs/>
          <w:sz w:val="22"/>
          <w:szCs w:val="22"/>
        </w:rPr>
        <w:t>Low clinical severity, low immune evasion: the virus has enough transmissibility to create a high case load, but current effective immunity is protective and what disease there is, is milder than experienced in previous waves. Effective treatments are available for vulnerable populations.</w:t>
      </w:r>
    </w:p>
    <w:p w14:paraId="356716F8" w14:textId="77777777" w:rsidR="009673DA" w:rsidRPr="001C47E0" w:rsidRDefault="009673DA" w:rsidP="009673DA">
      <w:pPr>
        <w:numPr>
          <w:ilvl w:val="0"/>
          <w:numId w:val="68"/>
        </w:numPr>
        <w:tabs>
          <w:tab w:val="left" w:pos="567"/>
        </w:tabs>
        <w:ind w:left="567" w:hanging="567"/>
        <w:contextualSpacing/>
        <w:jc w:val="both"/>
        <w:rPr>
          <w:rFonts w:ascii="Tahoma" w:hAnsi="Tahoma" w:cs="Tahoma"/>
          <w:bCs/>
          <w:sz w:val="22"/>
          <w:szCs w:val="22"/>
        </w:rPr>
      </w:pPr>
      <w:r w:rsidRPr="001C47E0">
        <w:rPr>
          <w:rFonts w:ascii="Tahoma" w:hAnsi="Tahoma" w:cs="Tahoma"/>
          <w:bCs/>
          <w:sz w:val="22"/>
          <w:szCs w:val="22"/>
        </w:rPr>
        <w:lastRenderedPageBreak/>
        <w:t xml:space="preserve">Multiple co-circulating variants of concern with different levels of virulence and severity and different levels of cross-protection, as we see with influenza. This scenario potentially draws features from the other scenarios. </w:t>
      </w:r>
    </w:p>
    <w:p w14:paraId="4EE8FA70" w14:textId="77777777" w:rsidR="009673DA" w:rsidRPr="001C47E0" w:rsidRDefault="009673DA" w:rsidP="009673DA">
      <w:pPr>
        <w:tabs>
          <w:tab w:val="left" w:pos="195"/>
        </w:tabs>
        <w:contextualSpacing/>
        <w:jc w:val="both"/>
        <w:rPr>
          <w:rFonts w:ascii="Tahoma" w:hAnsi="Tahoma" w:cs="Tahoma"/>
          <w:bCs/>
          <w:sz w:val="22"/>
          <w:szCs w:val="22"/>
        </w:rPr>
      </w:pPr>
    </w:p>
    <w:p w14:paraId="5ADC8C6D" w14:textId="77777777" w:rsidR="009673DA" w:rsidRPr="001C47E0" w:rsidRDefault="009673DA" w:rsidP="009673DA">
      <w:pPr>
        <w:tabs>
          <w:tab w:val="left" w:pos="195"/>
        </w:tabs>
        <w:contextualSpacing/>
        <w:jc w:val="both"/>
        <w:rPr>
          <w:rFonts w:ascii="Tahoma" w:hAnsi="Tahoma" w:cs="Tahoma"/>
          <w:bCs/>
          <w:sz w:val="22"/>
          <w:szCs w:val="22"/>
        </w:rPr>
      </w:pPr>
      <w:r w:rsidRPr="001C47E0">
        <w:rPr>
          <w:rFonts w:ascii="Tahoma" w:hAnsi="Tahoma" w:cs="Tahoma"/>
          <w:bCs/>
          <w:sz w:val="22"/>
          <w:szCs w:val="22"/>
        </w:rPr>
        <w:t>For reference, all the hypothetical scenarios are compared to the current Omicron planning scenario.  For further information please click on the following link.</w:t>
      </w:r>
    </w:p>
    <w:p w14:paraId="5A042775" w14:textId="77777777" w:rsidR="009673DA" w:rsidRPr="001C47E0" w:rsidRDefault="009673DA" w:rsidP="009673DA">
      <w:pPr>
        <w:tabs>
          <w:tab w:val="left" w:pos="195"/>
        </w:tabs>
        <w:contextualSpacing/>
        <w:jc w:val="both"/>
        <w:rPr>
          <w:rFonts w:ascii="Tahoma" w:hAnsi="Tahoma" w:cs="Tahoma"/>
          <w:bCs/>
          <w:sz w:val="22"/>
          <w:szCs w:val="22"/>
        </w:rPr>
      </w:pPr>
    </w:p>
    <w:p w14:paraId="6C6AA8FD" w14:textId="77777777" w:rsidR="009673DA" w:rsidRPr="001C47E0" w:rsidRDefault="009673DA" w:rsidP="009673DA">
      <w:pPr>
        <w:tabs>
          <w:tab w:val="left" w:pos="195"/>
        </w:tabs>
        <w:contextualSpacing/>
        <w:jc w:val="both"/>
        <w:rPr>
          <w:rFonts w:ascii="Tahoma" w:hAnsi="Tahoma" w:cs="Tahoma"/>
          <w:bCs/>
          <w:sz w:val="22"/>
          <w:szCs w:val="22"/>
        </w:rPr>
      </w:pPr>
      <w:hyperlink r:id="rId122" w:history="1">
        <w:r w:rsidRPr="001C47E0">
          <w:rPr>
            <w:rStyle w:val="Hyperlink"/>
            <w:rFonts w:ascii="Tahoma" w:hAnsi="Tahoma" w:cs="Tahoma"/>
            <w:bCs/>
            <w:sz w:val="22"/>
            <w:szCs w:val="22"/>
          </w:rPr>
          <w:t>https://www.health.govt.nz/system/files/documents/pages/220601_final_summary_of_voc_sf_for_cabin</w:t>
        </w:r>
        <w:r w:rsidRPr="001C47E0">
          <w:rPr>
            <w:rStyle w:val="Hyperlink"/>
            <w:rFonts w:ascii="Tahoma" w:hAnsi="Tahoma" w:cs="Tahoma"/>
            <w:bCs/>
            <w:sz w:val="22"/>
            <w:szCs w:val="22"/>
          </w:rPr>
          <w:t>e</w:t>
        </w:r>
        <w:r w:rsidRPr="001C47E0">
          <w:rPr>
            <w:rStyle w:val="Hyperlink"/>
            <w:rFonts w:ascii="Tahoma" w:hAnsi="Tahoma" w:cs="Tahoma"/>
            <w:bCs/>
            <w:sz w:val="22"/>
            <w:szCs w:val="22"/>
          </w:rPr>
          <w:t>t_paper_21_june.pdf</w:t>
        </w:r>
      </w:hyperlink>
    </w:p>
    <w:p w14:paraId="52E1EAEB" w14:textId="77777777" w:rsidR="009673DA" w:rsidRPr="001C47E0" w:rsidRDefault="009673DA" w:rsidP="009673DA">
      <w:pPr>
        <w:tabs>
          <w:tab w:val="left" w:pos="195"/>
        </w:tabs>
        <w:contextualSpacing/>
        <w:jc w:val="both"/>
        <w:rPr>
          <w:rFonts w:ascii="Tahoma" w:hAnsi="Tahoma" w:cs="Tahoma"/>
          <w:bCs/>
          <w:sz w:val="22"/>
          <w:szCs w:val="22"/>
        </w:rPr>
      </w:pPr>
    </w:p>
    <w:p w14:paraId="3FFE20B3" w14:textId="77777777" w:rsidR="009673DA" w:rsidRPr="001C47E0" w:rsidRDefault="009673DA" w:rsidP="009673DA">
      <w:pPr>
        <w:tabs>
          <w:tab w:val="left" w:pos="195"/>
        </w:tabs>
        <w:contextualSpacing/>
        <w:jc w:val="both"/>
        <w:rPr>
          <w:rFonts w:ascii="Tahoma" w:hAnsi="Tahoma" w:cs="Tahoma"/>
          <w:bCs/>
          <w:sz w:val="22"/>
          <w:szCs w:val="22"/>
        </w:rPr>
      </w:pPr>
    </w:p>
    <w:p w14:paraId="13393903" w14:textId="77777777" w:rsidR="009673DA" w:rsidRPr="001C47E0" w:rsidRDefault="009673DA" w:rsidP="009673DA">
      <w:pPr>
        <w:pStyle w:val="TOC10"/>
      </w:pPr>
      <w:r w:rsidRPr="001C47E0">
        <w:rPr>
          <w:sz w:val="22"/>
          <w:szCs w:val="22"/>
        </w:rPr>
        <w:br w:type="page"/>
      </w:r>
      <w:bookmarkStart w:id="53" w:name="_Toc113961000"/>
      <w:r w:rsidRPr="001C47E0">
        <w:lastRenderedPageBreak/>
        <w:t>STAYING AT HOME, PATIENT INFORMATION</w:t>
      </w:r>
      <w:bookmarkEnd w:id="53"/>
    </w:p>
    <w:p w14:paraId="154CF498" w14:textId="77777777" w:rsidR="009673DA" w:rsidRPr="001C47E0" w:rsidRDefault="009673DA" w:rsidP="009673DA">
      <w:pPr>
        <w:contextualSpacing/>
        <w:jc w:val="both"/>
        <w:rPr>
          <w:rFonts w:ascii="Tahoma" w:hAnsi="Tahoma" w:cs="Tahoma"/>
          <w:sz w:val="22"/>
          <w:szCs w:val="22"/>
        </w:rPr>
      </w:pPr>
    </w:p>
    <w:p w14:paraId="44503027" w14:textId="77777777" w:rsidR="009673DA" w:rsidRPr="001C47E0" w:rsidRDefault="009673DA" w:rsidP="009673DA">
      <w:pPr>
        <w:contextualSpacing/>
        <w:jc w:val="both"/>
        <w:rPr>
          <w:rFonts w:ascii="Tahoma" w:hAnsi="Tahoma" w:cs="Tahoma"/>
          <w:sz w:val="22"/>
          <w:szCs w:val="22"/>
        </w:rPr>
      </w:pPr>
      <w:r w:rsidRPr="001C47E0">
        <w:rPr>
          <w:rFonts w:ascii="Tahoma" w:hAnsi="Tahoma" w:cs="Tahoma"/>
          <w:sz w:val="22"/>
          <w:szCs w:val="22"/>
        </w:rPr>
        <w:t>If you have been advised to stay at home after a test, you should do so until you receive a negative test result.</w:t>
      </w:r>
    </w:p>
    <w:p w14:paraId="53542634" w14:textId="77777777" w:rsidR="009673DA" w:rsidRPr="001C47E0" w:rsidRDefault="009673DA" w:rsidP="009673DA">
      <w:pPr>
        <w:contextualSpacing/>
        <w:jc w:val="both"/>
        <w:rPr>
          <w:rFonts w:ascii="Tahoma" w:hAnsi="Tahoma" w:cs="Tahoma"/>
          <w:sz w:val="22"/>
          <w:szCs w:val="22"/>
        </w:rPr>
      </w:pPr>
    </w:p>
    <w:p w14:paraId="5E4A7128" w14:textId="77777777" w:rsidR="009673DA" w:rsidRPr="001C47E0" w:rsidRDefault="009673DA" w:rsidP="009673DA">
      <w:pPr>
        <w:contextualSpacing/>
        <w:jc w:val="both"/>
        <w:rPr>
          <w:rFonts w:ascii="Tahoma" w:hAnsi="Tahoma" w:cs="Tahoma"/>
          <w:sz w:val="22"/>
          <w:szCs w:val="22"/>
        </w:rPr>
      </w:pPr>
      <w:r w:rsidRPr="001C47E0">
        <w:rPr>
          <w:rFonts w:ascii="Tahoma" w:hAnsi="Tahoma" w:cs="Tahoma"/>
          <w:sz w:val="22"/>
          <w:szCs w:val="22"/>
        </w:rPr>
        <w:t xml:space="preserve">If someone in your household or bubble is a Close Contact and they develop symptoms, it is recommended that you (regardless of whether you are vaccinated or unvaccinated) stay at home until the Close Contact returns a negative test (taken after their symptoms started). </w:t>
      </w:r>
    </w:p>
    <w:p w14:paraId="68E3E452" w14:textId="77777777" w:rsidR="009673DA" w:rsidRPr="001C47E0" w:rsidRDefault="009673DA" w:rsidP="009673DA">
      <w:pPr>
        <w:contextualSpacing/>
        <w:jc w:val="both"/>
        <w:rPr>
          <w:rFonts w:ascii="Tahoma" w:hAnsi="Tahoma" w:cs="Tahoma"/>
          <w:sz w:val="22"/>
          <w:szCs w:val="22"/>
        </w:rPr>
      </w:pPr>
    </w:p>
    <w:p w14:paraId="09BB00FF" w14:textId="77777777" w:rsidR="009673DA" w:rsidRPr="001C47E0" w:rsidRDefault="009673DA" w:rsidP="009673DA">
      <w:pPr>
        <w:contextualSpacing/>
        <w:jc w:val="both"/>
        <w:rPr>
          <w:rFonts w:ascii="Tahoma" w:hAnsi="Tahoma" w:cs="Tahoma"/>
          <w:sz w:val="22"/>
          <w:szCs w:val="22"/>
        </w:rPr>
      </w:pPr>
      <w:r w:rsidRPr="001C47E0">
        <w:rPr>
          <w:rFonts w:ascii="Tahoma" w:hAnsi="Tahoma" w:cs="Tahoma"/>
          <w:sz w:val="22"/>
          <w:szCs w:val="22"/>
        </w:rPr>
        <w:t>If you develop symptoms, you should get a test and stay at home (or in your current accommodation) until you receive a negative test result and until 24 hours after your symptoms resolve.</w:t>
      </w:r>
    </w:p>
    <w:p w14:paraId="6621FCFE" w14:textId="77777777" w:rsidR="009673DA" w:rsidRPr="001C47E0" w:rsidRDefault="009673DA" w:rsidP="009673DA">
      <w:pPr>
        <w:contextualSpacing/>
        <w:jc w:val="both"/>
        <w:rPr>
          <w:rFonts w:ascii="Tahoma" w:hAnsi="Tahoma" w:cs="Tahoma"/>
          <w:sz w:val="22"/>
          <w:szCs w:val="22"/>
        </w:rPr>
      </w:pPr>
    </w:p>
    <w:p w14:paraId="40F38B9E" w14:textId="77777777" w:rsidR="009673DA" w:rsidRPr="001C47E0" w:rsidRDefault="009673DA" w:rsidP="009673DA">
      <w:pPr>
        <w:contextualSpacing/>
        <w:jc w:val="both"/>
        <w:rPr>
          <w:rFonts w:ascii="Tahoma" w:hAnsi="Tahoma" w:cs="Tahoma"/>
          <w:sz w:val="22"/>
          <w:szCs w:val="22"/>
        </w:rPr>
      </w:pPr>
      <w:r w:rsidRPr="001C47E0">
        <w:rPr>
          <w:rFonts w:ascii="Tahoma" w:hAnsi="Tahoma" w:cs="Tahoma"/>
          <w:sz w:val="22"/>
          <w:szCs w:val="22"/>
        </w:rPr>
        <w:t>What it means to stay at home:</w:t>
      </w:r>
    </w:p>
    <w:p w14:paraId="5A400317" w14:textId="77777777" w:rsidR="009673DA" w:rsidRPr="001C47E0" w:rsidRDefault="009673DA" w:rsidP="009673DA">
      <w:pPr>
        <w:contextualSpacing/>
        <w:jc w:val="both"/>
        <w:rPr>
          <w:rFonts w:ascii="Tahoma" w:hAnsi="Tahoma" w:cs="Tahoma"/>
          <w:sz w:val="22"/>
          <w:szCs w:val="22"/>
        </w:rPr>
      </w:pPr>
    </w:p>
    <w:p w14:paraId="64C36943" w14:textId="77777777" w:rsidR="009673DA" w:rsidRPr="001C47E0" w:rsidRDefault="009673DA" w:rsidP="009673DA">
      <w:pPr>
        <w:numPr>
          <w:ilvl w:val="0"/>
          <w:numId w:val="69"/>
        </w:numPr>
        <w:contextualSpacing/>
        <w:jc w:val="both"/>
        <w:rPr>
          <w:rFonts w:ascii="Tahoma" w:hAnsi="Tahoma" w:cs="Tahoma"/>
          <w:sz w:val="22"/>
          <w:szCs w:val="22"/>
        </w:rPr>
      </w:pPr>
      <w:r w:rsidRPr="001C47E0">
        <w:rPr>
          <w:rFonts w:ascii="Tahoma" w:hAnsi="Tahoma" w:cs="Tahoma"/>
          <w:sz w:val="22"/>
          <w:szCs w:val="22"/>
        </w:rPr>
        <w:t>If you have symptoms, stay away from your household members if possible.</w:t>
      </w:r>
    </w:p>
    <w:p w14:paraId="37AA1C5D" w14:textId="77777777" w:rsidR="009673DA" w:rsidRPr="001C47E0" w:rsidRDefault="009673DA" w:rsidP="009673DA">
      <w:pPr>
        <w:numPr>
          <w:ilvl w:val="0"/>
          <w:numId w:val="69"/>
        </w:numPr>
        <w:contextualSpacing/>
        <w:jc w:val="both"/>
        <w:rPr>
          <w:rFonts w:ascii="Tahoma" w:hAnsi="Tahoma" w:cs="Tahoma"/>
          <w:sz w:val="22"/>
          <w:szCs w:val="22"/>
        </w:rPr>
      </w:pPr>
      <w:r w:rsidRPr="001C47E0">
        <w:rPr>
          <w:rFonts w:ascii="Tahoma" w:hAnsi="Tahoma" w:cs="Tahoma"/>
          <w:sz w:val="22"/>
          <w:szCs w:val="22"/>
        </w:rPr>
        <w:t>You should not go to work or school. If you are unable to work from home while awaiting COVID-19 test results, a short-term payment may be available to your employer (or you, if you are self-employed) to help support you. For more information visit the Work and Income website.</w:t>
      </w:r>
    </w:p>
    <w:p w14:paraId="140EDA47" w14:textId="77777777" w:rsidR="009673DA" w:rsidRPr="001C47E0" w:rsidRDefault="009673DA" w:rsidP="009673DA">
      <w:pPr>
        <w:numPr>
          <w:ilvl w:val="0"/>
          <w:numId w:val="69"/>
        </w:numPr>
        <w:contextualSpacing/>
        <w:jc w:val="both"/>
        <w:rPr>
          <w:rFonts w:ascii="Tahoma" w:hAnsi="Tahoma" w:cs="Tahoma"/>
          <w:sz w:val="22"/>
          <w:szCs w:val="22"/>
        </w:rPr>
      </w:pPr>
      <w:r w:rsidRPr="001C47E0">
        <w:rPr>
          <w:rFonts w:ascii="Tahoma" w:hAnsi="Tahoma" w:cs="Tahoma"/>
          <w:sz w:val="22"/>
          <w:szCs w:val="22"/>
        </w:rPr>
        <w:t>It is important that you do not use public transport, taxis or similar transport methods.</w:t>
      </w:r>
    </w:p>
    <w:p w14:paraId="18D89C01" w14:textId="77777777" w:rsidR="009673DA" w:rsidRPr="001C47E0" w:rsidRDefault="009673DA" w:rsidP="009673DA">
      <w:pPr>
        <w:numPr>
          <w:ilvl w:val="0"/>
          <w:numId w:val="69"/>
        </w:numPr>
        <w:contextualSpacing/>
        <w:jc w:val="both"/>
        <w:rPr>
          <w:rFonts w:ascii="Tahoma" w:hAnsi="Tahoma" w:cs="Tahoma"/>
          <w:sz w:val="22"/>
          <w:szCs w:val="22"/>
        </w:rPr>
      </w:pPr>
      <w:r w:rsidRPr="001C47E0">
        <w:rPr>
          <w:rFonts w:ascii="Tahoma" w:hAnsi="Tahoma" w:cs="Tahoma"/>
          <w:sz w:val="22"/>
          <w:szCs w:val="22"/>
        </w:rPr>
        <w:t>You should not have any visitors in your home (including tradespeople).</w:t>
      </w:r>
    </w:p>
    <w:p w14:paraId="48E58D68" w14:textId="77777777" w:rsidR="009673DA" w:rsidRPr="001C47E0" w:rsidRDefault="009673DA" w:rsidP="009673DA">
      <w:pPr>
        <w:numPr>
          <w:ilvl w:val="0"/>
          <w:numId w:val="69"/>
        </w:numPr>
        <w:contextualSpacing/>
        <w:jc w:val="both"/>
        <w:rPr>
          <w:rFonts w:ascii="Tahoma" w:hAnsi="Tahoma" w:cs="Tahoma"/>
          <w:sz w:val="22"/>
          <w:szCs w:val="22"/>
        </w:rPr>
      </w:pPr>
      <w:r w:rsidRPr="001C47E0">
        <w:rPr>
          <w:rFonts w:ascii="Tahoma" w:hAnsi="Tahoma" w:cs="Tahoma"/>
          <w:sz w:val="22"/>
          <w:szCs w:val="22"/>
        </w:rPr>
        <w:t>Where possible, ask friends or family to shop for you. If this isn’t possible, order supplies online. Make sure any deliveries are left outside your home for you to collect. If you need assistance, the Ministry of Social Development has information about where you can go for services and support, what you can get help with, and contact information. Visit the Ministry of Social Development website.</w:t>
      </w:r>
    </w:p>
    <w:p w14:paraId="296EADB8" w14:textId="77777777" w:rsidR="009673DA" w:rsidRPr="001C47E0" w:rsidRDefault="009673DA" w:rsidP="009673DA">
      <w:pPr>
        <w:numPr>
          <w:ilvl w:val="0"/>
          <w:numId w:val="69"/>
        </w:numPr>
        <w:contextualSpacing/>
        <w:jc w:val="both"/>
        <w:rPr>
          <w:rFonts w:ascii="Tahoma" w:hAnsi="Tahoma" w:cs="Tahoma"/>
          <w:b/>
          <w:bCs/>
          <w:sz w:val="22"/>
          <w:szCs w:val="22"/>
        </w:rPr>
      </w:pPr>
      <w:r w:rsidRPr="001C47E0">
        <w:rPr>
          <w:rFonts w:ascii="Tahoma" w:hAnsi="Tahoma" w:cs="Tahoma"/>
          <w:sz w:val="22"/>
          <w:szCs w:val="22"/>
        </w:rPr>
        <w:t xml:space="preserve">If you need medical assistance, call ahead to your health provider. Clean your hands with hand </w:t>
      </w:r>
      <w:r>
        <w:rPr>
          <w:rFonts w:ascii="Tahoma" w:hAnsi="Tahoma" w:cs="Tahoma"/>
          <w:sz w:val="22"/>
          <w:szCs w:val="22"/>
        </w:rPr>
        <w:t>gel</w:t>
      </w:r>
      <w:r w:rsidRPr="001C47E0">
        <w:rPr>
          <w:rFonts w:ascii="Tahoma" w:hAnsi="Tahoma" w:cs="Tahoma"/>
          <w:sz w:val="22"/>
          <w:szCs w:val="22"/>
        </w:rPr>
        <w:t xml:space="preserve"> and put on a face mask before you enter any health care facility.</w:t>
      </w:r>
    </w:p>
    <w:p w14:paraId="160B24A4" w14:textId="77777777" w:rsidR="009673DA" w:rsidRPr="001C47E0" w:rsidRDefault="009673DA" w:rsidP="009673DA">
      <w:pPr>
        <w:contextualSpacing/>
        <w:jc w:val="both"/>
        <w:rPr>
          <w:rFonts w:ascii="Tahoma" w:hAnsi="Tahoma" w:cs="Tahoma"/>
          <w:bCs/>
          <w:sz w:val="22"/>
          <w:szCs w:val="22"/>
        </w:rPr>
      </w:pPr>
    </w:p>
    <w:p w14:paraId="44897547" w14:textId="77777777" w:rsidR="009673DA" w:rsidRPr="001C47E0" w:rsidRDefault="009673DA" w:rsidP="009673DA">
      <w:pPr>
        <w:contextualSpacing/>
        <w:jc w:val="both"/>
        <w:rPr>
          <w:rFonts w:ascii="Tahoma" w:hAnsi="Tahoma" w:cs="Tahoma"/>
          <w:b/>
          <w:bCs/>
          <w:sz w:val="22"/>
          <w:szCs w:val="22"/>
        </w:rPr>
      </w:pPr>
      <w:hyperlink r:id="rId123" w:history="1">
        <w:r w:rsidRPr="001C47E0">
          <w:rPr>
            <w:rStyle w:val="Hyperlink"/>
            <w:rFonts w:ascii="Tahoma" w:hAnsi="Tahoma" w:cs="Tahoma"/>
            <w:bCs/>
            <w:sz w:val="22"/>
            <w:szCs w:val="22"/>
          </w:rPr>
          <w:t>https://www.health.govt.nz/covid-19-novel-coronavirus/covid-19-health-advice-public/covid-19-staying-home</w:t>
        </w:r>
      </w:hyperlink>
      <w:r w:rsidRPr="001C47E0">
        <w:rPr>
          <w:rFonts w:ascii="Tahoma" w:hAnsi="Tahoma" w:cs="Tahoma"/>
          <w:b/>
          <w:bCs/>
          <w:sz w:val="22"/>
          <w:szCs w:val="22"/>
        </w:rPr>
        <w:t xml:space="preserve"> </w:t>
      </w:r>
    </w:p>
    <w:p w14:paraId="68650C7E" w14:textId="77777777" w:rsidR="009673DA" w:rsidRPr="001C47E0" w:rsidRDefault="009673DA" w:rsidP="009673DA">
      <w:pPr>
        <w:contextualSpacing/>
        <w:jc w:val="both"/>
        <w:rPr>
          <w:rFonts w:ascii="Tahoma" w:hAnsi="Tahoma" w:cs="Tahoma"/>
          <w:bCs/>
          <w:sz w:val="22"/>
          <w:szCs w:val="22"/>
        </w:rPr>
      </w:pPr>
    </w:p>
    <w:p w14:paraId="079D269A" w14:textId="77777777" w:rsidR="009673DA" w:rsidRDefault="009673DA" w:rsidP="009673DA">
      <w:pPr>
        <w:tabs>
          <w:tab w:val="left" w:pos="195"/>
        </w:tabs>
        <w:contextualSpacing/>
        <w:jc w:val="both"/>
        <w:rPr>
          <w:rFonts w:ascii="Tahoma" w:hAnsi="Tahoma" w:cs="Tahoma"/>
          <w:bCs/>
          <w:sz w:val="22"/>
          <w:szCs w:val="22"/>
        </w:rPr>
        <w:sectPr w:rsidR="009673DA" w:rsidSect="00FD36BF">
          <w:pgSz w:w="11906" w:h="16838"/>
          <w:pgMar w:top="1276" w:right="1440" w:bottom="1440" w:left="992" w:header="0" w:footer="0" w:gutter="0"/>
          <w:cols w:space="720"/>
          <w:titlePg/>
        </w:sectPr>
      </w:pPr>
    </w:p>
    <w:p w14:paraId="32DE99D8" w14:textId="77777777" w:rsidR="009673DA" w:rsidRPr="00B64383" w:rsidRDefault="009673DA" w:rsidP="009673DA">
      <w:pPr>
        <w:tabs>
          <w:tab w:val="left" w:pos="195"/>
        </w:tabs>
        <w:contextualSpacing/>
        <w:jc w:val="both"/>
        <w:rPr>
          <w:rFonts w:ascii="Tahoma" w:hAnsi="Tahoma" w:cs="Tahoma"/>
          <w:b/>
          <w:bCs/>
          <w:sz w:val="22"/>
          <w:szCs w:val="22"/>
        </w:rPr>
      </w:pPr>
      <w:r w:rsidRPr="00B64383">
        <w:rPr>
          <w:rFonts w:ascii="Tahoma" w:hAnsi="Tahoma" w:cs="Tahoma"/>
          <w:b/>
          <w:bCs/>
          <w:sz w:val="22"/>
          <w:szCs w:val="22"/>
        </w:rPr>
        <w:lastRenderedPageBreak/>
        <w:t>HALCYON COVID-19 SCREENING TOOL</w:t>
      </w:r>
      <w:r>
        <w:rPr>
          <w:rFonts w:ascii="Tahoma" w:hAnsi="Tahoma" w:cs="Tahoma"/>
          <w:b/>
          <w:bCs/>
          <w:sz w:val="22"/>
          <w:szCs w:val="22"/>
        </w:rPr>
        <w:t xml:space="preserve"> (DOUBLE CLICK TO OPEN) </w:t>
      </w:r>
    </w:p>
    <w:p w14:paraId="20C0BA47" w14:textId="77777777" w:rsidR="009673DA" w:rsidRDefault="009673DA" w:rsidP="009673DA">
      <w:pPr>
        <w:tabs>
          <w:tab w:val="left" w:pos="195"/>
        </w:tabs>
        <w:contextualSpacing/>
        <w:jc w:val="both"/>
        <w:rPr>
          <w:rFonts w:ascii="Tahoma" w:hAnsi="Tahoma" w:cs="Tahoma"/>
          <w:bCs/>
          <w:sz w:val="22"/>
          <w:szCs w:val="22"/>
        </w:rPr>
      </w:pPr>
    </w:p>
    <w:bookmarkStart w:id="54" w:name="_MON_1725795493"/>
    <w:bookmarkEnd w:id="54"/>
    <w:p w14:paraId="1CB70239" w14:textId="77777777" w:rsidR="009673DA" w:rsidRPr="001C47E0" w:rsidRDefault="009673DA" w:rsidP="009673DA">
      <w:pPr>
        <w:tabs>
          <w:tab w:val="left" w:pos="195"/>
        </w:tabs>
        <w:contextualSpacing/>
        <w:jc w:val="both"/>
        <w:rPr>
          <w:rFonts w:ascii="Tahoma" w:hAnsi="Tahoma" w:cs="Tahoma"/>
          <w:bCs/>
          <w:sz w:val="22"/>
          <w:szCs w:val="22"/>
        </w:rPr>
      </w:pPr>
      <w:r>
        <w:rPr>
          <w:rFonts w:ascii="Tahoma" w:hAnsi="Tahoma" w:cs="Tahoma"/>
          <w:bCs/>
          <w:sz w:val="22"/>
          <w:szCs w:val="22"/>
        </w:rPr>
        <w:object w:dxaOrig="9360" w:dyaOrig="11449" w14:anchorId="120C1499">
          <v:shape id="_x0000_i1041" type="#_x0000_t75" style="width:468pt;height:572.25pt" o:ole="">
            <v:imagedata r:id="rId124" o:title=""/>
          </v:shape>
          <o:OLEObject Type="Embed" ProgID="Word.Document.12" ShapeID="_x0000_i1041" DrawAspect="Content" ObjectID="_1754988249" r:id="rId125">
            <o:FieldCodes>\s</o:FieldCodes>
          </o:OLEObject>
        </w:object>
      </w:r>
    </w:p>
    <w:p w14:paraId="33DD02AC" w14:textId="77777777" w:rsidR="009673DA" w:rsidRDefault="009673DA" w:rsidP="009673DA">
      <w:pPr>
        <w:tabs>
          <w:tab w:val="left" w:pos="195"/>
        </w:tabs>
        <w:contextualSpacing/>
        <w:jc w:val="both"/>
        <w:rPr>
          <w:rFonts w:ascii="Tahoma" w:hAnsi="Tahoma" w:cs="Tahoma"/>
          <w:b/>
          <w:bCs/>
          <w:sz w:val="22"/>
          <w:szCs w:val="22"/>
        </w:rPr>
      </w:pPr>
    </w:p>
    <w:p w14:paraId="40BC62A4" w14:textId="77777777" w:rsidR="009673DA" w:rsidRPr="001C47E0" w:rsidRDefault="009673DA" w:rsidP="009673DA">
      <w:pPr>
        <w:tabs>
          <w:tab w:val="left" w:pos="195"/>
        </w:tabs>
        <w:contextualSpacing/>
        <w:jc w:val="both"/>
        <w:rPr>
          <w:rFonts w:ascii="Tahoma" w:hAnsi="Tahoma" w:cs="Tahoma"/>
          <w:b/>
          <w:bCs/>
          <w:sz w:val="22"/>
          <w:szCs w:val="22"/>
        </w:rPr>
      </w:pPr>
      <w:r>
        <w:rPr>
          <w:rFonts w:ascii="Tahoma" w:hAnsi="Tahoma" w:cs="Tahoma"/>
          <w:b/>
          <w:bCs/>
          <w:sz w:val="22"/>
          <w:szCs w:val="22"/>
        </w:rPr>
        <w:br w:type="page"/>
      </w:r>
      <w:r w:rsidRPr="001C47E0">
        <w:rPr>
          <w:rFonts w:ascii="Tahoma" w:hAnsi="Tahoma" w:cs="Tahoma"/>
          <w:b/>
          <w:bCs/>
          <w:sz w:val="22"/>
          <w:szCs w:val="22"/>
        </w:rPr>
        <w:lastRenderedPageBreak/>
        <w:t xml:space="preserve">OTHER USEFUL LINKS </w:t>
      </w:r>
      <w:proofErr w:type="spellStart"/>
      <w:r w:rsidRPr="001C47E0">
        <w:rPr>
          <w:rFonts w:ascii="Tahoma" w:hAnsi="Tahoma" w:cs="Tahoma"/>
          <w:b/>
          <w:bCs/>
          <w:sz w:val="22"/>
          <w:szCs w:val="22"/>
        </w:rPr>
        <w:t>MoH</w:t>
      </w:r>
      <w:proofErr w:type="spellEnd"/>
    </w:p>
    <w:p w14:paraId="16210579" w14:textId="77777777" w:rsidR="009673DA" w:rsidRPr="001C47E0" w:rsidRDefault="009673DA" w:rsidP="009673DA">
      <w:pPr>
        <w:tabs>
          <w:tab w:val="left" w:pos="195"/>
        </w:tabs>
        <w:contextualSpacing/>
        <w:jc w:val="both"/>
        <w:rPr>
          <w:rFonts w:ascii="Tahoma" w:hAnsi="Tahoma" w:cs="Tahoma"/>
          <w:bCs/>
          <w:sz w:val="22"/>
          <w:szCs w:val="22"/>
        </w:rPr>
      </w:pPr>
    </w:p>
    <w:p w14:paraId="0BDBA8E9" w14:textId="77777777" w:rsidR="009673DA" w:rsidRPr="001C47E0" w:rsidRDefault="009673DA" w:rsidP="009673DA">
      <w:pPr>
        <w:tabs>
          <w:tab w:val="left" w:pos="195"/>
        </w:tabs>
        <w:spacing w:after="120"/>
        <w:jc w:val="both"/>
        <w:rPr>
          <w:rFonts w:ascii="Tahoma" w:hAnsi="Tahoma" w:cs="Tahoma"/>
          <w:b/>
          <w:bCs/>
          <w:sz w:val="22"/>
          <w:szCs w:val="22"/>
        </w:rPr>
      </w:pPr>
      <w:r w:rsidRPr="001C47E0">
        <w:rPr>
          <w:rFonts w:ascii="Tahoma" w:hAnsi="Tahoma" w:cs="Tahoma"/>
          <w:b/>
          <w:bCs/>
          <w:sz w:val="22"/>
          <w:szCs w:val="22"/>
        </w:rPr>
        <w:t>Epidemic Notice and Orders</w:t>
      </w:r>
    </w:p>
    <w:p w14:paraId="04EB9DBB" w14:textId="77777777" w:rsidR="009673DA" w:rsidRPr="001C47E0" w:rsidRDefault="009673DA" w:rsidP="009673DA">
      <w:pPr>
        <w:tabs>
          <w:tab w:val="left" w:pos="195"/>
        </w:tabs>
        <w:contextualSpacing/>
        <w:jc w:val="both"/>
        <w:rPr>
          <w:rFonts w:ascii="Tahoma" w:hAnsi="Tahoma" w:cs="Tahoma"/>
          <w:bCs/>
          <w:sz w:val="22"/>
          <w:szCs w:val="22"/>
        </w:rPr>
      </w:pPr>
      <w:hyperlink r:id="rId126" w:history="1">
        <w:r w:rsidRPr="001C47E0">
          <w:rPr>
            <w:rStyle w:val="Hyperlink"/>
            <w:rFonts w:ascii="Tahoma" w:hAnsi="Tahoma" w:cs="Tahoma"/>
            <w:bCs/>
            <w:sz w:val="22"/>
            <w:szCs w:val="22"/>
          </w:rPr>
          <w:t>https://www.health.govt.nz/covid-19-novel-coronavirus/covid-19-response-planning/covi</w:t>
        </w:r>
        <w:r w:rsidRPr="001C47E0">
          <w:rPr>
            <w:rStyle w:val="Hyperlink"/>
            <w:rFonts w:ascii="Tahoma" w:hAnsi="Tahoma" w:cs="Tahoma"/>
            <w:bCs/>
            <w:sz w:val="22"/>
            <w:szCs w:val="22"/>
          </w:rPr>
          <w:t>d</w:t>
        </w:r>
        <w:r w:rsidRPr="001C47E0">
          <w:rPr>
            <w:rStyle w:val="Hyperlink"/>
            <w:rFonts w:ascii="Tahoma" w:hAnsi="Tahoma" w:cs="Tahoma"/>
            <w:bCs/>
            <w:sz w:val="22"/>
            <w:szCs w:val="22"/>
          </w:rPr>
          <w:t>-19-epidemic-notice-and-orders</w:t>
        </w:r>
      </w:hyperlink>
    </w:p>
    <w:p w14:paraId="5E0ED36B" w14:textId="77777777" w:rsidR="009673DA" w:rsidRPr="001C47E0" w:rsidRDefault="009673DA" w:rsidP="009673DA">
      <w:pPr>
        <w:tabs>
          <w:tab w:val="left" w:pos="195"/>
        </w:tabs>
        <w:contextualSpacing/>
        <w:jc w:val="both"/>
        <w:rPr>
          <w:rFonts w:ascii="Tahoma" w:hAnsi="Tahoma" w:cs="Tahoma"/>
          <w:bCs/>
          <w:sz w:val="22"/>
          <w:szCs w:val="22"/>
        </w:rPr>
      </w:pPr>
    </w:p>
    <w:p w14:paraId="79D18A75" w14:textId="77777777" w:rsidR="009673DA" w:rsidRPr="001C47E0" w:rsidRDefault="009673DA" w:rsidP="009673DA">
      <w:pPr>
        <w:tabs>
          <w:tab w:val="left" w:pos="195"/>
        </w:tabs>
        <w:spacing w:after="120"/>
        <w:jc w:val="both"/>
        <w:rPr>
          <w:rFonts w:ascii="Tahoma" w:hAnsi="Tahoma" w:cs="Tahoma"/>
          <w:b/>
          <w:bCs/>
          <w:sz w:val="22"/>
          <w:szCs w:val="22"/>
        </w:rPr>
      </w:pPr>
      <w:r w:rsidRPr="001C47E0">
        <w:rPr>
          <w:rFonts w:ascii="Tahoma" w:hAnsi="Tahoma" w:cs="Tahoma"/>
          <w:b/>
          <w:bCs/>
          <w:sz w:val="22"/>
          <w:szCs w:val="22"/>
        </w:rPr>
        <w:t>Community Response Framework</w:t>
      </w:r>
    </w:p>
    <w:p w14:paraId="76B99B7E" w14:textId="77777777" w:rsidR="009673DA" w:rsidRPr="001C47E0" w:rsidRDefault="009673DA" w:rsidP="009673DA">
      <w:pPr>
        <w:tabs>
          <w:tab w:val="left" w:pos="195"/>
        </w:tabs>
        <w:contextualSpacing/>
        <w:jc w:val="both"/>
        <w:rPr>
          <w:rFonts w:ascii="Tahoma" w:hAnsi="Tahoma" w:cs="Tahoma"/>
          <w:bCs/>
          <w:sz w:val="22"/>
          <w:szCs w:val="22"/>
        </w:rPr>
      </w:pPr>
      <w:hyperlink r:id="rId127" w:history="1">
        <w:r w:rsidRPr="001C47E0">
          <w:rPr>
            <w:rStyle w:val="Hyperlink"/>
            <w:rFonts w:ascii="Tahoma" w:hAnsi="Tahoma" w:cs="Tahoma"/>
            <w:bCs/>
            <w:sz w:val="22"/>
            <w:szCs w:val="22"/>
          </w:rPr>
          <w:t>https://www.health.govt.nz/covid-19-novel-coronavirus/covid-19-response-planning/cov</w:t>
        </w:r>
        <w:r w:rsidRPr="001C47E0">
          <w:rPr>
            <w:rStyle w:val="Hyperlink"/>
            <w:rFonts w:ascii="Tahoma" w:hAnsi="Tahoma" w:cs="Tahoma"/>
            <w:bCs/>
            <w:sz w:val="22"/>
            <w:szCs w:val="22"/>
          </w:rPr>
          <w:t>i</w:t>
        </w:r>
        <w:r w:rsidRPr="001C47E0">
          <w:rPr>
            <w:rStyle w:val="Hyperlink"/>
            <w:rFonts w:ascii="Tahoma" w:hAnsi="Tahoma" w:cs="Tahoma"/>
            <w:bCs/>
            <w:sz w:val="22"/>
            <w:szCs w:val="22"/>
          </w:rPr>
          <w:t>d-19-community-response-framework</w:t>
        </w:r>
      </w:hyperlink>
    </w:p>
    <w:p w14:paraId="498F2DAE" w14:textId="77777777" w:rsidR="009673DA" w:rsidRPr="001C47E0" w:rsidRDefault="009673DA" w:rsidP="009673DA">
      <w:pPr>
        <w:contextualSpacing/>
        <w:jc w:val="both"/>
        <w:rPr>
          <w:rFonts w:ascii="Tahoma" w:hAnsi="Tahoma" w:cs="Tahoma"/>
          <w:bCs/>
          <w:sz w:val="22"/>
          <w:szCs w:val="22"/>
        </w:rPr>
      </w:pPr>
    </w:p>
    <w:p w14:paraId="14D83E43" w14:textId="77777777" w:rsidR="009673DA" w:rsidRPr="001C47E0" w:rsidRDefault="009673DA" w:rsidP="009673DA">
      <w:pPr>
        <w:contextualSpacing/>
        <w:jc w:val="both"/>
        <w:rPr>
          <w:rFonts w:ascii="Tahoma" w:hAnsi="Tahoma" w:cs="Tahoma"/>
          <w:b/>
          <w:bCs/>
          <w:sz w:val="22"/>
          <w:szCs w:val="22"/>
        </w:rPr>
      </w:pPr>
      <w:r w:rsidRPr="001C47E0">
        <w:rPr>
          <w:rFonts w:ascii="Tahoma" w:hAnsi="Tahoma" w:cs="Tahoma"/>
          <w:b/>
          <w:bCs/>
          <w:sz w:val="22"/>
          <w:szCs w:val="22"/>
        </w:rPr>
        <w:t xml:space="preserve">For more information see the </w:t>
      </w:r>
      <w:proofErr w:type="spellStart"/>
      <w:r w:rsidRPr="001C47E0">
        <w:rPr>
          <w:rFonts w:ascii="Tahoma" w:hAnsi="Tahoma" w:cs="Tahoma"/>
          <w:b/>
          <w:bCs/>
          <w:sz w:val="22"/>
          <w:szCs w:val="22"/>
        </w:rPr>
        <w:t>MoH</w:t>
      </w:r>
      <w:proofErr w:type="spellEnd"/>
      <w:r w:rsidRPr="001C47E0">
        <w:rPr>
          <w:rFonts w:ascii="Tahoma" w:hAnsi="Tahoma" w:cs="Tahoma"/>
          <w:b/>
          <w:bCs/>
          <w:sz w:val="22"/>
          <w:szCs w:val="22"/>
        </w:rPr>
        <w:t xml:space="preserve"> Website</w:t>
      </w:r>
      <w:r>
        <w:rPr>
          <w:rFonts w:ascii="Tahoma" w:hAnsi="Tahoma" w:cs="Tahoma"/>
          <w:b/>
          <w:bCs/>
          <w:sz w:val="22"/>
          <w:szCs w:val="22"/>
        </w:rPr>
        <w:t>.</w:t>
      </w:r>
    </w:p>
    <w:p w14:paraId="46D93FD8" w14:textId="77777777" w:rsidR="009673DA" w:rsidRPr="001C47E0" w:rsidRDefault="009673DA" w:rsidP="009673DA">
      <w:pPr>
        <w:contextualSpacing/>
        <w:jc w:val="both"/>
        <w:rPr>
          <w:rFonts w:ascii="Tahoma" w:hAnsi="Tahoma" w:cs="Tahoma"/>
          <w:bCs/>
          <w:sz w:val="22"/>
          <w:szCs w:val="22"/>
        </w:rPr>
      </w:pPr>
    </w:p>
    <w:p w14:paraId="17732174" w14:textId="77777777" w:rsidR="009673DA" w:rsidRPr="001C47E0" w:rsidRDefault="009673DA" w:rsidP="009673DA">
      <w:pPr>
        <w:contextualSpacing/>
        <w:jc w:val="both"/>
        <w:rPr>
          <w:rFonts w:ascii="Tahoma" w:hAnsi="Tahoma" w:cs="Tahoma"/>
          <w:sz w:val="22"/>
          <w:szCs w:val="22"/>
        </w:rPr>
      </w:pPr>
    </w:p>
    <w:p w14:paraId="36D72CC4" w14:textId="77777777" w:rsidR="009673DA" w:rsidRPr="006B4B03" w:rsidRDefault="009673DA" w:rsidP="009673DA">
      <w:pPr>
        <w:rPr>
          <w:b/>
          <w:lang w:val="en-US" w:eastAsia="en-NZ"/>
        </w:rPr>
      </w:pPr>
      <w:r>
        <w:rPr>
          <w:lang w:val="en-US" w:eastAsia="en-NZ"/>
        </w:rPr>
        <w:br w:type="page"/>
      </w:r>
      <w:r w:rsidRPr="006B4B03">
        <w:rPr>
          <w:rFonts w:ascii="Tahoma" w:hAnsi="Tahoma" w:cs="Tahoma"/>
          <w:b/>
          <w:sz w:val="28"/>
          <w:szCs w:val="28"/>
          <w:lang w:val="en-US"/>
        </w:rPr>
        <w:lastRenderedPageBreak/>
        <w:t>POST COVID CONDIT</w:t>
      </w:r>
      <w:r>
        <w:rPr>
          <w:rFonts w:ascii="Tahoma" w:hAnsi="Tahoma" w:cs="Tahoma"/>
          <w:b/>
          <w:sz w:val="28"/>
          <w:szCs w:val="28"/>
          <w:lang w:val="en-US"/>
        </w:rPr>
        <w:t>I</w:t>
      </w:r>
      <w:r w:rsidRPr="006B4B03">
        <w:rPr>
          <w:rFonts w:ascii="Tahoma" w:hAnsi="Tahoma" w:cs="Tahoma"/>
          <w:b/>
          <w:sz w:val="28"/>
          <w:szCs w:val="28"/>
          <w:lang w:val="en-US"/>
        </w:rPr>
        <w:t>ON</w:t>
      </w:r>
      <w:r>
        <w:rPr>
          <w:rFonts w:ascii="Tahoma" w:hAnsi="Tahoma" w:cs="Tahoma"/>
          <w:b/>
          <w:sz w:val="28"/>
          <w:szCs w:val="28"/>
          <w:lang w:val="en-US"/>
        </w:rPr>
        <w:t xml:space="preserve"> </w:t>
      </w:r>
      <w:r w:rsidRPr="006B4B03">
        <w:rPr>
          <w:rFonts w:ascii="Tahoma" w:hAnsi="Tahoma" w:cs="Tahoma"/>
          <w:b/>
          <w:sz w:val="28"/>
          <w:szCs w:val="28"/>
          <w:lang w:val="en-US"/>
        </w:rPr>
        <w:t>-</w:t>
      </w:r>
      <w:r>
        <w:rPr>
          <w:rFonts w:ascii="Tahoma" w:hAnsi="Tahoma" w:cs="Tahoma"/>
          <w:b/>
          <w:sz w:val="28"/>
          <w:szCs w:val="28"/>
          <w:lang w:val="en-US"/>
        </w:rPr>
        <w:t xml:space="preserve"> </w:t>
      </w:r>
      <w:r w:rsidRPr="006B4B03">
        <w:rPr>
          <w:rFonts w:ascii="Tahoma" w:hAnsi="Tahoma" w:cs="Tahoma"/>
          <w:b/>
          <w:sz w:val="28"/>
          <w:szCs w:val="28"/>
          <w:lang w:val="en-US"/>
        </w:rPr>
        <w:t>LONG COVID</w:t>
      </w:r>
    </w:p>
    <w:p w14:paraId="77DD3BEF" w14:textId="77777777" w:rsidR="009673DA" w:rsidRPr="00DF5732" w:rsidRDefault="009673DA" w:rsidP="009673DA">
      <w:pPr>
        <w:rPr>
          <w:rFonts w:ascii="Tahoma" w:hAnsi="Tahoma" w:cs="Tahoma"/>
          <w:sz w:val="22"/>
          <w:szCs w:val="22"/>
          <w:lang w:val="en-US" w:eastAsia="en-NZ"/>
        </w:rPr>
      </w:pPr>
    </w:p>
    <w:p w14:paraId="7D512CC4" w14:textId="77777777" w:rsidR="009673DA" w:rsidRDefault="009673DA" w:rsidP="009673DA">
      <w:pPr>
        <w:jc w:val="both"/>
        <w:rPr>
          <w:rFonts w:ascii="Tahoma" w:hAnsi="Tahoma" w:cs="Tahoma"/>
          <w:sz w:val="22"/>
          <w:szCs w:val="22"/>
          <w:lang w:val="en-US" w:eastAsia="en-NZ"/>
        </w:rPr>
      </w:pPr>
      <w:r w:rsidRPr="00DF5732">
        <w:rPr>
          <w:rFonts w:ascii="Tahoma" w:hAnsi="Tahoma" w:cs="Tahoma"/>
          <w:sz w:val="22"/>
          <w:szCs w:val="22"/>
          <w:lang w:val="en-US" w:eastAsia="en-NZ"/>
        </w:rPr>
        <w:t>Some people feel they do not fully recover</w:t>
      </w:r>
      <w:r>
        <w:rPr>
          <w:rFonts w:ascii="Tahoma" w:hAnsi="Tahoma" w:cs="Tahoma"/>
          <w:sz w:val="22"/>
          <w:szCs w:val="22"/>
          <w:lang w:val="en-US" w:eastAsia="en-NZ"/>
        </w:rPr>
        <w:t xml:space="preserve"> or regain their previous health following infection </w:t>
      </w:r>
      <w:r w:rsidRPr="00DF5732">
        <w:rPr>
          <w:rFonts w:ascii="Tahoma" w:hAnsi="Tahoma" w:cs="Tahoma"/>
          <w:sz w:val="22"/>
          <w:szCs w:val="22"/>
          <w:lang w:val="en-US" w:eastAsia="en-NZ"/>
        </w:rPr>
        <w:t>from COVID-19</w:t>
      </w:r>
      <w:r>
        <w:rPr>
          <w:rFonts w:ascii="Tahoma" w:hAnsi="Tahoma" w:cs="Tahoma"/>
          <w:sz w:val="22"/>
          <w:szCs w:val="22"/>
          <w:lang w:val="en-US" w:eastAsia="en-NZ"/>
        </w:rPr>
        <w:t xml:space="preserve">.  The World Health </w:t>
      </w:r>
      <w:proofErr w:type="spellStart"/>
      <w:r>
        <w:rPr>
          <w:rFonts w:ascii="Tahoma" w:hAnsi="Tahoma" w:cs="Tahoma"/>
          <w:sz w:val="22"/>
          <w:szCs w:val="22"/>
          <w:lang w:val="en-US" w:eastAsia="en-NZ"/>
        </w:rPr>
        <w:t>Organisation</w:t>
      </w:r>
      <w:proofErr w:type="spellEnd"/>
      <w:r>
        <w:rPr>
          <w:rFonts w:ascii="Tahoma" w:hAnsi="Tahoma" w:cs="Tahoma"/>
          <w:sz w:val="22"/>
          <w:szCs w:val="22"/>
          <w:lang w:val="en-US" w:eastAsia="en-NZ"/>
        </w:rPr>
        <w:t xml:space="preserve"> (March, 2021) published some UK national research on COVID-19 that indicated.</w:t>
      </w:r>
    </w:p>
    <w:p w14:paraId="2E2F5F9A" w14:textId="77777777" w:rsidR="009673DA" w:rsidRDefault="009673DA" w:rsidP="009673DA">
      <w:pPr>
        <w:jc w:val="both"/>
        <w:rPr>
          <w:rFonts w:ascii="Tahoma" w:hAnsi="Tahoma" w:cs="Tahoma"/>
          <w:sz w:val="22"/>
          <w:szCs w:val="22"/>
          <w:lang w:val="en-US" w:eastAsia="en-NZ"/>
        </w:rPr>
      </w:pPr>
    </w:p>
    <w:p w14:paraId="6A736F49" w14:textId="77777777" w:rsidR="009673DA" w:rsidRDefault="009673DA" w:rsidP="009673DA">
      <w:pPr>
        <w:numPr>
          <w:ilvl w:val="0"/>
          <w:numId w:val="57"/>
        </w:numPr>
        <w:jc w:val="both"/>
        <w:rPr>
          <w:rFonts w:ascii="Tahoma" w:hAnsi="Tahoma" w:cs="Tahoma"/>
          <w:sz w:val="22"/>
          <w:szCs w:val="22"/>
          <w:lang w:val="en-US" w:eastAsia="en-NZ"/>
        </w:rPr>
      </w:pPr>
      <w:r>
        <w:rPr>
          <w:rFonts w:ascii="Tahoma" w:hAnsi="Tahoma" w:cs="Tahoma"/>
          <w:sz w:val="22"/>
          <w:szCs w:val="22"/>
          <w:lang w:val="en-US" w:eastAsia="en-NZ"/>
        </w:rPr>
        <w:t>1 in 10 respondents testing positive for COVID-19 may exhibit symptoms for a period of 12 weeks or longer</w:t>
      </w:r>
    </w:p>
    <w:p w14:paraId="69812347" w14:textId="77777777" w:rsidR="009673DA" w:rsidRDefault="009673DA" w:rsidP="009673DA">
      <w:pPr>
        <w:numPr>
          <w:ilvl w:val="0"/>
          <w:numId w:val="57"/>
        </w:numPr>
        <w:jc w:val="both"/>
        <w:rPr>
          <w:rFonts w:ascii="Tahoma" w:hAnsi="Tahoma" w:cs="Tahoma"/>
          <w:sz w:val="22"/>
          <w:szCs w:val="22"/>
          <w:lang w:val="en-US" w:eastAsia="en-NZ"/>
        </w:rPr>
      </w:pPr>
      <w:r>
        <w:rPr>
          <w:rFonts w:ascii="Tahoma" w:hAnsi="Tahoma" w:cs="Tahoma"/>
          <w:sz w:val="22"/>
          <w:szCs w:val="22"/>
          <w:lang w:val="en-US" w:eastAsia="en-NZ"/>
        </w:rPr>
        <w:t>studies indicated around a third of people testing positive for SARS-CoV-2 had not returned to their usual state of health when interviewed 3-6 weeks post diagnosis</w:t>
      </w:r>
    </w:p>
    <w:p w14:paraId="1A3339E1" w14:textId="77777777" w:rsidR="009673DA" w:rsidRDefault="009673DA" w:rsidP="009673DA">
      <w:pPr>
        <w:numPr>
          <w:ilvl w:val="0"/>
          <w:numId w:val="57"/>
        </w:numPr>
        <w:jc w:val="both"/>
        <w:rPr>
          <w:rFonts w:ascii="Tahoma" w:hAnsi="Tahoma" w:cs="Tahoma"/>
          <w:sz w:val="22"/>
          <w:szCs w:val="22"/>
          <w:lang w:val="en-US" w:eastAsia="en-NZ"/>
        </w:rPr>
      </w:pPr>
      <w:r>
        <w:rPr>
          <w:rFonts w:ascii="Tahoma" w:hAnsi="Tahoma" w:cs="Tahoma"/>
          <w:sz w:val="22"/>
          <w:szCs w:val="22"/>
          <w:lang w:val="en-US" w:eastAsia="en-NZ"/>
        </w:rPr>
        <w:t>Up to 30% of COVID-19 patients surveyed still had persistent symptoms after nine months, the majority of these (85% were outpatients with mild illness)</w:t>
      </w:r>
    </w:p>
    <w:p w14:paraId="3A403379" w14:textId="77777777" w:rsidR="009673DA" w:rsidRPr="00DF5732" w:rsidRDefault="009673DA" w:rsidP="009673DA">
      <w:pPr>
        <w:rPr>
          <w:rFonts w:ascii="Tahoma" w:hAnsi="Tahoma" w:cs="Tahoma"/>
          <w:sz w:val="22"/>
          <w:szCs w:val="22"/>
          <w:lang w:val="en-US" w:eastAsia="en-NZ"/>
        </w:rPr>
      </w:pPr>
    </w:p>
    <w:p w14:paraId="4C036E6A" w14:textId="77777777" w:rsidR="009673DA" w:rsidRDefault="009673DA" w:rsidP="009673DA">
      <w:pPr>
        <w:rPr>
          <w:lang w:val="en-US" w:eastAsia="en-NZ"/>
        </w:rPr>
      </w:pPr>
    </w:p>
    <w:p w14:paraId="3AAFC0F5" w14:textId="77777777" w:rsidR="009673DA" w:rsidRPr="00DF5732" w:rsidRDefault="009673DA" w:rsidP="009673DA">
      <w:pPr>
        <w:rPr>
          <w:lang w:val="en-US" w:eastAsia="en-NZ"/>
        </w:rPr>
      </w:pPr>
    </w:p>
    <w:p w14:paraId="038A58CA" w14:textId="190012A7" w:rsidR="009673DA" w:rsidRDefault="009673DA" w:rsidP="009673DA">
      <w:pPr>
        <w:jc w:val="center"/>
        <w:rPr>
          <w:noProof/>
        </w:rPr>
      </w:pPr>
      <w:r w:rsidRPr="00CF3A0F">
        <w:rPr>
          <w:noProof/>
        </w:rPr>
        <w:drawing>
          <wp:inline distT="0" distB="0" distL="0" distR="0" wp14:anchorId="747EEF3F" wp14:editId="4A93891E">
            <wp:extent cx="5278120" cy="2630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78120" cy="2630170"/>
                    </a:xfrm>
                    <a:prstGeom prst="rect">
                      <a:avLst/>
                    </a:prstGeom>
                    <a:noFill/>
                    <a:ln>
                      <a:noFill/>
                    </a:ln>
                  </pic:spPr>
                </pic:pic>
              </a:graphicData>
            </a:graphic>
          </wp:inline>
        </w:drawing>
      </w:r>
    </w:p>
    <w:p w14:paraId="6D7CF26E" w14:textId="77777777" w:rsidR="009673DA" w:rsidRPr="006536C0" w:rsidRDefault="009673DA" w:rsidP="009673DA">
      <w:pPr>
        <w:rPr>
          <w:i/>
          <w:lang w:val="en-US" w:eastAsia="en-NZ"/>
        </w:rPr>
      </w:pPr>
      <w:r w:rsidRPr="006536C0">
        <w:rPr>
          <w:i/>
          <w:lang w:val="en-US" w:eastAsia="en-NZ"/>
        </w:rPr>
        <w:t>This is not an exhaustive list; other symptoms are reported.</w:t>
      </w:r>
    </w:p>
    <w:p w14:paraId="6D6D56E0" w14:textId="77777777" w:rsidR="009673DA" w:rsidRDefault="009673DA" w:rsidP="009673DA">
      <w:pPr>
        <w:rPr>
          <w:lang w:val="en-US" w:eastAsia="en-NZ"/>
        </w:rPr>
      </w:pPr>
    </w:p>
    <w:p w14:paraId="16AAC564" w14:textId="77777777" w:rsidR="009673DA" w:rsidRDefault="009673DA" w:rsidP="009673DA">
      <w:pPr>
        <w:rPr>
          <w:lang w:val="en-US" w:eastAsia="en-NZ"/>
        </w:rPr>
      </w:pPr>
      <w:hyperlink r:id="rId129" w:history="1">
        <w:r w:rsidRPr="000F7D95">
          <w:rPr>
            <w:rStyle w:val="Hyperlink"/>
            <w:lang w:val="en-US"/>
          </w:rPr>
          <w:t>file:///G:/Downloads/Update54_clinical_long_term_effects.pdf</w:t>
        </w:r>
      </w:hyperlink>
    </w:p>
    <w:p w14:paraId="3063441A" w14:textId="77777777" w:rsidR="009673DA" w:rsidRDefault="009673DA" w:rsidP="009673DA">
      <w:pPr>
        <w:rPr>
          <w:lang w:val="en-US" w:eastAsia="en-NZ"/>
        </w:rPr>
      </w:pPr>
    </w:p>
    <w:p w14:paraId="6B386AD1" w14:textId="77777777" w:rsidR="009673DA" w:rsidRDefault="009673DA" w:rsidP="009673DA">
      <w:pPr>
        <w:jc w:val="both"/>
        <w:rPr>
          <w:rFonts w:ascii="Tahoma" w:hAnsi="Tahoma" w:cs="Tahoma"/>
          <w:sz w:val="22"/>
          <w:szCs w:val="22"/>
          <w:lang w:val="en-US" w:eastAsia="en-NZ"/>
        </w:rPr>
      </w:pPr>
      <w:r w:rsidRPr="00A83BB9">
        <w:rPr>
          <w:rFonts w:ascii="Tahoma" w:hAnsi="Tahoma" w:cs="Tahoma"/>
          <w:sz w:val="22"/>
          <w:szCs w:val="22"/>
          <w:lang w:val="en-US" w:eastAsia="en-NZ"/>
        </w:rPr>
        <w:t xml:space="preserve">Other Coronavirus infections such as SARS, MERS found significant impairment of exercise capacity and health status in survivors of SARS over 24 months. </w:t>
      </w:r>
      <w:r>
        <w:rPr>
          <w:rFonts w:ascii="Tahoma" w:hAnsi="Tahoma" w:cs="Tahoma"/>
          <w:sz w:val="22"/>
          <w:szCs w:val="22"/>
          <w:lang w:val="en-US" w:eastAsia="en-NZ"/>
        </w:rPr>
        <w:t xml:space="preserve">Another study revealed that 40% of people recovering from SARS still had chronic fatigue symptoms 3.5 years after being diagnosed. </w:t>
      </w:r>
      <w:r w:rsidRPr="00A83BB9">
        <w:rPr>
          <w:rFonts w:ascii="Tahoma" w:hAnsi="Tahoma" w:cs="Tahoma"/>
          <w:sz w:val="22"/>
          <w:szCs w:val="22"/>
          <w:lang w:val="en-US" w:eastAsia="en-NZ"/>
        </w:rPr>
        <w:t xml:space="preserve"> </w:t>
      </w:r>
    </w:p>
    <w:p w14:paraId="6E66B7CD" w14:textId="77777777" w:rsidR="009673DA" w:rsidRDefault="009673DA" w:rsidP="009673DA">
      <w:pPr>
        <w:rPr>
          <w:rFonts w:ascii="Tahoma" w:hAnsi="Tahoma" w:cs="Tahoma"/>
          <w:sz w:val="22"/>
          <w:szCs w:val="22"/>
          <w:lang w:val="en-US" w:eastAsia="en-NZ"/>
        </w:rPr>
      </w:pPr>
    </w:p>
    <w:p w14:paraId="75A6389E" w14:textId="77777777" w:rsidR="009673DA" w:rsidRPr="006536C0" w:rsidRDefault="009673DA" w:rsidP="009673DA">
      <w:pPr>
        <w:rPr>
          <w:rFonts w:ascii="Tahoma" w:hAnsi="Tahoma" w:cs="Tahoma"/>
          <w:sz w:val="22"/>
          <w:szCs w:val="22"/>
          <w:lang w:val="en-US" w:eastAsia="en-NZ"/>
        </w:rPr>
      </w:pPr>
      <w:r w:rsidRPr="006536C0">
        <w:rPr>
          <w:rFonts w:ascii="Tahoma" w:hAnsi="Tahoma" w:cs="Tahoma"/>
          <w:sz w:val="22"/>
          <w:szCs w:val="22"/>
        </w:rPr>
        <w:t>More research is needed to examine the long-term consequences of COVID-19</w:t>
      </w:r>
      <w:r>
        <w:rPr>
          <w:rFonts w:ascii="Tahoma" w:hAnsi="Tahoma" w:cs="Tahoma"/>
          <w:sz w:val="22"/>
          <w:szCs w:val="22"/>
        </w:rPr>
        <w:t>.</w:t>
      </w:r>
    </w:p>
    <w:p w14:paraId="04D6FD10" w14:textId="77777777" w:rsidR="009673DA" w:rsidRPr="006536C0" w:rsidRDefault="009673DA" w:rsidP="009673DA">
      <w:pPr>
        <w:rPr>
          <w:rFonts w:ascii="Tahoma" w:hAnsi="Tahoma" w:cs="Tahoma"/>
          <w:sz w:val="22"/>
          <w:szCs w:val="22"/>
          <w:lang w:val="en-US" w:eastAsia="en-NZ"/>
        </w:rPr>
      </w:pPr>
    </w:p>
    <w:p w14:paraId="46B7056F" w14:textId="77777777" w:rsidR="009673DA" w:rsidRPr="006536C0" w:rsidRDefault="009673DA" w:rsidP="009673DA">
      <w:pPr>
        <w:jc w:val="both"/>
        <w:rPr>
          <w:rFonts w:ascii="Tahoma" w:hAnsi="Tahoma" w:cs="Tahoma"/>
          <w:sz w:val="22"/>
          <w:szCs w:val="22"/>
        </w:rPr>
      </w:pPr>
      <w:r w:rsidRPr="006536C0">
        <w:rPr>
          <w:rFonts w:ascii="Tahoma" w:hAnsi="Tahoma" w:cs="Tahoma"/>
          <w:sz w:val="22"/>
          <w:szCs w:val="22"/>
        </w:rPr>
        <w:t>COVID-19 can result in prolonged illness, even in young adults and children without underlying chronic medical conditions</w:t>
      </w:r>
      <w:r>
        <w:rPr>
          <w:rFonts w:ascii="Tahoma" w:hAnsi="Tahoma" w:cs="Tahoma"/>
          <w:sz w:val="22"/>
          <w:szCs w:val="22"/>
        </w:rPr>
        <w:t xml:space="preserve">. </w:t>
      </w:r>
      <w:r w:rsidRPr="006536C0">
        <w:rPr>
          <w:rFonts w:ascii="Tahoma" w:hAnsi="Tahoma" w:cs="Tahoma"/>
          <w:sz w:val="22"/>
          <w:szCs w:val="22"/>
        </w:rPr>
        <w:t xml:space="preserve">Much is still unknown about how COVID-19 affects people over time and more research and multi-year studies are needed to understand: </w:t>
      </w:r>
    </w:p>
    <w:p w14:paraId="76585D1F" w14:textId="77777777" w:rsidR="009673DA" w:rsidRPr="006536C0" w:rsidRDefault="009673DA" w:rsidP="009673DA">
      <w:pPr>
        <w:numPr>
          <w:ilvl w:val="0"/>
          <w:numId w:val="70"/>
        </w:numPr>
        <w:rPr>
          <w:rFonts w:ascii="Tahoma" w:hAnsi="Tahoma" w:cs="Tahoma"/>
          <w:sz w:val="22"/>
          <w:szCs w:val="22"/>
        </w:rPr>
      </w:pPr>
      <w:r w:rsidRPr="006536C0">
        <w:rPr>
          <w:rFonts w:ascii="Tahoma" w:hAnsi="Tahoma" w:cs="Tahoma"/>
          <w:sz w:val="22"/>
          <w:szCs w:val="22"/>
        </w:rPr>
        <w:t xml:space="preserve">long-term effects of COVID-19 </w:t>
      </w:r>
    </w:p>
    <w:p w14:paraId="36F95A62" w14:textId="77777777" w:rsidR="009673DA" w:rsidRPr="006536C0" w:rsidRDefault="009673DA" w:rsidP="009673DA">
      <w:pPr>
        <w:numPr>
          <w:ilvl w:val="0"/>
          <w:numId w:val="70"/>
        </w:numPr>
        <w:rPr>
          <w:rFonts w:ascii="Tahoma" w:hAnsi="Tahoma" w:cs="Tahoma"/>
          <w:sz w:val="22"/>
          <w:szCs w:val="22"/>
        </w:rPr>
      </w:pPr>
      <w:r w:rsidRPr="006536C0">
        <w:rPr>
          <w:rFonts w:ascii="Tahoma" w:hAnsi="Tahoma" w:cs="Tahoma"/>
          <w:sz w:val="22"/>
          <w:szCs w:val="22"/>
        </w:rPr>
        <w:t xml:space="preserve">why symptoms persist or recur </w:t>
      </w:r>
    </w:p>
    <w:p w14:paraId="170D3FA4" w14:textId="77777777" w:rsidR="009673DA" w:rsidRPr="006536C0" w:rsidRDefault="009673DA" w:rsidP="009673DA">
      <w:pPr>
        <w:numPr>
          <w:ilvl w:val="0"/>
          <w:numId w:val="70"/>
        </w:numPr>
        <w:rPr>
          <w:rFonts w:ascii="Tahoma" w:hAnsi="Tahoma" w:cs="Tahoma"/>
          <w:sz w:val="22"/>
          <w:szCs w:val="22"/>
        </w:rPr>
      </w:pPr>
      <w:r w:rsidRPr="006536C0">
        <w:rPr>
          <w:rFonts w:ascii="Tahoma" w:hAnsi="Tahoma" w:cs="Tahoma"/>
          <w:sz w:val="22"/>
          <w:szCs w:val="22"/>
        </w:rPr>
        <w:t xml:space="preserve">how these health problems affect patients </w:t>
      </w:r>
    </w:p>
    <w:p w14:paraId="724F287A" w14:textId="77777777" w:rsidR="009673DA" w:rsidRPr="006536C0" w:rsidRDefault="009673DA" w:rsidP="009673DA">
      <w:pPr>
        <w:numPr>
          <w:ilvl w:val="0"/>
          <w:numId w:val="70"/>
        </w:numPr>
        <w:rPr>
          <w:rFonts w:ascii="Tahoma" w:hAnsi="Tahoma" w:cs="Tahoma"/>
          <w:sz w:val="22"/>
          <w:szCs w:val="22"/>
        </w:rPr>
      </w:pPr>
      <w:r w:rsidRPr="006536C0">
        <w:rPr>
          <w:rFonts w:ascii="Tahoma" w:hAnsi="Tahoma" w:cs="Tahoma"/>
          <w:sz w:val="22"/>
          <w:szCs w:val="22"/>
        </w:rPr>
        <w:t xml:space="preserve">clinical course and likelihood of full recovery </w:t>
      </w:r>
    </w:p>
    <w:p w14:paraId="61D0CF79" w14:textId="77777777" w:rsidR="009673DA" w:rsidRPr="006536C0" w:rsidRDefault="009673DA" w:rsidP="009673DA">
      <w:pPr>
        <w:numPr>
          <w:ilvl w:val="0"/>
          <w:numId w:val="70"/>
        </w:numPr>
        <w:rPr>
          <w:rFonts w:ascii="Tahoma" w:hAnsi="Tahoma" w:cs="Tahoma"/>
          <w:sz w:val="22"/>
          <w:szCs w:val="22"/>
        </w:rPr>
      </w:pPr>
      <w:r w:rsidRPr="006536C0">
        <w:rPr>
          <w:rFonts w:ascii="Tahoma" w:hAnsi="Tahoma" w:cs="Tahoma"/>
          <w:sz w:val="22"/>
          <w:szCs w:val="22"/>
        </w:rPr>
        <w:t xml:space="preserve">Implication of long-term health effects on return to work </w:t>
      </w:r>
    </w:p>
    <w:p w14:paraId="22B4383D" w14:textId="77777777" w:rsidR="009673DA" w:rsidRPr="006536C0" w:rsidRDefault="009673DA" w:rsidP="009673DA">
      <w:pPr>
        <w:numPr>
          <w:ilvl w:val="0"/>
          <w:numId w:val="70"/>
        </w:numPr>
        <w:rPr>
          <w:rFonts w:ascii="Tahoma" w:hAnsi="Tahoma" w:cs="Tahoma"/>
          <w:sz w:val="22"/>
          <w:szCs w:val="22"/>
          <w:lang w:val="en-US" w:eastAsia="en-NZ"/>
        </w:rPr>
      </w:pPr>
      <w:r>
        <w:rPr>
          <w:rFonts w:ascii="Tahoma" w:hAnsi="Tahoma" w:cs="Tahoma"/>
          <w:sz w:val="22"/>
          <w:szCs w:val="22"/>
        </w:rPr>
        <w:t>How p</w:t>
      </w:r>
      <w:r w:rsidRPr="006536C0">
        <w:rPr>
          <w:rFonts w:ascii="Tahoma" w:hAnsi="Tahoma" w:cs="Tahoma"/>
          <w:sz w:val="22"/>
          <w:szCs w:val="22"/>
        </w:rPr>
        <w:t xml:space="preserve">rotective measures continue to be important in preventing COVID-19 </w:t>
      </w:r>
    </w:p>
    <w:p w14:paraId="76DE497C" w14:textId="77777777" w:rsidR="009673DA" w:rsidRDefault="009673DA" w:rsidP="009673DA">
      <w:pPr>
        <w:rPr>
          <w:rFonts w:ascii="Tahoma" w:hAnsi="Tahoma" w:cs="Tahoma"/>
          <w:sz w:val="22"/>
          <w:szCs w:val="22"/>
          <w:lang w:val="en-US" w:eastAsia="en-NZ"/>
        </w:rPr>
      </w:pPr>
    </w:p>
    <w:p w14:paraId="48B60545" w14:textId="77777777" w:rsidR="009673DA" w:rsidRPr="006536C0" w:rsidRDefault="009673DA" w:rsidP="009673DA">
      <w:pPr>
        <w:jc w:val="both"/>
        <w:rPr>
          <w:rFonts w:ascii="Tahoma" w:hAnsi="Tahoma" w:cs="Tahoma"/>
          <w:sz w:val="22"/>
          <w:szCs w:val="22"/>
          <w:lang w:val="en-US" w:eastAsia="en-NZ"/>
        </w:rPr>
      </w:pPr>
      <w:r>
        <w:rPr>
          <w:rFonts w:ascii="Tahoma" w:hAnsi="Tahoma" w:cs="Tahoma"/>
          <w:sz w:val="22"/>
          <w:szCs w:val="22"/>
          <w:lang w:val="en-US" w:eastAsia="en-NZ"/>
        </w:rPr>
        <w:lastRenderedPageBreak/>
        <w:t>Long COVID patients internationally have voiced the need to be heard and have their symptoms acknowledged and treated as real.  The qualitative evidence suggests not doing so can have long term mental health implications.</w:t>
      </w:r>
    </w:p>
    <w:p w14:paraId="09F4FF36" w14:textId="77777777" w:rsidR="009673DA" w:rsidRDefault="009673DA" w:rsidP="009673DA">
      <w:pPr>
        <w:pStyle w:val="Title"/>
        <w:rPr>
          <w:bCs w:val="0"/>
          <w:sz w:val="22"/>
        </w:rPr>
        <w:sectPr w:rsidR="009673DA" w:rsidSect="00793C22">
          <w:footerReference w:type="first" r:id="rId130"/>
          <w:pgSz w:w="11907" w:h="16840" w:code="9"/>
          <w:pgMar w:top="1440" w:right="1440" w:bottom="1440" w:left="1440" w:header="0" w:footer="0" w:gutter="0"/>
          <w:pgNumType w:start="51"/>
          <w:cols w:space="720"/>
          <w:titlePg/>
        </w:sectPr>
      </w:pPr>
    </w:p>
    <w:p w14:paraId="16EF779D" w14:textId="77777777" w:rsidR="009673DA" w:rsidRPr="001C47E0" w:rsidRDefault="009673DA" w:rsidP="009673DA">
      <w:pPr>
        <w:rPr>
          <w:rFonts w:ascii="Tahoma" w:hAnsi="Tahoma" w:cs="Tahoma"/>
          <w:sz w:val="22"/>
        </w:rPr>
      </w:pPr>
      <w:bookmarkStart w:id="55" w:name="_Hlk134535695"/>
    </w:p>
    <w:p w14:paraId="7BCC6FF6" w14:textId="1627B4F3" w:rsidR="009673DA" w:rsidRPr="001C47E0" w:rsidRDefault="009673DA" w:rsidP="009673DA">
      <w:pPr>
        <w:tabs>
          <w:tab w:val="left" w:pos="2730"/>
          <w:tab w:val="center" w:pos="4156"/>
        </w:tabs>
        <w:rPr>
          <w:rFonts w:ascii="Tahoma" w:hAnsi="Tahoma" w:cs="Tahoma"/>
          <w:b/>
          <w:bCs/>
        </w:rPr>
        <w:sectPr w:rsidR="009673DA" w:rsidRPr="001C47E0" w:rsidSect="00FD36BF">
          <w:headerReference w:type="even" r:id="rId131"/>
          <w:headerReference w:type="default" r:id="rId132"/>
          <w:footerReference w:type="default" r:id="rId133"/>
          <w:headerReference w:type="first" r:id="rId134"/>
          <w:footerReference w:type="first" r:id="rId135"/>
          <w:pgSz w:w="11906" w:h="16838"/>
          <w:pgMar w:top="1440" w:right="1797" w:bottom="1440" w:left="1797" w:header="709" w:footer="709" w:gutter="0"/>
          <w:cols w:space="708"/>
          <w:docGrid w:linePitch="360"/>
        </w:sectPr>
      </w:pPr>
      <w:r w:rsidRPr="001C47E0">
        <w:rPr>
          <w:rFonts w:ascii="Tahoma" w:hAnsi="Tahoma" w:cs="Tahoma"/>
          <w:sz w:val="32"/>
        </w:rPr>
        <w:tab/>
      </w:r>
      <w:r w:rsidRPr="001C47E0">
        <w:rPr>
          <w:rFonts w:ascii="Tahoma" w:hAnsi="Tahoma" w:cs="Tahoma"/>
          <w:noProof/>
        </w:rPr>
        <mc:AlternateContent>
          <mc:Choice Requires="wps">
            <w:drawing>
              <wp:anchor distT="0" distB="0" distL="114300" distR="114300" simplePos="0" relativeHeight="251671552" behindDoc="1" locked="0" layoutInCell="1" allowOverlap="1" wp14:anchorId="0DE519BC" wp14:editId="600E0D79">
                <wp:simplePos x="0" y="0"/>
                <wp:positionH relativeFrom="column">
                  <wp:posOffset>165735</wp:posOffset>
                </wp:positionH>
                <wp:positionV relativeFrom="paragraph">
                  <wp:posOffset>-342265</wp:posOffset>
                </wp:positionV>
                <wp:extent cx="1600200" cy="9486900"/>
                <wp:effectExtent l="11430" t="7620" r="762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486900"/>
                        </a:xfrm>
                        <a:prstGeom prst="rect">
                          <a:avLst/>
                        </a:prstGeom>
                        <a:solidFill>
                          <a:srgbClr val="55B5B7"/>
                        </a:solidFill>
                        <a:ln w="9525">
                          <a:solidFill>
                            <a:srgbClr val="55B5B7"/>
                          </a:solidFill>
                          <a:miter lim="800000"/>
                          <a:headEnd/>
                          <a:tailEnd/>
                        </a:ln>
                      </wps:spPr>
                      <wps:txbx>
                        <w:txbxContent>
                          <w:p w14:paraId="65B1E00C" w14:textId="77777777" w:rsidR="009673DA" w:rsidRPr="00495136" w:rsidRDefault="009673DA" w:rsidP="009673DA">
                            <w:pPr>
                              <w:pStyle w:val="Header"/>
                              <w:shd w:val="clear" w:color="auto" w:fill="6CBEC0"/>
                              <w:tabs>
                                <w:tab w:val="clear" w:pos="4153"/>
                                <w:tab w:val="clear" w:pos="8306"/>
                              </w:tabs>
                              <w:rPr>
                                <w:color w:val="6CBE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519BC" id="Rectangle 16" o:spid="_x0000_s1056" style="position:absolute;margin-left:13.05pt;margin-top:-26.95pt;width:126pt;height:7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" fillcolor="#55b5b7" strokecolor="#55b5b7">
                <v:textbox>
                  <w:txbxContent>
                    <w:p w14:paraId="65B1E00C" w14:textId="77777777" w:rsidR="009673DA" w:rsidRPr="00495136" w:rsidRDefault="009673DA" w:rsidP="009673DA">
                      <w:pPr>
                        <w:pStyle w:val="Header"/>
                        <w:shd w:val="clear" w:color="auto" w:fill="6CBEC0"/>
                        <w:tabs>
                          <w:tab w:val="clear" w:pos="4153"/>
                          <w:tab w:val="clear" w:pos="8306"/>
                        </w:tabs>
                        <w:rPr>
                          <w:color w:val="6CBEC0"/>
                        </w:rPr>
                      </w:pPr>
                    </w:p>
                  </w:txbxContent>
                </v:textbox>
              </v:rect>
            </w:pict>
          </mc:Fallback>
        </mc:AlternateContent>
      </w:r>
      <w:r w:rsidRPr="001C47E0">
        <w:rPr>
          <w:rFonts w:ascii="Tahoma" w:hAnsi="Tahoma" w:cs="Tahoma"/>
          <w:noProof/>
        </w:rPr>
        <mc:AlternateContent>
          <mc:Choice Requires="wps">
            <w:drawing>
              <wp:anchor distT="0" distB="0" distL="114300" distR="114300" simplePos="0" relativeHeight="251672576" behindDoc="0" locked="0" layoutInCell="1" allowOverlap="1" wp14:anchorId="2918F6B9" wp14:editId="7456AC3F">
                <wp:simplePos x="0" y="0"/>
                <wp:positionH relativeFrom="column">
                  <wp:posOffset>2337435</wp:posOffset>
                </wp:positionH>
                <wp:positionV relativeFrom="paragraph">
                  <wp:posOffset>2517140</wp:posOffset>
                </wp:positionV>
                <wp:extent cx="3886200" cy="2286000"/>
                <wp:effectExtent l="190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90CEB" w14:textId="77777777" w:rsidR="009673DA" w:rsidRDefault="009673DA" w:rsidP="009673DA">
                            <w:pPr>
                              <w:rPr>
                                <w:rFonts w:ascii="Tahoma" w:hAnsi="Tahoma" w:cs="Tahoma"/>
                                <w:b/>
                                <w:bCs/>
                                <w:sz w:val="72"/>
                                <w:lang w:val="en-US"/>
                              </w:rPr>
                            </w:pPr>
                            <w:r>
                              <w:rPr>
                                <w:rFonts w:ascii="Tahoma" w:hAnsi="Tahoma" w:cs="Tahoma"/>
                                <w:b/>
                                <w:bCs/>
                                <w:sz w:val="72"/>
                                <w:lang w:val="en-US"/>
                              </w:rPr>
                              <w:t>Public Gathering</w:t>
                            </w:r>
                          </w:p>
                          <w:p w14:paraId="01118664" w14:textId="77777777" w:rsidR="009673DA" w:rsidRDefault="009673DA" w:rsidP="009673DA">
                            <w:pPr>
                              <w:rPr>
                                <w:rFonts w:ascii="Tahoma" w:hAnsi="Tahoma" w:cs="Tahoma"/>
                                <w:b/>
                                <w:bCs/>
                                <w:sz w:val="72"/>
                                <w:lang w:val="en-US"/>
                              </w:rPr>
                            </w:pPr>
                            <w:r>
                              <w:rPr>
                                <w:rFonts w:ascii="Tahoma" w:hAnsi="Tahoma" w:cs="Tahoma"/>
                                <w:b/>
                                <w:bCs/>
                                <w:sz w:val="72"/>
                                <w:lang w:val="en-US"/>
                              </w:rPr>
                              <w:t>SOP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F6B9" id="Text Box 15" o:spid="_x0000_s1057" type="#_x0000_t202" style="position:absolute;margin-left:184.05pt;margin-top:198.2pt;width:306pt;height:1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" stroked="f">
                <v:textbox>
                  <w:txbxContent>
                    <w:p w14:paraId="69190CEB" w14:textId="77777777" w:rsidR="009673DA" w:rsidRDefault="009673DA" w:rsidP="009673DA">
                      <w:pPr>
                        <w:rPr>
                          <w:rFonts w:ascii="Tahoma" w:hAnsi="Tahoma" w:cs="Tahoma"/>
                          <w:b/>
                          <w:bCs/>
                          <w:sz w:val="72"/>
                          <w:lang w:val="en-US"/>
                        </w:rPr>
                      </w:pPr>
                      <w:r>
                        <w:rPr>
                          <w:rFonts w:ascii="Tahoma" w:hAnsi="Tahoma" w:cs="Tahoma"/>
                          <w:b/>
                          <w:bCs/>
                          <w:sz w:val="72"/>
                          <w:lang w:val="en-US"/>
                        </w:rPr>
                        <w:t>Public Gathering</w:t>
                      </w:r>
                    </w:p>
                    <w:p w14:paraId="01118664" w14:textId="77777777" w:rsidR="009673DA" w:rsidRDefault="009673DA" w:rsidP="009673DA">
                      <w:pPr>
                        <w:rPr>
                          <w:rFonts w:ascii="Tahoma" w:hAnsi="Tahoma" w:cs="Tahoma"/>
                          <w:b/>
                          <w:bCs/>
                          <w:sz w:val="72"/>
                          <w:lang w:val="en-US"/>
                        </w:rPr>
                      </w:pPr>
                      <w:r>
                        <w:rPr>
                          <w:rFonts w:ascii="Tahoma" w:hAnsi="Tahoma" w:cs="Tahoma"/>
                          <w:b/>
                          <w:bCs/>
                          <w:sz w:val="72"/>
                          <w:lang w:val="en-US"/>
                        </w:rPr>
                        <w:t>SOP</w:t>
                      </w:r>
                    </w:p>
                  </w:txbxContent>
                </v:textbox>
              </v:shape>
            </w:pict>
          </mc:Fallback>
        </mc:AlternateContent>
      </w:r>
    </w:p>
    <w:bookmarkEnd w:id="55"/>
    <w:p w14:paraId="6CF03DD4" w14:textId="77777777" w:rsidR="009673DA" w:rsidRDefault="009673DA" w:rsidP="009673DA">
      <w:pPr>
        <w:pStyle w:val="Heading3"/>
        <w:jc w:val="center"/>
        <w:rPr>
          <w:sz w:val="32"/>
        </w:rPr>
      </w:pPr>
      <w:r>
        <w:rPr>
          <w:rFonts w:ascii="Tahoma" w:hAnsi="Tahoma" w:cs="Tahoma"/>
          <w:sz w:val="32"/>
          <w:lang w:val="en-US"/>
        </w:rPr>
        <w:lastRenderedPageBreak/>
        <w:br w:type="page"/>
      </w:r>
      <w:r>
        <w:rPr>
          <w:sz w:val="32"/>
        </w:rPr>
        <w:lastRenderedPageBreak/>
        <w:t>Closure and re-opening of public places, events and gatherings</w:t>
      </w:r>
    </w:p>
    <w:p w14:paraId="5780EBD2" w14:textId="77777777" w:rsidR="009673DA" w:rsidRDefault="009673DA" w:rsidP="009673DA">
      <w:pPr>
        <w:pStyle w:val="Heading3"/>
      </w:pPr>
      <w:r>
        <w:t xml:space="preserve">Plan for pandemic influenza </w:t>
      </w:r>
    </w:p>
    <w:p w14:paraId="07E3B03C" w14:textId="77777777" w:rsidR="009673DA" w:rsidRDefault="009673DA" w:rsidP="009673DA">
      <w:pPr>
        <w:jc w:val="both"/>
        <w:rPr>
          <w:rFonts w:ascii="Arial" w:hAnsi="Arial" w:cs="Arial"/>
          <w:b/>
          <w:bCs/>
          <w:sz w:val="22"/>
          <w:lang w:val="en-US"/>
        </w:rPr>
      </w:pPr>
    </w:p>
    <w:p w14:paraId="44EC9236" w14:textId="77777777" w:rsidR="009673DA" w:rsidRDefault="009673DA" w:rsidP="009673DA">
      <w:pPr>
        <w:pStyle w:val="Heading1"/>
        <w:rPr>
          <w:rFonts w:ascii="Arial" w:hAnsi="Arial" w:cs="Arial"/>
          <w:color w:val="FF0000"/>
        </w:rPr>
      </w:pPr>
      <w:r>
        <w:rPr>
          <w:rFonts w:ascii="Arial" w:hAnsi="Arial" w:cs="Arial"/>
          <w:color w:val="FF0000"/>
        </w:rPr>
        <w:t>Introduction:</w:t>
      </w:r>
    </w:p>
    <w:p w14:paraId="42B20619" w14:textId="77777777" w:rsidR="009673DA" w:rsidRDefault="009673DA" w:rsidP="009673DA">
      <w:pPr>
        <w:pStyle w:val="BodyText"/>
        <w:jc w:val="both"/>
        <w:rPr>
          <w:rFonts w:ascii="Arial" w:hAnsi="Arial" w:cs="Arial"/>
          <w:sz w:val="22"/>
        </w:rPr>
      </w:pPr>
      <w:r>
        <w:rPr>
          <w:rFonts w:ascii="Arial" w:hAnsi="Arial" w:cs="Arial"/>
          <w:sz w:val="22"/>
        </w:rPr>
        <w:t>This plan is developed as part of a number of workstreams to enhance Hawke’s Bay pandemic preparedness.</w:t>
      </w:r>
    </w:p>
    <w:p w14:paraId="42A0B6D0" w14:textId="77777777" w:rsidR="009673DA" w:rsidRDefault="009673DA" w:rsidP="009673DA">
      <w:pPr>
        <w:pStyle w:val="BodyText"/>
        <w:jc w:val="both"/>
        <w:rPr>
          <w:rFonts w:ascii="Arial" w:hAnsi="Arial" w:cs="Arial"/>
          <w:sz w:val="22"/>
        </w:rPr>
      </w:pPr>
    </w:p>
    <w:p w14:paraId="2A921937" w14:textId="77777777" w:rsidR="009673DA" w:rsidRDefault="009673DA" w:rsidP="009673DA">
      <w:pPr>
        <w:pStyle w:val="Heading2"/>
        <w:rPr>
          <w:rFonts w:ascii="Arial" w:hAnsi="Arial" w:cs="Arial"/>
          <w:sz w:val="28"/>
        </w:rPr>
      </w:pPr>
      <w:r>
        <w:rPr>
          <w:rFonts w:ascii="Arial" w:hAnsi="Arial" w:cs="Arial"/>
          <w:sz w:val="28"/>
        </w:rPr>
        <w:t xml:space="preserve">Definitions </w:t>
      </w:r>
    </w:p>
    <w:p w14:paraId="41DE09AE" w14:textId="77777777" w:rsidR="009673DA" w:rsidRDefault="009673DA" w:rsidP="009673DA">
      <w:pPr>
        <w:jc w:val="both"/>
        <w:rPr>
          <w:rFonts w:ascii="Arial" w:hAnsi="Arial" w:cs="Arial"/>
          <w:sz w:val="22"/>
        </w:rPr>
      </w:pPr>
      <w:r>
        <w:rPr>
          <w:rFonts w:ascii="Arial" w:hAnsi="Arial" w:cs="Arial"/>
          <w:sz w:val="22"/>
        </w:rPr>
        <w:t xml:space="preserve">Public place or event – any congregation of people at any premises or place, whether indoors or outdoors, public or private. This may include workplaces. There are a few </w:t>
      </w:r>
      <w:proofErr w:type="gramStart"/>
      <w:r>
        <w:rPr>
          <w:rFonts w:ascii="Arial" w:hAnsi="Arial" w:cs="Arial"/>
          <w:sz w:val="22"/>
        </w:rPr>
        <w:t>exceptions  -</w:t>
      </w:r>
      <w:proofErr w:type="gramEnd"/>
      <w:r>
        <w:rPr>
          <w:rFonts w:ascii="Arial" w:hAnsi="Arial" w:cs="Arial"/>
          <w:sz w:val="22"/>
        </w:rPr>
        <w:t xml:space="preserve"> see </w:t>
      </w:r>
      <w:r>
        <w:rPr>
          <w:rFonts w:ascii="Arial" w:hAnsi="Arial" w:cs="Arial"/>
          <w:sz w:val="22"/>
        </w:rPr>
        <w:fldChar w:fldCharType="begin"/>
      </w:r>
      <w:r>
        <w:rPr>
          <w:rFonts w:ascii="Arial" w:hAnsi="Arial" w:cs="Arial"/>
          <w:sz w:val="22"/>
        </w:rPr>
        <w:instrText xml:space="preserve"> REF _Ref135040557 \h </w:instrText>
      </w:r>
      <w:r>
        <w:rPr>
          <w:rFonts w:ascii="Arial" w:hAnsi="Arial" w:cs="Arial"/>
          <w:sz w:val="22"/>
        </w:rPr>
      </w:r>
      <w:r>
        <w:rPr>
          <w:rFonts w:ascii="Arial" w:hAnsi="Arial" w:cs="Arial"/>
          <w:sz w:val="22"/>
        </w:rPr>
        <w:instrText xml:space="preserve"> \* MERGEFORMAT </w:instrText>
      </w:r>
      <w:r>
        <w:rPr>
          <w:rFonts w:ascii="Arial" w:hAnsi="Arial" w:cs="Arial"/>
          <w:sz w:val="22"/>
        </w:rPr>
        <w:fldChar w:fldCharType="separate"/>
      </w:r>
      <w:r w:rsidRPr="002C575B">
        <w:rPr>
          <w:rFonts w:ascii="Arial" w:hAnsi="Arial" w:cs="Arial"/>
          <w:sz w:val="22"/>
        </w:rPr>
        <w:t>Related legislation</w:t>
      </w:r>
      <w:r>
        <w:rPr>
          <w:rFonts w:ascii="Arial" w:hAnsi="Arial" w:cs="Arial"/>
          <w:sz w:val="22"/>
        </w:rPr>
        <w:fldChar w:fldCharType="end"/>
      </w:r>
      <w:r>
        <w:rPr>
          <w:rFonts w:ascii="Arial" w:hAnsi="Arial" w:cs="Arial"/>
          <w:sz w:val="22"/>
        </w:rPr>
        <w:t>.</w:t>
      </w:r>
    </w:p>
    <w:p w14:paraId="7E26229C" w14:textId="77777777" w:rsidR="009673DA" w:rsidRDefault="009673DA" w:rsidP="009673DA">
      <w:pPr>
        <w:jc w:val="both"/>
        <w:rPr>
          <w:rFonts w:ascii="Arial" w:hAnsi="Arial" w:cs="Arial"/>
          <w:sz w:val="22"/>
        </w:rPr>
      </w:pPr>
    </w:p>
    <w:p w14:paraId="180AC90A" w14:textId="77777777" w:rsidR="009673DA" w:rsidRDefault="009673DA" w:rsidP="009673DA">
      <w:pPr>
        <w:jc w:val="both"/>
        <w:rPr>
          <w:rFonts w:ascii="Arial" w:hAnsi="Arial" w:cs="Arial"/>
          <w:sz w:val="22"/>
          <w:lang w:val="en-US"/>
        </w:rPr>
      </w:pPr>
      <w:r>
        <w:rPr>
          <w:rFonts w:ascii="Arial" w:hAnsi="Arial" w:cs="Arial"/>
          <w:sz w:val="22"/>
        </w:rPr>
        <w:t>Public Health Order (92Z) – on an application by a Medical Officer of Health, the District Court may make a public health order in respect of an individual if the court is satisfied that the individual poses a public health risk.</w:t>
      </w:r>
    </w:p>
    <w:p w14:paraId="70CF3C9A" w14:textId="77777777" w:rsidR="009673DA" w:rsidRDefault="009673DA" w:rsidP="009673DA">
      <w:pPr>
        <w:pStyle w:val="BodyText"/>
        <w:rPr>
          <w:rFonts w:ascii="Arial" w:hAnsi="Arial" w:cs="Arial"/>
          <w:sz w:val="22"/>
        </w:rPr>
      </w:pPr>
    </w:p>
    <w:p w14:paraId="5954D415" w14:textId="77777777" w:rsidR="009673DA" w:rsidRDefault="009673DA" w:rsidP="009673DA">
      <w:pPr>
        <w:pStyle w:val="Heading2"/>
        <w:rPr>
          <w:rFonts w:ascii="Arial" w:hAnsi="Arial" w:cs="Arial"/>
          <w:sz w:val="28"/>
        </w:rPr>
      </w:pPr>
      <w:r>
        <w:rPr>
          <w:rFonts w:ascii="Arial" w:hAnsi="Arial" w:cs="Arial"/>
          <w:sz w:val="28"/>
        </w:rPr>
        <w:t xml:space="preserve">Abbreviations </w:t>
      </w:r>
    </w:p>
    <w:p w14:paraId="26591873" w14:textId="77777777" w:rsidR="009673DA" w:rsidRDefault="009673DA" w:rsidP="009673DA">
      <w:pPr>
        <w:rPr>
          <w:rFonts w:ascii="Arial" w:hAnsi="Arial" w:cs="Arial"/>
          <w:sz w:val="22"/>
          <w:lang w:val="en-US"/>
        </w:rPr>
      </w:pPr>
      <w:r>
        <w:rPr>
          <w:rFonts w:ascii="Arial" w:hAnsi="Arial" w:cs="Arial"/>
          <w:sz w:val="22"/>
          <w:lang w:val="en-US"/>
        </w:rPr>
        <w:t>CIMS – coordinated incident management structure</w:t>
      </w:r>
    </w:p>
    <w:p w14:paraId="430BC00E" w14:textId="77777777" w:rsidR="009673DA" w:rsidRDefault="009673DA" w:rsidP="009673DA">
      <w:pPr>
        <w:rPr>
          <w:rFonts w:ascii="Arial" w:hAnsi="Arial" w:cs="Arial"/>
          <w:sz w:val="22"/>
          <w:lang w:val="en-US"/>
        </w:rPr>
      </w:pPr>
      <w:r>
        <w:rPr>
          <w:rFonts w:ascii="Arial" w:hAnsi="Arial" w:cs="Arial"/>
          <w:sz w:val="22"/>
          <w:lang w:val="en-US"/>
        </w:rPr>
        <w:t xml:space="preserve">MOH – Medical Officer of Health </w:t>
      </w:r>
    </w:p>
    <w:p w14:paraId="34D3AF7B" w14:textId="77777777" w:rsidR="009673DA" w:rsidRDefault="009673DA" w:rsidP="009673DA">
      <w:pPr>
        <w:rPr>
          <w:rFonts w:ascii="Arial" w:hAnsi="Arial" w:cs="Arial"/>
          <w:sz w:val="22"/>
          <w:lang w:val="en-US"/>
        </w:rPr>
      </w:pPr>
      <w:r>
        <w:rPr>
          <w:rFonts w:ascii="Arial" w:hAnsi="Arial" w:cs="Arial"/>
          <w:sz w:val="22"/>
          <w:lang w:val="en-US"/>
        </w:rPr>
        <w:t xml:space="preserve">PHS – Public Health Service  </w:t>
      </w:r>
    </w:p>
    <w:p w14:paraId="37FFC5B8" w14:textId="77777777" w:rsidR="009673DA" w:rsidRDefault="009673DA" w:rsidP="009673DA">
      <w:pPr>
        <w:rPr>
          <w:rFonts w:ascii="Arial" w:hAnsi="Arial" w:cs="Arial"/>
          <w:sz w:val="22"/>
        </w:rPr>
      </w:pPr>
      <w:r>
        <w:rPr>
          <w:rFonts w:ascii="Arial" w:hAnsi="Arial" w:cs="Arial"/>
          <w:sz w:val="22"/>
        </w:rPr>
        <w:t xml:space="preserve">PPE – </w:t>
      </w:r>
      <w:r>
        <w:rPr>
          <w:rStyle w:val="LesterCalder"/>
          <w:sz w:val="22"/>
        </w:rPr>
        <w:t xml:space="preserve">personal protective equipment </w:t>
      </w:r>
      <w:r>
        <w:rPr>
          <w:rFonts w:ascii="Arial" w:hAnsi="Arial" w:cs="Arial"/>
          <w:sz w:val="22"/>
        </w:rPr>
        <w:t xml:space="preserve"> </w:t>
      </w:r>
    </w:p>
    <w:p w14:paraId="6A50FAFC" w14:textId="77777777" w:rsidR="009673DA" w:rsidRDefault="009673DA" w:rsidP="009673DA">
      <w:pPr>
        <w:rPr>
          <w:rFonts w:ascii="Arial" w:hAnsi="Arial" w:cs="Arial"/>
          <w:sz w:val="22"/>
          <w:lang w:val="en-US"/>
        </w:rPr>
      </w:pPr>
    </w:p>
    <w:p w14:paraId="3FB978E7" w14:textId="77777777" w:rsidR="009673DA" w:rsidRDefault="009673DA" w:rsidP="009673DA">
      <w:pPr>
        <w:pStyle w:val="Heading2"/>
        <w:rPr>
          <w:rFonts w:ascii="Arial" w:hAnsi="Arial" w:cs="Arial"/>
          <w:sz w:val="28"/>
        </w:rPr>
      </w:pPr>
      <w:bookmarkStart w:id="56" w:name="_Ref135040557"/>
      <w:r>
        <w:rPr>
          <w:rFonts w:ascii="Arial" w:hAnsi="Arial" w:cs="Arial"/>
          <w:sz w:val="28"/>
        </w:rPr>
        <w:t>Related legislation</w:t>
      </w:r>
      <w:bookmarkEnd w:id="56"/>
      <w:r>
        <w:rPr>
          <w:rFonts w:ascii="Arial" w:hAnsi="Arial" w:cs="Arial"/>
          <w:sz w:val="28"/>
        </w:rPr>
        <w:t xml:space="preserve"> </w:t>
      </w:r>
    </w:p>
    <w:p w14:paraId="49600A36" w14:textId="77777777" w:rsidR="009673DA" w:rsidRDefault="009673DA" w:rsidP="009673DA">
      <w:pPr>
        <w:pStyle w:val="BodyText"/>
        <w:autoSpaceDE w:val="0"/>
        <w:autoSpaceDN w:val="0"/>
        <w:adjustRightInd w:val="0"/>
        <w:jc w:val="both"/>
        <w:rPr>
          <w:rFonts w:ascii="Arial" w:hAnsi="Arial" w:cs="Arial"/>
          <w:sz w:val="22"/>
          <w:szCs w:val="22"/>
        </w:rPr>
      </w:pPr>
      <w:r>
        <w:rPr>
          <w:rFonts w:ascii="Arial" w:hAnsi="Arial" w:cs="Arial"/>
          <w:sz w:val="22"/>
          <w:szCs w:val="22"/>
        </w:rPr>
        <w:t>Epidemic Preparedness Act 2006</w:t>
      </w:r>
      <w:r>
        <w:rPr>
          <w:rFonts w:ascii="Arial" w:hAnsi="Arial" w:cs="Arial"/>
          <w:sz w:val="22"/>
        </w:rPr>
        <w:t xml:space="preserve"> </w:t>
      </w:r>
      <w:r>
        <w:rPr>
          <w:rFonts w:ascii="Arial" w:hAnsi="Arial" w:cs="Arial"/>
          <w:sz w:val="22"/>
          <w:szCs w:val="22"/>
        </w:rPr>
        <w:t>repeals and replaces some sections of the Health Act. This Act enables the Prime Minister on the advice of the Director-General of Health to enable use of special powers when there is an outbreak of a stated quarantinable disease. These powers include:</w:t>
      </w:r>
    </w:p>
    <w:p w14:paraId="0474A0B9" w14:textId="77777777" w:rsidR="009673DA" w:rsidRDefault="009673DA" w:rsidP="009673DA">
      <w:pPr>
        <w:autoSpaceDE w:val="0"/>
        <w:autoSpaceDN w:val="0"/>
        <w:adjustRightInd w:val="0"/>
        <w:rPr>
          <w:rFonts w:ascii="Arial" w:hAnsi="Arial" w:cs="Arial"/>
          <w:sz w:val="22"/>
          <w:szCs w:val="22"/>
          <w:lang w:val="en-US"/>
        </w:rPr>
      </w:pPr>
    </w:p>
    <w:p w14:paraId="09468A4A" w14:textId="77777777" w:rsidR="009673DA" w:rsidRDefault="009673DA" w:rsidP="009673DA">
      <w:pPr>
        <w:numPr>
          <w:ilvl w:val="0"/>
          <w:numId w:val="24"/>
        </w:numPr>
        <w:autoSpaceDE w:val="0"/>
        <w:autoSpaceDN w:val="0"/>
        <w:adjustRightInd w:val="0"/>
        <w:jc w:val="both"/>
        <w:rPr>
          <w:rFonts w:ascii="Arial" w:hAnsi="Arial" w:cs="Arial"/>
          <w:sz w:val="22"/>
          <w:lang w:val="en-US"/>
        </w:rPr>
      </w:pPr>
      <w:r>
        <w:rPr>
          <w:rFonts w:ascii="Arial" w:hAnsi="Arial" w:cs="Arial"/>
          <w:sz w:val="22"/>
          <w:lang w:val="en-US"/>
        </w:rPr>
        <w:t xml:space="preserve">The MOH would have powers to require premises to close and to forbid people to congregate. These premises and congregations of people may be public or private. “Premises” does not include private dwellings, parliament, courts or prisons. The MOH must </w:t>
      </w:r>
      <w:proofErr w:type="spellStart"/>
      <w:r>
        <w:rPr>
          <w:rFonts w:ascii="Arial" w:hAnsi="Arial" w:cs="Arial"/>
          <w:sz w:val="22"/>
          <w:lang w:val="en-US"/>
        </w:rPr>
        <w:t>publicise</w:t>
      </w:r>
      <w:proofErr w:type="spellEnd"/>
      <w:r>
        <w:rPr>
          <w:rFonts w:ascii="Arial" w:hAnsi="Arial" w:cs="Arial"/>
          <w:sz w:val="22"/>
          <w:lang w:val="en-US"/>
        </w:rPr>
        <w:t xml:space="preserve"> an order. </w:t>
      </w:r>
    </w:p>
    <w:p w14:paraId="7233EB62" w14:textId="77777777" w:rsidR="009673DA" w:rsidRDefault="009673DA" w:rsidP="009673DA">
      <w:pPr>
        <w:numPr>
          <w:ilvl w:val="0"/>
          <w:numId w:val="24"/>
        </w:numPr>
        <w:autoSpaceDE w:val="0"/>
        <w:autoSpaceDN w:val="0"/>
        <w:adjustRightInd w:val="0"/>
        <w:jc w:val="both"/>
        <w:rPr>
          <w:rFonts w:ascii="Arial" w:hAnsi="Arial" w:cs="Arial"/>
          <w:sz w:val="22"/>
          <w:lang w:val="en-US"/>
        </w:rPr>
      </w:pPr>
      <w:r>
        <w:rPr>
          <w:rFonts w:ascii="Arial" w:hAnsi="Arial" w:cs="Arial"/>
          <w:sz w:val="22"/>
          <w:lang w:val="en-US"/>
        </w:rPr>
        <w:t xml:space="preserve">Powers for police to assist the Medical Officer of Health. Police may consider (as a last resort) using the following statutory provisions to detain anyone who does not comply with MOH requests: Summary Offences Act (obstruction); Crimes Act (criminal nuisance). </w:t>
      </w:r>
      <w:proofErr w:type="gramStart"/>
      <w:r>
        <w:rPr>
          <w:rFonts w:ascii="Arial" w:hAnsi="Arial" w:cs="Arial"/>
          <w:sz w:val="22"/>
          <w:lang w:val="en-US"/>
        </w:rPr>
        <w:t>However</w:t>
      </w:r>
      <w:proofErr w:type="gramEnd"/>
      <w:r>
        <w:rPr>
          <w:rFonts w:ascii="Arial" w:hAnsi="Arial" w:cs="Arial"/>
          <w:sz w:val="22"/>
          <w:lang w:val="en-US"/>
        </w:rPr>
        <w:t xml:space="preserve"> the powers under the </w:t>
      </w:r>
      <w:r>
        <w:rPr>
          <w:rFonts w:ascii="Arial" w:hAnsi="Arial" w:cs="Arial"/>
          <w:sz w:val="22"/>
          <w:szCs w:val="22"/>
        </w:rPr>
        <w:t>Epidemic Preparedness Act 2006 should be sufficient.</w:t>
      </w:r>
    </w:p>
    <w:p w14:paraId="4CD9F8C6" w14:textId="77777777" w:rsidR="009673DA" w:rsidRDefault="009673DA" w:rsidP="009673DA">
      <w:pPr>
        <w:jc w:val="both"/>
        <w:rPr>
          <w:rFonts w:ascii="Arial" w:hAnsi="Arial" w:cs="Arial"/>
          <w:sz w:val="22"/>
          <w:lang w:val="en-US"/>
        </w:rPr>
      </w:pPr>
    </w:p>
    <w:p w14:paraId="6129AC9A" w14:textId="77777777" w:rsidR="009673DA" w:rsidRDefault="009673DA" w:rsidP="009673DA">
      <w:pPr>
        <w:pStyle w:val="Heading2"/>
        <w:rPr>
          <w:rFonts w:ascii="Arial" w:hAnsi="Arial" w:cs="Arial"/>
          <w:sz w:val="28"/>
        </w:rPr>
      </w:pPr>
      <w:r>
        <w:rPr>
          <w:rFonts w:ascii="Arial" w:hAnsi="Arial" w:cs="Arial"/>
          <w:sz w:val="28"/>
        </w:rPr>
        <w:t>Related plans of other agencies</w:t>
      </w:r>
    </w:p>
    <w:p w14:paraId="16CF86A2" w14:textId="77777777" w:rsidR="009673DA" w:rsidRDefault="009673DA" w:rsidP="009673DA">
      <w:pPr>
        <w:rPr>
          <w:rFonts w:ascii="Arial" w:hAnsi="Arial" w:cs="Arial"/>
          <w:sz w:val="22"/>
          <w:lang w:val="en-US"/>
        </w:rPr>
      </w:pPr>
      <w:smartTag w:uri="urn:schemas-microsoft-com:office:smarttags" w:element="country-region">
        <w:smartTag w:uri="urn:schemas-microsoft-com:office:smarttags" w:element="place">
          <w:r>
            <w:rPr>
              <w:rFonts w:ascii="Arial" w:hAnsi="Arial" w:cs="Arial"/>
              <w:sz w:val="22"/>
              <w:lang w:val="en-US"/>
            </w:rPr>
            <w:t>New Zealand</w:t>
          </w:r>
        </w:smartTag>
      </w:smartTag>
      <w:r>
        <w:rPr>
          <w:rFonts w:ascii="Arial" w:hAnsi="Arial" w:cs="Arial"/>
          <w:sz w:val="22"/>
          <w:lang w:val="en-US"/>
        </w:rPr>
        <w:t xml:space="preserve"> Influenza Pandemic Plan.</w:t>
      </w:r>
    </w:p>
    <w:p w14:paraId="326CC3E7" w14:textId="77777777" w:rsidR="009673DA" w:rsidRDefault="009673DA" w:rsidP="009673DA">
      <w:pPr>
        <w:rPr>
          <w:rFonts w:ascii="Arial" w:hAnsi="Arial" w:cs="Arial"/>
          <w:sz w:val="22"/>
          <w:lang w:val="en-US"/>
        </w:rPr>
      </w:pPr>
    </w:p>
    <w:p w14:paraId="11A44099" w14:textId="77777777" w:rsidR="009673DA" w:rsidRDefault="009673DA" w:rsidP="009673DA">
      <w:pPr>
        <w:jc w:val="both"/>
        <w:rPr>
          <w:rFonts w:ascii="Arial" w:hAnsi="Arial" w:cs="Arial"/>
          <w:sz w:val="22"/>
        </w:rPr>
      </w:pPr>
      <w:r>
        <w:rPr>
          <w:rFonts w:ascii="Arial" w:hAnsi="Arial" w:cs="Arial"/>
          <w:sz w:val="22"/>
          <w:lang w:val="en-US"/>
        </w:rPr>
        <w:t xml:space="preserve">Ministry of Education: </w:t>
      </w:r>
      <w:r>
        <w:rPr>
          <w:rFonts w:ascii="Arial" w:hAnsi="Arial" w:cs="Arial"/>
          <w:sz w:val="22"/>
        </w:rPr>
        <w:t>Pandemic Planning Kit for Schools and Early Childhood Education (ECE) Services.</w:t>
      </w:r>
    </w:p>
    <w:p w14:paraId="654EF297" w14:textId="77777777" w:rsidR="009673DA" w:rsidRDefault="009673DA" w:rsidP="009673DA">
      <w:pPr>
        <w:jc w:val="both"/>
        <w:rPr>
          <w:rFonts w:ascii="Arial" w:hAnsi="Arial" w:cs="Arial"/>
          <w:sz w:val="22"/>
        </w:rPr>
      </w:pPr>
      <w:hyperlink r:id="rId136" w:history="1">
        <w:r>
          <w:rPr>
            <w:rStyle w:val="Hyperlink"/>
            <w:rFonts w:ascii="Arial" w:hAnsi="Arial" w:cs="Arial"/>
            <w:sz w:val="22"/>
          </w:rPr>
          <w:t>http://www.minedu.govt.nz/index.cfm?layout=document&amp;documentid=10981&amp;indexid=10898&amp;indexparentid=6088</w:t>
        </w:r>
      </w:hyperlink>
    </w:p>
    <w:p w14:paraId="20BD6FDC" w14:textId="77777777" w:rsidR="009673DA" w:rsidRDefault="009673DA" w:rsidP="009673DA">
      <w:pPr>
        <w:rPr>
          <w:rFonts w:ascii="Arial" w:hAnsi="Arial" w:cs="Arial"/>
          <w:sz w:val="22"/>
          <w:lang w:val="en-US"/>
        </w:rPr>
      </w:pPr>
    </w:p>
    <w:p w14:paraId="1E791F12" w14:textId="77777777" w:rsidR="009673DA" w:rsidRDefault="009673DA" w:rsidP="009673DA">
      <w:pPr>
        <w:rPr>
          <w:rFonts w:ascii="Arial" w:hAnsi="Arial" w:cs="Arial"/>
          <w:sz w:val="22"/>
          <w:lang w:val="en-US"/>
        </w:rPr>
      </w:pPr>
      <w:hyperlink r:id="rId137" w:history="1">
        <w:r w:rsidRPr="00BC42FB">
          <w:rPr>
            <w:rStyle w:val="Hyperlink"/>
            <w:rFonts w:ascii="Arial" w:hAnsi="Arial" w:cs="Arial"/>
            <w:sz w:val="22"/>
            <w:lang w:val="en-US"/>
          </w:rPr>
          <w:t>http://www.education.govt.nz/school/health-safety-and-wellbeing/emergencies-and-traumatic-incidents/pandemic-planning-kit/</w:t>
        </w:r>
      </w:hyperlink>
      <w:r>
        <w:rPr>
          <w:rFonts w:ascii="Arial" w:hAnsi="Arial" w:cs="Arial"/>
          <w:sz w:val="22"/>
          <w:lang w:val="en-US"/>
        </w:rPr>
        <w:t xml:space="preserve">   </w:t>
      </w:r>
    </w:p>
    <w:p w14:paraId="27A9A858" w14:textId="77777777" w:rsidR="009673DA" w:rsidRDefault="009673DA" w:rsidP="009673DA">
      <w:pPr>
        <w:pStyle w:val="Heading2"/>
        <w:rPr>
          <w:rFonts w:ascii="Arial" w:hAnsi="Arial" w:cs="Arial"/>
          <w:sz w:val="28"/>
        </w:rPr>
      </w:pPr>
      <w:r>
        <w:rPr>
          <w:rFonts w:ascii="Arial" w:hAnsi="Arial" w:cs="Arial"/>
          <w:sz w:val="28"/>
        </w:rPr>
        <w:lastRenderedPageBreak/>
        <w:t>Aims and general purpose</w:t>
      </w:r>
    </w:p>
    <w:p w14:paraId="32ABF14A" w14:textId="77777777" w:rsidR="009673DA" w:rsidRDefault="009673DA" w:rsidP="009673DA">
      <w:pPr>
        <w:pStyle w:val="BodyText"/>
        <w:jc w:val="both"/>
        <w:rPr>
          <w:rFonts w:ascii="Arial" w:hAnsi="Arial" w:cs="Arial"/>
          <w:sz w:val="22"/>
        </w:rPr>
      </w:pPr>
      <w:r>
        <w:rPr>
          <w:rFonts w:ascii="Arial" w:hAnsi="Arial" w:cs="Arial"/>
          <w:sz w:val="22"/>
        </w:rPr>
        <w:t xml:space="preserve">To describe the purpose and processes for closure and re-opening of public places and events during a pandemic. </w:t>
      </w:r>
    </w:p>
    <w:p w14:paraId="09547C01" w14:textId="77777777" w:rsidR="009673DA" w:rsidRDefault="009673DA" w:rsidP="009673DA">
      <w:pPr>
        <w:pStyle w:val="BodyText"/>
        <w:jc w:val="both"/>
        <w:rPr>
          <w:rFonts w:ascii="Arial" w:hAnsi="Arial" w:cs="Arial"/>
          <w:sz w:val="22"/>
        </w:rPr>
      </w:pPr>
    </w:p>
    <w:p w14:paraId="0925D6DB" w14:textId="77777777" w:rsidR="009673DA" w:rsidRDefault="009673DA" w:rsidP="009673DA">
      <w:pPr>
        <w:pStyle w:val="Heading2"/>
        <w:rPr>
          <w:rFonts w:ascii="Arial" w:hAnsi="Arial" w:cs="Arial"/>
          <w:sz w:val="28"/>
        </w:rPr>
      </w:pPr>
      <w:r>
        <w:rPr>
          <w:rFonts w:ascii="Arial" w:hAnsi="Arial" w:cs="Arial"/>
          <w:sz w:val="28"/>
        </w:rPr>
        <w:t>Assumptions</w:t>
      </w:r>
    </w:p>
    <w:p w14:paraId="0BB054A5" w14:textId="77777777" w:rsidR="009673DA" w:rsidRDefault="009673DA" w:rsidP="009673DA">
      <w:pPr>
        <w:ind w:left="720" w:hanging="720"/>
        <w:jc w:val="both"/>
        <w:rPr>
          <w:rFonts w:ascii="Arial" w:hAnsi="Arial" w:cs="Arial"/>
          <w:sz w:val="22"/>
        </w:rPr>
      </w:pPr>
      <w:r>
        <w:rPr>
          <w:rFonts w:ascii="Arial" w:hAnsi="Arial" w:cs="Arial"/>
          <w:sz w:val="22"/>
          <w:lang w:val="en-US"/>
        </w:rPr>
        <w:t xml:space="preserve">Closure of </w:t>
      </w:r>
      <w:r>
        <w:rPr>
          <w:rFonts w:ascii="Arial" w:hAnsi="Arial" w:cs="Arial"/>
          <w:sz w:val="22"/>
        </w:rPr>
        <w:t xml:space="preserve">public places and events will achieve social distancing and this will reduce the opportunities for virus transmission. </w:t>
      </w:r>
    </w:p>
    <w:p w14:paraId="06AC038E" w14:textId="77777777" w:rsidR="009673DA" w:rsidRDefault="009673DA" w:rsidP="009673DA">
      <w:pPr>
        <w:ind w:left="720" w:hanging="720"/>
        <w:jc w:val="both"/>
        <w:rPr>
          <w:rFonts w:ascii="Arial" w:hAnsi="Arial" w:cs="Arial"/>
          <w:sz w:val="22"/>
        </w:rPr>
      </w:pPr>
      <w:r>
        <w:rPr>
          <w:rFonts w:ascii="Arial" w:hAnsi="Arial" w:cs="Arial"/>
          <w:sz w:val="22"/>
        </w:rPr>
        <w:t>Some degree of voluntary social distancing will occur spontaneously by the public during a pandemic. Most people will be happy to follow recommendations from the MOH.</w:t>
      </w:r>
    </w:p>
    <w:p w14:paraId="10110840" w14:textId="77777777" w:rsidR="009673DA" w:rsidRDefault="009673DA" w:rsidP="009673DA">
      <w:pPr>
        <w:ind w:left="720" w:hanging="720"/>
        <w:jc w:val="both"/>
        <w:rPr>
          <w:rFonts w:ascii="Arial" w:hAnsi="Arial" w:cs="Arial"/>
          <w:sz w:val="22"/>
        </w:rPr>
      </w:pPr>
      <w:r>
        <w:rPr>
          <w:rFonts w:ascii="Arial" w:hAnsi="Arial" w:cs="Arial"/>
          <w:sz w:val="22"/>
        </w:rPr>
        <w:t xml:space="preserve">Some people and groups will be reluctant or extremely opposed to social distancing which interferes with their planned activities. They will ignore public health recommendations for closure of public places or events. Some people will give cultural and lifestyle considerations priority over the need for social distancing. </w:t>
      </w:r>
    </w:p>
    <w:p w14:paraId="7876326C" w14:textId="77777777" w:rsidR="009673DA" w:rsidRDefault="009673DA" w:rsidP="009673DA">
      <w:pPr>
        <w:ind w:left="720" w:hanging="720"/>
        <w:jc w:val="both"/>
        <w:rPr>
          <w:rFonts w:ascii="Arial" w:hAnsi="Arial" w:cs="Arial"/>
          <w:sz w:val="22"/>
        </w:rPr>
      </w:pPr>
      <w:r>
        <w:rPr>
          <w:rFonts w:ascii="Arial" w:hAnsi="Arial" w:cs="Arial"/>
          <w:sz w:val="22"/>
        </w:rPr>
        <w:t>Indoor events will be more likely to transmit infection than outdoor ones.</w:t>
      </w:r>
    </w:p>
    <w:p w14:paraId="69795BC2" w14:textId="77777777" w:rsidR="009673DA" w:rsidRDefault="009673DA" w:rsidP="009673DA">
      <w:pPr>
        <w:ind w:left="720" w:hanging="720"/>
        <w:jc w:val="both"/>
        <w:rPr>
          <w:rFonts w:ascii="Arial" w:hAnsi="Arial" w:cs="Arial"/>
          <w:sz w:val="22"/>
        </w:rPr>
      </w:pPr>
      <w:r>
        <w:rPr>
          <w:rFonts w:ascii="Arial" w:hAnsi="Arial" w:cs="Arial"/>
          <w:sz w:val="22"/>
        </w:rPr>
        <w:t xml:space="preserve">Closure of places and events involving children will have relatively more effectiveness than those involving adults only. Children shed more virus, for longer, and are less likely to be able to observe infection control recommendations. </w:t>
      </w:r>
    </w:p>
    <w:p w14:paraId="6FC20B7F" w14:textId="77777777" w:rsidR="009673DA" w:rsidRDefault="009673DA" w:rsidP="009673DA">
      <w:pPr>
        <w:ind w:left="720" w:hanging="720"/>
        <w:jc w:val="both"/>
        <w:rPr>
          <w:rFonts w:ascii="Arial" w:hAnsi="Arial" w:cs="Arial"/>
          <w:sz w:val="22"/>
        </w:rPr>
      </w:pPr>
      <w:r>
        <w:rPr>
          <w:rFonts w:ascii="Arial" w:hAnsi="Arial" w:cs="Arial"/>
          <w:sz w:val="22"/>
        </w:rPr>
        <w:t xml:space="preserve">Closure of places and events involving children will have significant flow-on effects on health and all economic activity because parents will have to cease work to care for children. </w:t>
      </w:r>
    </w:p>
    <w:p w14:paraId="0240082B" w14:textId="77777777" w:rsidR="009673DA" w:rsidRDefault="009673DA" w:rsidP="009673DA">
      <w:pPr>
        <w:ind w:left="720" w:hanging="720"/>
        <w:jc w:val="both"/>
      </w:pPr>
      <w:r>
        <w:rPr>
          <w:rFonts w:ascii="Arial" w:hAnsi="Arial" w:cs="Arial"/>
          <w:sz w:val="22"/>
        </w:rPr>
        <w:t>Closure of workplaces would lead to significant economic hardship for many people.</w:t>
      </w:r>
    </w:p>
    <w:p w14:paraId="6D860501" w14:textId="77777777" w:rsidR="009673DA" w:rsidRDefault="009673DA" w:rsidP="009673DA">
      <w:pPr>
        <w:pStyle w:val="Heading2"/>
        <w:rPr>
          <w:rFonts w:ascii="Arial" w:hAnsi="Arial" w:cs="Arial"/>
          <w:sz w:val="28"/>
        </w:rPr>
      </w:pPr>
    </w:p>
    <w:p w14:paraId="497AD7B9" w14:textId="77777777" w:rsidR="009673DA" w:rsidRDefault="009673DA" w:rsidP="009673DA">
      <w:pPr>
        <w:pStyle w:val="Heading2"/>
        <w:rPr>
          <w:rFonts w:ascii="Arial" w:hAnsi="Arial" w:cs="Arial"/>
          <w:sz w:val="28"/>
        </w:rPr>
      </w:pPr>
      <w:r>
        <w:rPr>
          <w:rFonts w:ascii="Arial" w:hAnsi="Arial" w:cs="Arial"/>
          <w:sz w:val="28"/>
        </w:rPr>
        <w:t>Conditions under which the plan comes into force</w:t>
      </w:r>
    </w:p>
    <w:p w14:paraId="08B2B565" w14:textId="77777777" w:rsidR="009673DA" w:rsidRDefault="009673DA" w:rsidP="009673DA">
      <w:pPr>
        <w:jc w:val="both"/>
        <w:rPr>
          <w:rFonts w:ascii="Arial" w:hAnsi="Arial" w:cs="Arial"/>
          <w:sz w:val="22"/>
        </w:rPr>
      </w:pPr>
      <w:r>
        <w:rPr>
          <w:rFonts w:ascii="Arial" w:hAnsi="Arial" w:cs="Arial"/>
          <w:sz w:val="22"/>
          <w:lang w:val="en-US"/>
        </w:rPr>
        <w:t xml:space="preserve">From the earliest stage in the epidemic, during the “Stamp-it-out” phase focused closure of </w:t>
      </w:r>
      <w:r>
        <w:rPr>
          <w:rFonts w:ascii="Arial" w:hAnsi="Arial" w:cs="Arial"/>
          <w:sz w:val="22"/>
        </w:rPr>
        <w:t>public places and events should be considered as part of the public health management for every case.</w:t>
      </w:r>
    </w:p>
    <w:p w14:paraId="4AE5875B" w14:textId="77777777" w:rsidR="009673DA" w:rsidRDefault="009673DA" w:rsidP="009673DA">
      <w:pPr>
        <w:jc w:val="both"/>
        <w:rPr>
          <w:rFonts w:ascii="Arial" w:hAnsi="Arial" w:cs="Arial"/>
          <w:sz w:val="22"/>
        </w:rPr>
      </w:pPr>
    </w:p>
    <w:p w14:paraId="62869994" w14:textId="77777777" w:rsidR="009673DA" w:rsidRDefault="009673DA" w:rsidP="009673DA">
      <w:pPr>
        <w:jc w:val="both"/>
        <w:rPr>
          <w:rFonts w:ascii="Arial" w:hAnsi="Arial" w:cs="Arial"/>
          <w:sz w:val="22"/>
        </w:rPr>
      </w:pPr>
      <w:r>
        <w:rPr>
          <w:rFonts w:ascii="Arial" w:hAnsi="Arial" w:cs="Arial"/>
          <w:sz w:val="22"/>
          <w:lang w:val="en-US"/>
        </w:rPr>
        <w:t xml:space="preserve">Widespread closure of </w:t>
      </w:r>
      <w:r>
        <w:rPr>
          <w:rFonts w:ascii="Arial" w:hAnsi="Arial" w:cs="Arial"/>
          <w:sz w:val="22"/>
        </w:rPr>
        <w:t xml:space="preserve">public places and events should be considered during the epidemic as clusters of cases appear and when cases become widespread. </w:t>
      </w:r>
    </w:p>
    <w:p w14:paraId="60BEB5B4" w14:textId="77777777" w:rsidR="009673DA" w:rsidRDefault="009673DA" w:rsidP="009673DA">
      <w:pPr>
        <w:jc w:val="both"/>
        <w:rPr>
          <w:rFonts w:ascii="Arial" w:hAnsi="Arial" w:cs="Arial"/>
          <w:sz w:val="22"/>
        </w:rPr>
      </w:pPr>
    </w:p>
    <w:p w14:paraId="0F4DACA9" w14:textId="77777777" w:rsidR="009673DA" w:rsidRDefault="009673DA" w:rsidP="009673DA">
      <w:pPr>
        <w:pStyle w:val="Heading1"/>
        <w:rPr>
          <w:rFonts w:ascii="Arial" w:hAnsi="Arial" w:cs="Arial"/>
          <w:color w:val="FF0000"/>
        </w:rPr>
      </w:pPr>
      <w:r>
        <w:rPr>
          <w:rFonts w:ascii="Arial" w:hAnsi="Arial" w:cs="Arial"/>
          <w:color w:val="FF0000"/>
        </w:rPr>
        <w:t>Operational Structure:</w:t>
      </w:r>
    </w:p>
    <w:p w14:paraId="31E582F2" w14:textId="77777777" w:rsidR="009673DA" w:rsidRDefault="009673DA" w:rsidP="009673DA">
      <w:pPr>
        <w:pStyle w:val="BodyText"/>
        <w:jc w:val="both"/>
        <w:rPr>
          <w:rFonts w:ascii="Arial" w:hAnsi="Arial" w:cs="Arial"/>
          <w:sz w:val="22"/>
        </w:rPr>
      </w:pPr>
      <w:r>
        <w:rPr>
          <w:rFonts w:ascii="Arial" w:hAnsi="Arial" w:cs="Arial"/>
          <w:sz w:val="22"/>
        </w:rPr>
        <w:t xml:space="preserve">The decision to close public events and places will be made by the Medical Officer of Health who has the necessary legal powers. This decision should be made with the Response Coordinator. </w:t>
      </w:r>
    </w:p>
    <w:p w14:paraId="4CDD568E" w14:textId="77777777" w:rsidR="009673DA" w:rsidRDefault="009673DA" w:rsidP="009673DA">
      <w:pPr>
        <w:pStyle w:val="BodyText"/>
        <w:rPr>
          <w:rFonts w:ascii="Arial" w:hAnsi="Arial" w:cs="Arial"/>
          <w:sz w:val="22"/>
        </w:rPr>
      </w:pPr>
    </w:p>
    <w:p w14:paraId="624E5ADA" w14:textId="77777777" w:rsidR="009673DA" w:rsidRDefault="009673DA" w:rsidP="009673DA">
      <w:pPr>
        <w:pStyle w:val="Heading2"/>
        <w:jc w:val="both"/>
        <w:rPr>
          <w:rFonts w:ascii="Arial" w:hAnsi="Arial" w:cs="Arial"/>
          <w:sz w:val="28"/>
        </w:rPr>
      </w:pPr>
      <w:r>
        <w:rPr>
          <w:rFonts w:ascii="Arial" w:hAnsi="Arial" w:cs="Arial"/>
          <w:sz w:val="28"/>
        </w:rPr>
        <w:t>Relationships with other levels of government</w:t>
      </w:r>
    </w:p>
    <w:p w14:paraId="73005228" w14:textId="77777777" w:rsidR="009673DA" w:rsidRDefault="009673DA" w:rsidP="009673DA">
      <w:pPr>
        <w:jc w:val="both"/>
        <w:rPr>
          <w:rFonts w:ascii="Arial" w:hAnsi="Arial" w:cs="Arial"/>
          <w:sz w:val="22"/>
          <w:lang w:val="en-US"/>
        </w:rPr>
      </w:pPr>
      <w:r>
        <w:rPr>
          <w:rFonts w:ascii="Arial" w:hAnsi="Arial" w:cs="Arial"/>
          <w:sz w:val="22"/>
          <w:lang w:val="en-US"/>
        </w:rPr>
        <w:t xml:space="preserve">Use of MOH powers under s70 and s71 of the Health Act require a public health emergency to be declared by the Director-General of Health or a civil </w:t>
      </w:r>
      <w:proofErr w:type="spellStart"/>
      <w:r>
        <w:rPr>
          <w:rFonts w:ascii="Arial" w:hAnsi="Arial" w:cs="Arial"/>
          <w:sz w:val="22"/>
          <w:lang w:val="en-US"/>
        </w:rPr>
        <w:t>defence</w:t>
      </w:r>
      <w:proofErr w:type="spellEnd"/>
      <w:r>
        <w:rPr>
          <w:rFonts w:ascii="Arial" w:hAnsi="Arial" w:cs="Arial"/>
          <w:sz w:val="22"/>
          <w:lang w:val="en-US"/>
        </w:rPr>
        <w:t xml:space="preserve"> emergency to be declared. The MOH may also access these powers if authorized to do so by the Minister for the purpose of preventing the outbreak or spread of infectious disease (for example if no national emergency has been declared and the risk is limited to a certain region/s in the early stages).</w:t>
      </w:r>
    </w:p>
    <w:p w14:paraId="6E5CB71F" w14:textId="77777777" w:rsidR="009673DA" w:rsidRDefault="009673DA" w:rsidP="009673DA">
      <w:pPr>
        <w:jc w:val="both"/>
        <w:rPr>
          <w:rFonts w:ascii="Arial" w:hAnsi="Arial" w:cs="Arial"/>
          <w:sz w:val="22"/>
          <w:lang w:val="en-US"/>
        </w:rPr>
      </w:pPr>
    </w:p>
    <w:p w14:paraId="75EA245B" w14:textId="77777777" w:rsidR="009673DA" w:rsidRDefault="009673DA" w:rsidP="009673DA">
      <w:pPr>
        <w:jc w:val="both"/>
        <w:rPr>
          <w:rFonts w:ascii="Arial" w:hAnsi="Arial" w:cs="Arial"/>
          <w:sz w:val="22"/>
        </w:rPr>
      </w:pPr>
      <w:r>
        <w:rPr>
          <w:rFonts w:ascii="Arial" w:hAnsi="Arial" w:cs="Arial"/>
          <w:sz w:val="22"/>
        </w:rPr>
        <w:t>Emergency powers of the MOH under the Epidemic Preparedness Act 2006 will only be available when a notice is placed in the Gazette by the Prime Minister.</w:t>
      </w:r>
    </w:p>
    <w:p w14:paraId="3281C041" w14:textId="77777777" w:rsidR="009673DA" w:rsidRDefault="009673DA" w:rsidP="009673DA">
      <w:pPr>
        <w:pStyle w:val="Heading1"/>
        <w:jc w:val="both"/>
        <w:rPr>
          <w:rFonts w:ascii="Arial" w:hAnsi="Arial" w:cs="Arial"/>
          <w:color w:val="FF0000"/>
        </w:rPr>
      </w:pPr>
    </w:p>
    <w:p w14:paraId="36B94792" w14:textId="77777777" w:rsidR="009673DA" w:rsidRDefault="009673DA" w:rsidP="009673DA">
      <w:pPr>
        <w:pStyle w:val="Heading1"/>
        <w:jc w:val="both"/>
        <w:rPr>
          <w:rFonts w:ascii="Arial" w:hAnsi="Arial" w:cs="Arial"/>
          <w:color w:val="FF0000"/>
        </w:rPr>
      </w:pPr>
      <w:r>
        <w:rPr>
          <w:rFonts w:ascii="Arial" w:hAnsi="Arial" w:cs="Arial"/>
          <w:color w:val="FF0000"/>
        </w:rPr>
        <w:t>Communication Plan/Issues:</w:t>
      </w:r>
    </w:p>
    <w:p w14:paraId="7CFB6A3A" w14:textId="77777777" w:rsidR="009673DA" w:rsidRDefault="009673DA" w:rsidP="009673DA">
      <w:pPr>
        <w:pStyle w:val="Heading2"/>
        <w:jc w:val="both"/>
        <w:rPr>
          <w:rFonts w:ascii="Arial" w:hAnsi="Arial" w:cs="Arial"/>
          <w:sz w:val="28"/>
        </w:rPr>
      </w:pPr>
      <w:r>
        <w:rPr>
          <w:rFonts w:ascii="Arial" w:hAnsi="Arial" w:cs="Arial"/>
          <w:sz w:val="28"/>
        </w:rPr>
        <w:t>Types of messages, how they will be distributed, obligations on receipt</w:t>
      </w:r>
    </w:p>
    <w:p w14:paraId="54272A21" w14:textId="77777777" w:rsidR="009673DA" w:rsidRDefault="009673DA" w:rsidP="009673DA">
      <w:pPr>
        <w:jc w:val="both"/>
        <w:rPr>
          <w:rFonts w:ascii="Arial" w:hAnsi="Arial" w:cs="Arial"/>
          <w:sz w:val="22"/>
          <w:lang w:val="en-US"/>
        </w:rPr>
      </w:pPr>
      <w:r>
        <w:rPr>
          <w:rFonts w:ascii="Arial" w:hAnsi="Arial" w:cs="Arial"/>
          <w:sz w:val="22"/>
          <w:lang w:val="en-US"/>
        </w:rPr>
        <w:t xml:space="preserve">Under the </w:t>
      </w:r>
      <w:r>
        <w:rPr>
          <w:rFonts w:ascii="Arial" w:hAnsi="Arial" w:cs="Arial"/>
          <w:sz w:val="22"/>
        </w:rPr>
        <w:t>Epidemic Preparedness Act 2006</w:t>
      </w:r>
      <w:r>
        <w:rPr>
          <w:rFonts w:ascii="Arial" w:hAnsi="Arial" w:cs="Arial"/>
          <w:sz w:val="22"/>
          <w:szCs w:val="22"/>
        </w:rPr>
        <w:t>, o</w:t>
      </w:r>
      <w:proofErr w:type="spellStart"/>
      <w:r>
        <w:rPr>
          <w:rFonts w:ascii="Arial" w:hAnsi="Arial" w:cs="Arial"/>
          <w:sz w:val="22"/>
          <w:lang w:val="en-US"/>
        </w:rPr>
        <w:t>rders</w:t>
      </w:r>
      <w:proofErr w:type="spellEnd"/>
      <w:r>
        <w:rPr>
          <w:rFonts w:ascii="Arial" w:hAnsi="Arial" w:cs="Arial"/>
          <w:sz w:val="22"/>
          <w:lang w:val="en-US"/>
        </w:rPr>
        <w:t xml:space="preserve"> by the MOH </w:t>
      </w:r>
      <w:r>
        <w:rPr>
          <w:rFonts w:ascii="Arial" w:hAnsi="Arial" w:cs="Arial"/>
          <w:i/>
          <w:iCs/>
          <w:sz w:val="22"/>
          <w:lang w:val="en-US"/>
        </w:rPr>
        <w:t>must</w:t>
      </w:r>
      <w:r>
        <w:rPr>
          <w:rFonts w:ascii="Arial" w:hAnsi="Arial" w:cs="Arial"/>
          <w:sz w:val="22"/>
          <w:lang w:val="en-US"/>
        </w:rPr>
        <w:t xml:space="preserve"> be communicated via newspaper </w:t>
      </w:r>
      <w:r>
        <w:rPr>
          <w:rFonts w:ascii="Arial" w:hAnsi="Arial" w:cs="Arial"/>
          <w:i/>
          <w:iCs/>
          <w:sz w:val="22"/>
          <w:lang w:val="en-US"/>
        </w:rPr>
        <w:t xml:space="preserve">and </w:t>
      </w:r>
      <w:r>
        <w:rPr>
          <w:rFonts w:ascii="Arial" w:hAnsi="Arial" w:cs="Arial"/>
          <w:sz w:val="22"/>
          <w:lang w:val="en-US"/>
        </w:rPr>
        <w:t xml:space="preserve">a TV channel or radio station that most people in the district can receive. </w:t>
      </w:r>
    </w:p>
    <w:p w14:paraId="7D8825F3" w14:textId="77777777" w:rsidR="009673DA" w:rsidRDefault="009673DA" w:rsidP="009673DA">
      <w:pPr>
        <w:pStyle w:val="BodyText"/>
        <w:jc w:val="both"/>
        <w:rPr>
          <w:rFonts w:ascii="Arial" w:hAnsi="Arial" w:cs="Arial"/>
          <w:sz w:val="22"/>
        </w:rPr>
      </w:pPr>
      <w:r>
        <w:rPr>
          <w:rFonts w:ascii="Arial" w:hAnsi="Arial" w:cs="Arial"/>
          <w:sz w:val="22"/>
        </w:rPr>
        <w:t>Orders by the MOH will also be communicated to people in the following ways:</w:t>
      </w:r>
    </w:p>
    <w:p w14:paraId="6B24E60B" w14:textId="77777777" w:rsidR="009673DA" w:rsidRDefault="009673DA" w:rsidP="009673DA">
      <w:pPr>
        <w:jc w:val="both"/>
        <w:rPr>
          <w:rFonts w:ascii="Arial" w:hAnsi="Arial" w:cs="Arial"/>
          <w:sz w:val="22"/>
          <w:lang w:val="en-US"/>
        </w:rPr>
      </w:pPr>
    </w:p>
    <w:p w14:paraId="019A1D20" w14:textId="77777777" w:rsidR="009673DA" w:rsidRDefault="009673DA" w:rsidP="009673DA">
      <w:pPr>
        <w:pStyle w:val="Heading4"/>
        <w:jc w:val="both"/>
        <w:rPr>
          <w:rFonts w:ascii="Arial" w:hAnsi="Arial" w:cs="Arial"/>
          <w:sz w:val="24"/>
        </w:rPr>
      </w:pPr>
      <w:r>
        <w:rPr>
          <w:rFonts w:ascii="Arial" w:hAnsi="Arial" w:cs="Arial"/>
          <w:sz w:val="24"/>
        </w:rPr>
        <w:lastRenderedPageBreak/>
        <w:t>General channels</w:t>
      </w:r>
    </w:p>
    <w:p w14:paraId="105C021C"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 xml:space="preserve">Te </w:t>
      </w:r>
      <w:proofErr w:type="spellStart"/>
      <w:r>
        <w:rPr>
          <w:rFonts w:ascii="Arial" w:hAnsi="Arial" w:cs="Arial"/>
          <w:sz w:val="22"/>
          <w:lang w:val="en-US"/>
        </w:rPr>
        <w:t>Whatu</w:t>
      </w:r>
      <w:proofErr w:type="spellEnd"/>
      <w:r>
        <w:rPr>
          <w:rFonts w:ascii="Arial" w:hAnsi="Arial" w:cs="Arial"/>
          <w:sz w:val="22"/>
          <w:lang w:val="en-US"/>
        </w:rPr>
        <w:t xml:space="preserve"> Ora 0800 number and website</w:t>
      </w:r>
    </w:p>
    <w:p w14:paraId="34C9A977"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News media – local radio, TV and newspapers</w:t>
      </w:r>
    </w:p>
    <w:p w14:paraId="37770F8A"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Local authority community development officers</w:t>
      </w:r>
    </w:p>
    <w:p w14:paraId="6D9BE008"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Primary healthcare providers, including Māori and Pacific Island NGO providers</w:t>
      </w:r>
    </w:p>
    <w:p w14:paraId="0FEE9296"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 xml:space="preserve">Through Iwi / </w:t>
      </w:r>
      <w:proofErr w:type="spellStart"/>
      <w:r>
        <w:rPr>
          <w:rFonts w:ascii="Arial" w:hAnsi="Arial" w:cs="Arial"/>
          <w:sz w:val="22"/>
          <w:lang w:val="en-US"/>
        </w:rPr>
        <w:t>taiwhenua</w:t>
      </w:r>
      <w:proofErr w:type="spellEnd"/>
      <w:r>
        <w:rPr>
          <w:rFonts w:ascii="Arial" w:hAnsi="Arial" w:cs="Arial"/>
          <w:sz w:val="22"/>
          <w:lang w:val="en-US"/>
        </w:rPr>
        <w:t xml:space="preserve"> to marae representatives  </w:t>
      </w:r>
    </w:p>
    <w:p w14:paraId="4E7A4BC0" w14:textId="77777777" w:rsidR="009673DA" w:rsidRDefault="009673DA" w:rsidP="009673DA">
      <w:pPr>
        <w:jc w:val="both"/>
        <w:rPr>
          <w:rFonts w:ascii="Arial" w:hAnsi="Arial" w:cs="Arial"/>
          <w:sz w:val="22"/>
          <w:lang w:val="en-US"/>
        </w:rPr>
      </w:pPr>
    </w:p>
    <w:p w14:paraId="44B8D4A0" w14:textId="77777777" w:rsidR="009673DA" w:rsidRDefault="009673DA" w:rsidP="009673DA">
      <w:pPr>
        <w:pStyle w:val="Heading4"/>
        <w:jc w:val="both"/>
        <w:rPr>
          <w:rFonts w:ascii="Arial" w:hAnsi="Arial" w:cs="Arial"/>
          <w:sz w:val="24"/>
        </w:rPr>
      </w:pPr>
      <w:r>
        <w:rPr>
          <w:rFonts w:ascii="Arial" w:hAnsi="Arial" w:cs="Arial"/>
          <w:sz w:val="24"/>
        </w:rPr>
        <w:t>Specific to particular groups affected by the closures</w:t>
      </w:r>
    </w:p>
    <w:p w14:paraId="01C1C9BB"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Letters, including to marae committees</w:t>
      </w:r>
    </w:p>
    <w:p w14:paraId="0264C8FA"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Email bulletins</w:t>
      </w:r>
    </w:p>
    <w:p w14:paraId="6F7EE195"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Telephone trees</w:t>
      </w:r>
    </w:p>
    <w:p w14:paraId="71A0FBE5"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Text messages</w:t>
      </w:r>
    </w:p>
    <w:p w14:paraId="47EC729B"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 xml:space="preserve">Websites </w:t>
      </w:r>
    </w:p>
    <w:p w14:paraId="54F58C3C"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Fax</w:t>
      </w:r>
    </w:p>
    <w:p w14:paraId="6B11B129" w14:textId="77777777" w:rsidR="009673DA" w:rsidRDefault="009673DA" w:rsidP="009673DA">
      <w:pPr>
        <w:numPr>
          <w:ilvl w:val="0"/>
          <w:numId w:val="36"/>
        </w:numPr>
        <w:jc w:val="both"/>
        <w:rPr>
          <w:rFonts w:ascii="Arial" w:hAnsi="Arial" w:cs="Arial"/>
          <w:sz w:val="22"/>
          <w:lang w:val="en-US"/>
        </w:rPr>
      </w:pPr>
      <w:r>
        <w:rPr>
          <w:rFonts w:ascii="Arial" w:hAnsi="Arial" w:cs="Arial"/>
          <w:sz w:val="22"/>
          <w:lang w:val="en-US"/>
        </w:rPr>
        <w:t xml:space="preserve">Notices at venues </w:t>
      </w:r>
      <w:proofErr w:type="gramStart"/>
      <w:r>
        <w:rPr>
          <w:rFonts w:ascii="Arial" w:hAnsi="Arial" w:cs="Arial"/>
          <w:sz w:val="22"/>
          <w:lang w:val="en-US"/>
        </w:rPr>
        <w:t>e.g.</w:t>
      </w:r>
      <w:proofErr w:type="gramEnd"/>
      <w:r>
        <w:rPr>
          <w:rFonts w:ascii="Arial" w:hAnsi="Arial" w:cs="Arial"/>
          <w:sz w:val="22"/>
          <w:lang w:val="en-US"/>
        </w:rPr>
        <w:t xml:space="preserve"> marae, churches, clubrooms </w:t>
      </w:r>
      <w:proofErr w:type="spellStart"/>
      <w:r>
        <w:rPr>
          <w:rFonts w:ascii="Arial" w:hAnsi="Arial" w:cs="Arial"/>
          <w:sz w:val="22"/>
          <w:lang w:val="en-US"/>
        </w:rPr>
        <w:t>etc</w:t>
      </w:r>
      <w:proofErr w:type="spellEnd"/>
    </w:p>
    <w:p w14:paraId="20C66A28" w14:textId="77777777" w:rsidR="009673DA" w:rsidRPr="00266B46" w:rsidRDefault="009673DA" w:rsidP="009673DA">
      <w:pPr>
        <w:pStyle w:val="Heading1"/>
        <w:jc w:val="both"/>
        <w:rPr>
          <w:rFonts w:ascii="Arial" w:hAnsi="Arial" w:cs="Arial"/>
          <w:color w:val="FF0000"/>
          <w:sz w:val="20"/>
        </w:rPr>
      </w:pPr>
    </w:p>
    <w:p w14:paraId="76E34889" w14:textId="77777777" w:rsidR="009673DA" w:rsidRDefault="009673DA" w:rsidP="009673DA">
      <w:pPr>
        <w:pStyle w:val="Heading1"/>
        <w:jc w:val="both"/>
        <w:rPr>
          <w:rFonts w:ascii="Arial" w:hAnsi="Arial" w:cs="Arial"/>
          <w:color w:val="FF0000"/>
        </w:rPr>
      </w:pPr>
      <w:r>
        <w:rPr>
          <w:rFonts w:ascii="Arial" w:hAnsi="Arial" w:cs="Arial"/>
          <w:color w:val="FF0000"/>
        </w:rPr>
        <w:t>Preparedness:</w:t>
      </w:r>
    </w:p>
    <w:p w14:paraId="08629EF8" w14:textId="77777777" w:rsidR="009673DA" w:rsidRDefault="009673DA" w:rsidP="009673DA">
      <w:pPr>
        <w:pStyle w:val="Heading2"/>
        <w:jc w:val="both"/>
        <w:rPr>
          <w:rFonts w:ascii="Arial" w:hAnsi="Arial" w:cs="Arial"/>
          <w:sz w:val="28"/>
        </w:rPr>
      </w:pPr>
      <w:r>
        <w:rPr>
          <w:rFonts w:ascii="Arial" w:hAnsi="Arial" w:cs="Arial"/>
          <w:sz w:val="28"/>
        </w:rPr>
        <w:t>Relationships required</w:t>
      </w:r>
    </w:p>
    <w:p w14:paraId="4A79327C" w14:textId="77777777" w:rsidR="009673DA" w:rsidRDefault="009673DA" w:rsidP="009673DA">
      <w:pPr>
        <w:jc w:val="both"/>
        <w:rPr>
          <w:rFonts w:ascii="Arial" w:hAnsi="Arial" w:cs="Arial"/>
          <w:sz w:val="22"/>
          <w:lang w:val="en-US"/>
        </w:rPr>
      </w:pPr>
      <w:r>
        <w:rPr>
          <w:rFonts w:ascii="Arial" w:hAnsi="Arial" w:cs="Arial"/>
          <w:sz w:val="22"/>
          <w:lang w:val="en-US"/>
        </w:rPr>
        <w:t>Iwi</w:t>
      </w:r>
    </w:p>
    <w:p w14:paraId="2692A733" w14:textId="77777777" w:rsidR="009673DA" w:rsidRDefault="009673DA" w:rsidP="009673DA">
      <w:pPr>
        <w:jc w:val="both"/>
        <w:rPr>
          <w:rFonts w:ascii="Arial" w:hAnsi="Arial" w:cs="Arial"/>
          <w:sz w:val="22"/>
          <w:lang w:val="en-US"/>
        </w:rPr>
      </w:pPr>
      <w:r>
        <w:rPr>
          <w:rFonts w:ascii="Arial" w:hAnsi="Arial" w:cs="Arial"/>
          <w:sz w:val="22"/>
          <w:lang w:val="en-US"/>
        </w:rPr>
        <w:t>Police</w:t>
      </w:r>
    </w:p>
    <w:p w14:paraId="6325156F" w14:textId="77777777" w:rsidR="009673DA" w:rsidRDefault="009673DA" w:rsidP="009673DA">
      <w:pPr>
        <w:jc w:val="both"/>
        <w:rPr>
          <w:rFonts w:ascii="Arial" w:hAnsi="Arial" w:cs="Arial"/>
          <w:sz w:val="22"/>
          <w:lang w:val="en-US"/>
        </w:rPr>
      </w:pPr>
      <w:r>
        <w:rPr>
          <w:rFonts w:ascii="Arial" w:hAnsi="Arial" w:cs="Arial"/>
          <w:sz w:val="22"/>
          <w:lang w:val="en-US"/>
        </w:rPr>
        <w:t>Educational institutions</w:t>
      </w:r>
    </w:p>
    <w:p w14:paraId="20B42F39" w14:textId="77777777" w:rsidR="009673DA" w:rsidRDefault="009673DA" w:rsidP="009673DA">
      <w:pPr>
        <w:jc w:val="both"/>
        <w:rPr>
          <w:rFonts w:ascii="Arial" w:hAnsi="Arial" w:cs="Arial"/>
          <w:sz w:val="22"/>
          <w:lang w:val="en-US"/>
        </w:rPr>
      </w:pPr>
      <w:proofErr w:type="spellStart"/>
      <w:r>
        <w:rPr>
          <w:rFonts w:ascii="Arial" w:hAnsi="Arial" w:cs="Arial"/>
          <w:sz w:val="22"/>
          <w:lang w:val="en-US"/>
        </w:rPr>
        <w:t>Organisations</w:t>
      </w:r>
      <w:proofErr w:type="spellEnd"/>
      <w:r>
        <w:rPr>
          <w:rFonts w:ascii="Arial" w:hAnsi="Arial" w:cs="Arial"/>
          <w:sz w:val="22"/>
          <w:lang w:val="en-US"/>
        </w:rPr>
        <w:t xml:space="preserve"> involved in social, business, tourism and leisure activities</w:t>
      </w:r>
    </w:p>
    <w:p w14:paraId="3B8466C3" w14:textId="77777777" w:rsidR="009673DA" w:rsidRDefault="009673DA" w:rsidP="009673DA">
      <w:pPr>
        <w:jc w:val="both"/>
        <w:rPr>
          <w:rFonts w:ascii="Arial" w:hAnsi="Arial" w:cs="Arial"/>
          <w:sz w:val="22"/>
          <w:lang w:val="en-US"/>
        </w:rPr>
      </w:pPr>
      <w:r>
        <w:rPr>
          <w:rFonts w:ascii="Arial" w:hAnsi="Arial" w:cs="Arial"/>
          <w:sz w:val="22"/>
          <w:lang w:val="en-US"/>
        </w:rPr>
        <w:t>Media</w:t>
      </w:r>
    </w:p>
    <w:p w14:paraId="61672480" w14:textId="77777777" w:rsidR="009673DA" w:rsidRDefault="009673DA" w:rsidP="009673DA">
      <w:pPr>
        <w:jc w:val="both"/>
        <w:rPr>
          <w:rFonts w:ascii="Arial" w:hAnsi="Arial" w:cs="Arial"/>
          <w:sz w:val="22"/>
          <w:lang w:val="en-US"/>
        </w:rPr>
      </w:pPr>
    </w:p>
    <w:p w14:paraId="4CF01E49" w14:textId="77777777" w:rsidR="009673DA" w:rsidRDefault="009673DA" w:rsidP="009673DA">
      <w:pPr>
        <w:pStyle w:val="Heading2"/>
        <w:jc w:val="both"/>
        <w:rPr>
          <w:rFonts w:ascii="Arial" w:hAnsi="Arial" w:cs="Arial"/>
          <w:sz w:val="28"/>
        </w:rPr>
      </w:pPr>
      <w:r>
        <w:rPr>
          <w:rFonts w:ascii="Arial" w:hAnsi="Arial" w:cs="Arial"/>
          <w:sz w:val="28"/>
        </w:rPr>
        <w:t>Risk assessment</w:t>
      </w:r>
    </w:p>
    <w:p w14:paraId="32C6C3EA" w14:textId="77777777" w:rsidR="009673DA" w:rsidRDefault="009673DA" w:rsidP="009673DA">
      <w:pPr>
        <w:pStyle w:val="BodyText"/>
        <w:jc w:val="both"/>
        <w:rPr>
          <w:rFonts w:ascii="Arial" w:hAnsi="Arial" w:cs="Arial"/>
          <w:sz w:val="22"/>
        </w:rPr>
      </w:pPr>
      <w:r>
        <w:rPr>
          <w:rFonts w:ascii="Arial" w:hAnsi="Arial" w:cs="Arial"/>
          <w:sz w:val="22"/>
        </w:rPr>
        <w:t>The public may be unprepared for the possibility of closures because insufficient public communication has been carried out.</w:t>
      </w:r>
    </w:p>
    <w:p w14:paraId="0E56C958" w14:textId="77777777" w:rsidR="009673DA" w:rsidRDefault="009673DA" w:rsidP="009673DA">
      <w:pPr>
        <w:jc w:val="both"/>
        <w:rPr>
          <w:rFonts w:ascii="Arial" w:hAnsi="Arial" w:cs="Arial"/>
          <w:sz w:val="22"/>
          <w:lang w:val="en-US"/>
        </w:rPr>
      </w:pPr>
    </w:p>
    <w:p w14:paraId="3276E693" w14:textId="77777777" w:rsidR="009673DA" w:rsidRDefault="009673DA" w:rsidP="009673DA">
      <w:pPr>
        <w:jc w:val="both"/>
        <w:rPr>
          <w:rFonts w:ascii="Arial" w:hAnsi="Arial" w:cs="Arial"/>
          <w:sz w:val="22"/>
          <w:lang w:val="en-US"/>
        </w:rPr>
      </w:pPr>
      <w:r>
        <w:rPr>
          <w:rFonts w:ascii="Arial" w:hAnsi="Arial" w:cs="Arial"/>
          <w:sz w:val="22"/>
          <w:lang w:val="en-US"/>
        </w:rPr>
        <w:t>People may ignore the closures and police enforcement may be necessary.</w:t>
      </w:r>
    </w:p>
    <w:p w14:paraId="16785252" w14:textId="77777777" w:rsidR="009673DA" w:rsidRDefault="009673DA" w:rsidP="009673DA">
      <w:pPr>
        <w:jc w:val="both"/>
        <w:rPr>
          <w:rFonts w:ascii="Arial" w:hAnsi="Arial" w:cs="Arial"/>
          <w:sz w:val="22"/>
          <w:lang w:val="en-US"/>
        </w:rPr>
      </w:pPr>
    </w:p>
    <w:p w14:paraId="20FAE11E" w14:textId="77777777" w:rsidR="009673DA" w:rsidRDefault="009673DA" w:rsidP="009673DA">
      <w:pPr>
        <w:jc w:val="both"/>
        <w:rPr>
          <w:rFonts w:ascii="Arial" w:hAnsi="Arial" w:cs="Arial"/>
          <w:sz w:val="22"/>
          <w:lang w:val="en-US"/>
        </w:rPr>
      </w:pPr>
      <w:r>
        <w:rPr>
          <w:rFonts w:ascii="Arial" w:hAnsi="Arial" w:cs="Arial"/>
          <w:sz w:val="22"/>
          <w:lang w:val="en-US"/>
        </w:rPr>
        <w:t>Closures may be perceived as unpopular and ineffective because the virus will spread despite closures.</w:t>
      </w:r>
    </w:p>
    <w:p w14:paraId="539B00C2" w14:textId="77777777" w:rsidR="009673DA" w:rsidRDefault="009673DA" w:rsidP="009673DA">
      <w:pPr>
        <w:jc w:val="both"/>
        <w:rPr>
          <w:rFonts w:ascii="Arial" w:hAnsi="Arial" w:cs="Arial"/>
          <w:sz w:val="22"/>
          <w:lang w:val="en-US"/>
        </w:rPr>
      </w:pPr>
    </w:p>
    <w:p w14:paraId="7C78E98A" w14:textId="77777777" w:rsidR="009673DA" w:rsidRDefault="009673DA" w:rsidP="009673DA">
      <w:pPr>
        <w:jc w:val="both"/>
        <w:rPr>
          <w:rFonts w:ascii="Arial" w:hAnsi="Arial" w:cs="Arial"/>
          <w:sz w:val="22"/>
          <w:lang w:val="en-US"/>
        </w:rPr>
      </w:pPr>
      <w:r>
        <w:rPr>
          <w:rFonts w:ascii="Arial" w:hAnsi="Arial" w:cs="Arial"/>
          <w:sz w:val="22"/>
          <w:lang w:val="en-US"/>
        </w:rPr>
        <w:t>The media may communicate the messages in a way which raises rather than lessens public alarm.</w:t>
      </w:r>
    </w:p>
    <w:p w14:paraId="45A455E2" w14:textId="77777777" w:rsidR="009673DA" w:rsidRDefault="009673DA" w:rsidP="009673DA">
      <w:pPr>
        <w:jc w:val="both"/>
        <w:rPr>
          <w:rFonts w:ascii="Arial" w:hAnsi="Arial" w:cs="Arial"/>
          <w:sz w:val="22"/>
          <w:lang w:val="en-US"/>
        </w:rPr>
      </w:pPr>
    </w:p>
    <w:p w14:paraId="4C7F9797" w14:textId="77777777" w:rsidR="009673DA" w:rsidRDefault="009673DA" w:rsidP="009673DA">
      <w:pPr>
        <w:jc w:val="both"/>
        <w:rPr>
          <w:rFonts w:ascii="Arial" w:hAnsi="Arial" w:cs="Arial"/>
          <w:sz w:val="22"/>
          <w:lang w:val="en-US"/>
        </w:rPr>
      </w:pPr>
      <w:r>
        <w:rPr>
          <w:rFonts w:ascii="Arial" w:hAnsi="Arial" w:cs="Arial"/>
          <w:sz w:val="22"/>
          <w:lang w:val="en-US"/>
        </w:rPr>
        <w:t xml:space="preserve">Groups and </w:t>
      </w:r>
      <w:proofErr w:type="spellStart"/>
      <w:r>
        <w:rPr>
          <w:rFonts w:ascii="Arial" w:hAnsi="Arial" w:cs="Arial"/>
          <w:sz w:val="22"/>
          <w:lang w:val="en-US"/>
        </w:rPr>
        <w:t>organisations</w:t>
      </w:r>
      <w:proofErr w:type="spellEnd"/>
      <w:r>
        <w:rPr>
          <w:rFonts w:ascii="Arial" w:hAnsi="Arial" w:cs="Arial"/>
          <w:sz w:val="22"/>
          <w:lang w:val="en-US"/>
        </w:rPr>
        <w:t xml:space="preserve"> may have no contingency plans for closures, with resulting confusion and poor implementation.</w:t>
      </w:r>
    </w:p>
    <w:p w14:paraId="55E7698D" w14:textId="77777777" w:rsidR="009673DA" w:rsidRDefault="009673DA" w:rsidP="009673DA">
      <w:pPr>
        <w:jc w:val="both"/>
        <w:rPr>
          <w:rFonts w:ascii="Arial" w:hAnsi="Arial" w:cs="Arial"/>
          <w:sz w:val="22"/>
          <w:lang w:val="en-US"/>
        </w:rPr>
      </w:pPr>
    </w:p>
    <w:p w14:paraId="29C91D11" w14:textId="77777777" w:rsidR="009673DA" w:rsidRDefault="009673DA" w:rsidP="009673DA">
      <w:pPr>
        <w:jc w:val="both"/>
        <w:rPr>
          <w:rFonts w:ascii="Arial" w:hAnsi="Arial" w:cs="Arial"/>
          <w:sz w:val="22"/>
          <w:lang w:val="en-US"/>
        </w:rPr>
      </w:pPr>
      <w:r>
        <w:rPr>
          <w:rFonts w:ascii="Arial" w:hAnsi="Arial" w:cs="Arial"/>
          <w:sz w:val="22"/>
          <w:lang w:val="en-US"/>
        </w:rPr>
        <w:t xml:space="preserve">Public health and police personnel may have insufficient resources to enforce orders. </w:t>
      </w:r>
      <w:proofErr w:type="gramStart"/>
      <w:r>
        <w:rPr>
          <w:rFonts w:ascii="Arial" w:hAnsi="Arial" w:cs="Arial"/>
          <w:sz w:val="22"/>
          <w:lang w:val="en-US"/>
        </w:rPr>
        <w:t>Therefore</w:t>
      </w:r>
      <w:proofErr w:type="gramEnd"/>
      <w:r>
        <w:rPr>
          <w:rFonts w:ascii="Arial" w:hAnsi="Arial" w:cs="Arial"/>
          <w:sz w:val="22"/>
          <w:lang w:val="en-US"/>
        </w:rPr>
        <w:t xml:space="preserve"> orders should be realistic and carefully considered.</w:t>
      </w:r>
    </w:p>
    <w:p w14:paraId="236CDCA9" w14:textId="77777777" w:rsidR="009673DA" w:rsidRDefault="009673DA" w:rsidP="009673DA">
      <w:pPr>
        <w:jc w:val="both"/>
        <w:rPr>
          <w:rFonts w:ascii="Arial" w:hAnsi="Arial" w:cs="Arial"/>
          <w:sz w:val="22"/>
          <w:lang w:val="en-US"/>
        </w:rPr>
      </w:pPr>
    </w:p>
    <w:p w14:paraId="2259FDD0" w14:textId="77777777" w:rsidR="009673DA" w:rsidRDefault="009673DA" w:rsidP="009673DA">
      <w:pPr>
        <w:jc w:val="both"/>
        <w:rPr>
          <w:rFonts w:ascii="Arial" w:hAnsi="Arial" w:cs="Arial"/>
          <w:sz w:val="22"/>
          <w:lang w:val="en-US"/>
        </w:rPr>
      </w:pPr>
      <w:r>
        <w:rPr>
          <w:rFonts w:ascii="Arial" w:hAnsi="Arial" w:cs="Arial"/>
          <w:sz w:val="22"/>
          <w:lang w:val="en-US"/>
        </w:rPr>
        <w:t xml:space="preserve">Some Māori will wish to use their marae as places to take their sick. They will expect </w:t>
      </w:r>
      <w:r>
        <w:rPr>
          <w:rFonts w:ascii="Arial" w:hAnsi="Arial" w:cs="Arial"/>
          <w:sz w:val="22"/>
        </w:rPr>
        <w:t>treatment</w:t>
      </w:r>
      <w:r>
        <w:rPr>
          <w:rFonts w:ascii="Arial" w:hAnsi="Arial" w:cs="Arial"/>
          <w:sz w:val="24"/>
          <w:lang w:val="en-US"/>
        </w:rPr>
        <w:t xml:space="preserve"> </w:t>
      </w:r>
      <w:r>
        <w:rPr>
          <w:rFonts w:ascii="Arial" w:hAnsi="Arial" w:cs="Arial"/>
          <w:sz w:val="22"/>
          <w:lang w:val="en-US"/>
        </w:rPr>
        <w:t xml:space="preserve">services to be there and to be able to leave or remain with their sick according to their preference. Not all Māori will take this course – some will stay away from the marae for fear of infection.  </w:t>
      </w:r>
    </w:p>
    <w:p w14:paraId="716AD3CD" w14:textId="77777777" w:rsidR="009673DA" w:rsidRDefault="009673DA" w:rsidP="009673DA">
      <w:pPr>
        <w:rPr>
          <w:rFonts w:ascii="Arial" w:hAnsi="Arial" w:cs="Arial"/>
          <w:sz w:val="22"/>
          <w:lang w:val="en-US"/>
        </w:rPr>
      </w:pPr>
    </w:p>
    <w:p w14:paraId="633BD048" w14:textId="77777777" w:rsidR="009673DA" w:rsidRDefault="009673DA">
      <w:pPr>
        <w:spacing w:after="160" w:line="259" w:lineRule="auto"/>
        <w:rPr>
          <w:rFonts w:ascii="Arial" w:hAnsi="Arial" w:cs="Arial"/>
          <w:color w:val="FF0000"/>
          <w:sz w:val="32"/>
          <w:lang w:val="en-US"/>
        </w:rPr>
      </w:pPr>
      <w:r>
        <w:rPr>
          <w:rFonts w:ascii="Arial" w:hAnsi="Arial" w:cs="Arial"/>
          <w:color w:val="FF0000"/>
        </w:rPr>
        <w:br w:type="page"/>
      </w:r>
    </w:p>
    <w:p w14:paraId="2A4C4501" w14:textId="3E2D1999" w:rsidR="009673DA" w:rsidRDefault="009673DA" w:rsidP="009673DA">
      <w:pPr>
        <w:pStyle w:val="Heading1"/>
        <w:rPr>
          <w:rFonts w:ascii="Arial" w:hAnsi="Arial" w:cs="Arial"/>
          <w:color w:val="FF0000"/>
        </w:rPr>
      </w:pPr>
      <w:r>
        <w:rPr>
          <w:rFonts w:ascii="Arial" w:hAnsi="Arial" w:cs="Arial"/>
          <w:color w:val="FF0000"/>
        </w:rPr>
        <w:lastRenderedPageBreak/>
        <w:t>Operational Procedures:</w:t>
      </w:r>
    </w:p>
    <w:p w14:paraId="4AFFEFA2" w14:textId="77777777" w:rsidR="009673DA" w:rsidRDefault="009673DA" w:rsidP="009673DA">
      <w:pPr>
        <w:pStyle w:val="Heading2"/>
        <w:rPr>
          <w:rFonts w:ascii="Arial" w:hAnsi="Arial" w:cs="Arial"/>
          <w:sz w:val="28"/>
        </w:rPr>
      </w:pPr>
      <w:r>
        <w:rPr>
          <w:rFonts w:ascii="Arial" w:hAnsi="Arial" w:cs="Arial"/>
          <w:sz w:val="28"/>
        </w:rPr>
        <w:t>Roles, relationships and tasks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4252"/>
        <w:gridCol w:w="2699"/>
      </w:tblGrid>
      <w:tr w:rsidR="009673DA" w14:paraId="695560D7" w14:textId="77777777" w:rsidTr="00A303AD">
        <w:tblPrEx>
          <w:tblCellMar>
            <w:top w:w="0" w:type="dxa"/>
            <w:bottom w:w="0" w:type="dxa"/>
          </w:tblCellMar>
        </w:tblPrEx>
        <w:tc>
          <w:tcPr>
            <w:tcW w:w="1526" w:type="dxa"/>
          </w:tcPr>
          <w:p w14:paraId="57990380" w14:textId="77777777" w:rsidR="009673DA" w:rsidRDefault="009673DA" w:rsidP="00A303AD">
            <w:pPr>
              <w:pStyle w:val="BodyText"/>
              <w:jc w:val="center"/>
              <w:rPr>
                <w:rFonts w:ascii="Arial" w:hAnsi="Arial" w:cs="Arial"/>
                <w:b/>
                <w:bCs/>
                <w:sz w:val="22"/>
              </w:rPr>
            </w:pPr>
            <w:r>
              <w:rPr>
                <w:rFonts w:ascii="Arial" w:hAnsi="Arial" w:cs="Arial"/>
                <w:b/>
                <w:bCs/>
                <w:sz w:val="22"/>
              </w:rPr>
              <w:t>Agency</w:t>
            </w:r>
          </w:p>
        </w:tc>
        <w:tc>
          <w:tcPr>
            <w:tcW w:w="4252" w:type="dxa"/>
          </w:tcPr>
          <w:p w14:paraId="242823B0" w14:textId="77777777" w:rsidR="009673DA" w:rsidRDefault="009673DA" w:rsidP="00A303AD">
            <w:pPr>
              <w:pStyle w:val="BodyText"/>
              <w:jc w:val="center"/>
              <w:rPr>
                <w:rFonts w:ascii="Arial" w:hAnsi="Arial" w:cs="Arial"/>
                <w:b/>
                <w:bCs/>
                <w:sz w:val="22"/>
              </w:rPr>
            </w:pPr>
            <w:r>
              <w:rPr>
                <w:rFonts w:ascii="Arial" w:hAnsi="Arial" w:cs="Arial"/>
                <w:b/>
                <w:bCs/>
                <w:sz w:val="22"/>
              </w:rPr>
              <w:t>Role and task</w:t>
            </w:r>
          </w:p>
        </w:tc>
        <w:tc>
          <w:tcPr>
            <w:tcW w:w="2699" w:type="dxa"/>
          </w:tcPr>
          <w:p w14:paraId="32EDD6C7" w14:textId="77777777" w:rsidR="009673DA" w:rsidRDefault="009673DA" w:rsidP="00A303AD">
            <w:pPr>
              <w:pStyle w:val="BodyText"/>
              <w:jc w:val="center"/>
              <w:rPr>
                <w:rFonts w:ascii="Arial" w:hAnsi="Arial" w:cs="Arial"/>
                <w:b/>
                <w:bCs/>
                <w:sz w:val="22"/>
              </w:rPr>
            </w:pPr>
            <w:r>
              <w:rPr>
                <w:rFonts w:ascii="Arial" w:hAnsi="Arial" w:cs="Arial"/>
                <w:b/>
                <w:bCs/>
                <w:sz w:val="22"/>
              </w:rPr>
              <w:t>Relationships</w:t>
            </w:r>
          </w:p>
        </w:tc>
      </w:tr>
      <w:tr w:rsidR="009673DA" w14:paraId="30564C54" w14:textId="77777777" w:rsidTr="00A303AD">
        <w:tblPrEx>
          <w:tblCellMar>
            <w:top w:w="0" w:type="dxa"/>
            <w:bottom w:w="0" w:type="dxa"/>
          </w:tblCellMar>
        </w:tblPrEx>
        <w:tc>
          <w:tcPr>
            <w:tcW w:w="1526" w:type="dxa"/>
          </w:tcPr>
          <w:p w14:paraId="0B70FC10" w14:textId="77777777" w:rsidR="009673DA" w:rsidRDefault="009673DA" w:rsidP="00A303AD">
            <w:pPr>
              <w:pStyle w:val="BodyText"/>
              <w:jc w:val="both"/>
              <w:rPr>
                <w:rFonts w:ascii="Arial" w:hAnsi="Arial" w:cs="Arial"/>
                <w:sz w:val="22"/>
              </w:rPr>
            </w:pPr>
            <w:r>
              <w:rPr>
                <w:rFonts w:ascii="Arial" w:hAnsi="Arial" w:cs="Arial"/>
                <w:sz w:val="22"/>
              </w:rPr>
              <w:t>MOH</w:t>
            </w:r>
          </w:p>
        </w:tc>
        <w:tc>
          <w:tcPr>
            <w:tcW w:w="4252" w:type="dxa"/>
          </w:tcPr>
          <w:p w14:paraId="0882B121" w14:textId="77777777" w:rsidR="009673DA" w:rsidRDefault="009673DA" w:rsidP="00A303AD">
            <w:pPr>
              <w:pStyle w:val="BodyText"/>
              <w:jc w:val="both"/>
              <w:rPr>
                <w:rFonts w:ascii="Arial" w:hAnsi="Arial" w:cs="Arial"/>
                <w:sz w:val="22"/>
              </w:rPr>
            </w:pPr>
            <w:r>
              <w:rPr>
                <w:rFonts w:ascii="Arial" w:hAnsi="Arial" w:cs="Arial"/>
                <w:sz w:val="22"/>
              </w:rPr>
              <w:t>Identify closures needed and make the orders</w:t>
            </w:r>
          </w:p>
          <w:p w14:paraId="18D20520" w14:textId="77777777" w:rsidR="009673DA" w:rsidRDefault="009673DA" w:rsidP="00A303AD">
            <w:pPr>
              <w:pStyle w:val="BodyText"/>
              <w:jc w:val="both"/>
              <w:rPr>
                <w:rFonts w:ascii="Arial" w:hAnsi="Arial" w:cs="Arial"/>
                <w:sz w:val="22"/>
              </w:rPr>
            </w:pPr>
            <w:r>
              <w:rPr>
                <w:rFonts w:ascii="Arial" w:hAnsi="Arial" w:cs="Arial"/>
                <w:sz w:val="22"/>
              </w:rPr>
              <w:t>Communicate the details of the orders rapidly.</w:t>
            </w:r>
          </w:p>
          <w:p w14:paraId="4C1B50B3" w14:textId="77777777" w:rsidR="009673DA" w:rsidRDefault="009673DA" w:rsidP="00A303AD">
            <w:pPr>
              <w:pStyle w:val="BodyText"/>
              <w:jc w:val="both"/>
              <w:rPr>
                <w:rFonts w:ascii="Arial" w:hAnsi="Arial" w:cs="Arial"/>
                <w:sz w:val="22"/>
              </w:rPr>
            </w:pPr>
            <w:r>
              <w:rPr>
                <w:rFonts w:ascii="Arial" w:hAnsi="Arial" w:cs="Arial"/>
                <w:sz w:val="22"/>
              </w:rPr>
              <w:t>Revoke the closure orders</w:t>
            </w:r>
          </w:p>
        </w:tc>
        <w:tc>
          <w:tcPr>
            <w:tcW w:w="2699" w:type="dxa"/>
          </w:tcPr>
          <w:p w14:paraId="4EF3C615" w14:textId="77777777" w:rsidR="009673DA" w:rsidRDefault="009673DA" w:rsidP="00A303AD">
            <w:pPr>
              <w:pStyle w:val="BodyText"/>
              <w:jc w:val="both"/>
              <w:rPr>
                <w:rFonts w:ascii="Arial" w:hAnsi="Arial" w:cs="Arial"/>
                <w:sz w:val="22"/>
              </w:rPr>
            </w:pPr>
            <w:r>
              <w:rPr>
                <w:rFonts w:ascii="Arial" w:hAnsi="Arial" w:cs="Arial"/>
                <w:sz w:val="22"/>
              </w:rPr>
              <w:t>Response Coordinator</w:t>
            </w:r>
          </w:p>
          <w:p w14:paraId="7902F269" w14:textId="77777777" w:rsidR="009673DA" w:rsidRDefault="009673DA" w:rsidP="00A303AD">
            <w:pPr>
              <w:pStyle w:val="BodyText"/>
              <w:jc w:val="both"/>
              <w:rPr>
                <w:rFonts w:ascii="Arial" w:hAnsi="Arial" w:cs="Arial"/>
                <w:sz w:val="22"/>
              </w:rPr>
            </w:pPr>
            <w:r>
              <w:rPr>
                <w:rFonts w:ascii="Arial" w:hAnsi="Arial" w:cs="Arial"/>
                <w:sz w:val="22"/>
              </w:rPr>
              <w:t>The police</w:t>
            </w:r>
          </w:p>
          <w:p w14:paraId="011A9DBC" w14:textId="77777777" w:rsidR="009673DA" w:rsidRDefault="009673DA" w:rsidP="00A303AD">
            <w:pPr>
              <w:pStyle w:val="BodyText"/>
              <w:jc w:val="both"/>
              <w:rPr>
                <w:rFonts w:ascii="Arial" w:hAnsi="Arial" w:cs="Arial"/>
                <w:sz w:val="22"/>
              </w:rPr>
            </w:pPr>
            <w:r>
              <w:rPr>
                <w:rFonts w:ascii="Arial" w:hAnsi="Arial" w:cs="Arial"/>
                <w:sz w:val="22"/>
              </w:rPr>
              <w:t xml:space="preserve">The public </w:t>
            </w:r>
          </w:p>
          <w:p w14:paraId="7521E4E0" w14:textId="77777777" w:rsidR="009673DA" w:rsidRDefault="009673DA" w:rsidP="00A303AD">
            <w:pPr>
              <w:pStyle w:val="BodyText"/>
              <w:jc w:val="both"/>
              <w:rPr>
                <w:rFonts w:ascii="Arial" w:hAnsi="Arial" w:cs="Arial"/>
                <w:sz w:val="22"/>
              </w:rPr>
            </w:pPr>
            <w:r>
              <w:rPr>
                <w:rFonts w:ascii="Arial" w:hAnsi="Arial" w:cs="Arial"/>
                <w:sz w:val="22"/>
              </w:rPr>
              <w:t>The media</w:t>
            </w:r>
          </w:p>
        </w:tc>
      </w:tr>
      <w:tr w:rsidR="009673DA" w14:paraId="786E4424" w14:textId="77777777" w:rsidTr="00A303AD">
        <w:tblPrEx>
          <w:tblCellMar>
            <w:top w:w="0" w:type="dxa"/>
            <w:bottom w:w="0" w:type="dxa"/>
          </w:tblCellMar>
        </w:tblPrEx>
        <w:tc>
          <w:tcPr>
            <w:tcW w:w="1526" w:type="dxa"/>
          </w:tcPr>
          <w:p w14:paraId="79BB078E" w14:textId="77777777" w:rsidR="009673DA" w:rsidRDefault="009673DA" w:rsidP="00A303AD">
            <w:pPr>
              <w:pStyle w:val="BodyText"/>
              <w:jc w:val="both"/>
              <w:rPr>
                <w:rFonts w:ascii="Arial" w:hAnsi="Arial" w:cs="Arial"/>
                <w:sz w:val="22"/>
              </w:rPr>
            </w:pPr>
            <w:r>
              <w:rPr>
                <w:rFonts w:ascii="Arial" w:hAnsi="Arial" w:cs="Arial"/>
                <w:sz w:val="22"/>
              </w:rPr>
              <w:t>Police</w:t>
            </w:r>
          </w:p>
        </w:tc>
        <w:tc>
          <w:tcPr>
            <w:tcW w:w="4252" w:type="dxa"/>
          </w:tcPr>
          <w:p w14:paraId="171DD903" w14:textId="77777777" w:rsidR="009673DA" w:rsidRDefault="009673DA" w:rsidP="00A303AD">
            <w:pPr>
              <w:pStyle w:val="BodyText"/>
              <w:jc w:val="both"/>
              <w:rPr>
                <w:rFonts w:ascii="Arial" w:hAnsi="Arial" w:cs="Arial"/>
                <w:sz w:val="22"/>
              </w:rPr>
            </w:pPr>
            <w:r>
              <w:rPr>
                <w:rFonts w:ascii="Arial" w:hAnsi="Arial" w:cs="Arial"/>
                <w:sz w:val="22"/>
              </w:rPr>
              <w:t>Support the MOH as requested to enforce orders</w:t>
            </w:r>
          </w:p>
        </w:tc>
        <w:tc>
          <w:tcPr>
            <w:tcW w:w="2699" w:type="dxa"/>
          </w:tcPr>
          <w:p w14:paraId="6F1AF678" w14:textId="77777777" w:rsidR="009673DA" w:rsidRDefault="009673DA" w:rsidP="00A303AD">
            <w:pPr>
              <w:pStyle w:val="BodyText"/>
              <w:jc w:val="both"/>
              <w:rPr>
                <w:rFonts w:ascii="Arial" w:hAnsi="Arial" w:cs="Arial"/>
                <w:sz w:val="22"/>
              </w:rPr>
            </w:pPr>
            <w:r>
              <w:rPr>
                <w:rFonts w:ascii="Arial" w:hAnsi="Arial" w:cs="Arial"/>
                <w:sz w:val="22"/>
              </w:rPr>
              <w:t>MOH</w:t>
            </w:r>
          </w:p>
        </w:tc>
      </w:tr>
      <w:tr w:rsidR="009673DA" w14:paraId="11589AE8" w14:textId="77777777" w:rsidTr="00A303AD">
        <w:tblPrEx>
          <w:tblCellMar>
            <w:top w:w="0" w:type="dxa"/>
            <w:bottom w:w="0" w:type="dxa"/>
          </w:tblCellMar>
        </w:tblPrEx>
        <w:tc>
          <w:tcPr>
            <w:tcW w:w="1526" w:type="dxa"/>
          </w:tcPr>
          <w:p w14:paraId="3938FE4F" w14:textId="77777777" w:rsidR="009673DA" w:rsidRDefault="009673DA" w:rsidP="00A303AD">
            <w:pPr>
              <w:pStyle w:val="BodyText"/>
              <w:jc w:val="both"/>
              <w:rPr>
                <w:rFonts w:ascii="Arial" w:hAnsi="Arial" w:cs="Arial"/>
                <w:sz w:val="22"/>
              </w:rPr>
            </w:pPr>
            <w:r>
              <w:rPr>
                <w:rFonts w:ascii="Arial" w:hAnsi="Arial" w:cs="Arial"/>
                <w:sz w:val="22"/>
              </w:rPr>
              <w:t>Response coordinator</w:t>
            </w:r>
          </w:p>
        </w:tc>
        <w:tc>
          <w:tcPr>
            <w:tcW w:w="4252" w:type="dxa"/>
          </w:tcPr>
          <w:p w14:paraId="5A80DF76" w14:textId="77777777" w:rsidR="009673DA" w:rsidRDefault="009673DA" w:rsidP="00A303AD">
            <w:pPr>
              <w:pStyle w:val="BodyText"/>
              <w:jc w:val="both"/>
              <w:rPr>
                <w:rFonts w:ascii="Arial" w:hAnsi="Arial" w:cs="Arial"/>
                <w:sz w:val="22"/>
              </w:rPr>
            </w:pPr>
            <w:r>
              <w:rPr>
                <w:rFonts w:ascii="Arial" w:hAnsi="Arial" w:cs="Arial"/>
                <w:sz w:val="22"/>
              </w:rPr>
              <w:t>Communicate with Incident Management Team about the orders</w:t>
            </w:r>
          </w:p>
        </w:tc>
        <w:tc>
          <w:tcPr>
            <w:tcW w:w="2699" w:type="dxa"/>
          </w:tcPr>
          <w:p w14:paraId="1D0985A4" w14:textId="77777777" w:rsidR="009673DA" w:rsidRDefault="009673DA" w:rsidP="00A303AD">
            <w:pPr>
              <w:pStyle w:val="BodyText"/>
              <w:jc w:val="both"/>
              <w:rPr>
                <w:rFonts w:ascii="Arial" w:hAnsi="Arial" w:cs="Arial"/>
                <w:sz w:val="22"/>
              </w:rPr>
            </w:pPr>
            <w:r>
              <w:rPr>
                <w:rFonts w:ascii="Arial" w:hAnsi="Arial" w:cs="Arial"/>
                <w:sz w:val="22"/>
              </w:rPr>
              <w:t>MOH</w:t>
            </w:r>
          </w:p>
        </w:tc>
      </w:tr>
    </w:tbl>
    <w:p w14:paraId="0F3B5DD9" w14:textId="77777777" w:rsidR="009673DA" w:rsidRDefault="009673DA" w:rsidP="009673DA">
      <w:pPr>
        <w:rPr>
          <w:rFonts w:ascii="Arial" w:hAnsi="Arial" w:cs="Arial"/>
          <w:sz w:val="22"/>
          <w:lang w:val="en-US"/>
        </w:rPr>
      </w:pPr>
    </w:p>
    <w:p w14:paraId="738BFDB5" w14:textId="77777777" w:rsidR="009673DA" w:rsidRDefault="009673DA" w:rsidP="009673DA">
      <w:pPr>
        <w:pStyle w:val="Heading2"/>
        <w:rPr>
          <w:rFonts w:ascii="Arial" w:hAnsi="Arial" w:cs="Arial"/>
          <w:sz w:val="28"/>
        </w:rPr>
      </w:pPr>
      <w:r>
        <w:rPr>
          <w:rFonts w:ascii="Arial" w:hAnsi="Arial" w:cs="Arial"/>
          <w:sz w:val="28"/>
        </w:rPr>
        <w:t>Action required at different alert phases</w:t>
      </w:r>
    </w:p>
    <w:p w14:paraId="5C910B94" w14:textId="77777777" w:rsidR="009673DA" w:rsidRDefault="009673DA" w:rsidP="009673DA">
      <w:pPr>
        <w:pStyle w:val="BodyText"/>
        <w:ind w:left="720" w:hanging="720"/>
        <w:jc w:val="both"/>
        <w:rPr>
          <w:rFonts w:ascii="Arial" w:hAnsi="Arial" w:cs="Arial"/>
          <w:sz w:val="22"/>
        </w:rPr>
      </w:pPr>
      <w:r>
        <w:rPr>
          <w:rFonts w:ascii="Arial" w:hAnsi="Arial" w:cs="Arial"/>
          <w:sz w:val="22"/>
        </w:rPr>
        <w:t>Closures will be made throughout the epidemic from the first cases or clusters until the epidemic has waned.</w:t>
      </w:r>
    </w:p>
    <w:p w14:paraId="43760C4D" w14:textId="77777777" w:rsidR="009673DA" w:rsidRDefault="009673DA" w:rsidP="009673DA">
      <w:pPr>
        <w:pStyle w:val="BodyText"/>
        <w:ind w:left="720" w:hanging="720"/>
        <w:jc w:val="both"/>
        <w:rPr>
          <w:rFonts w:ascii="Arial" w:hAnsi="Arial" w:cs="Arial"/>
          <w:sz w:val="22"/>
        </w:rPr>
      </w:pPr>
      <w:r>
        <w:rPr>
          <w:rFonts w:ascii="Arial" w:hAnsi="Arial" w:cs="Arial"/>
          <w:sz w:val="22"/>
        </w:rPr>
        <w:t>Revocation of closures should only be made after consultation with the Incident Management Team. Consideration should be given to the possibility that further epidemic waves might make the revocation premature.</w:t>
      </w:r>
    </w:p>
    <w:p w14:paraId="22C2B027" w14:textId="77777777" w:rsidR="009673DA" w:rsidRDefault="009673DA" w:rsidP="009673DA">
      <w:pPr>
        <w:pStyle w:val="BodyText"/>
        <w:jc w:val="both"/>
        <w:rPr>
          <w:rFonts w:ascii="Arial" w:hAnsi="Arial" w:cs="Arial"/>
          <w:sz w:val="22"/>
        </w:rPr>
      </w:pPr>
    </w:p>
    <w:p w14:paraId="21EC9B44" w14:textId="77777777" w:rsidR="009673DA" w:rsidRDefault="009673DA" w:rsidP="009673DA">
      <w:pPr>
        <w:pStyle w:val="Heading2"/>
        <w:rPr>
          <w:rFonts w:ascii="Arial" w:hAnsi="Arial" w:cs="Arial"/>
          <w:sz w:val="28"/>
        </w:rPr>
      </w:pPr>
      <w:r>
        <w:rPr>
          <w:rFonts w:ascii="Arial" w:hAnsi="Arial" w:cs="Arial"/>
          <w:sz w:val="28"/>
        </w:rPr>
        <w:t xml:space="preserve">Resources </w:t>
      </w:r>
      <w:proofErr w:type="gramStart"/>
      <w:r>
        <w:rPr>
          <w:rFonts w:ascii="Arial" w:hAnsi="Arial" w:cs="Arial"/>
          <w:sz w:val="28"/>
        </w:rPr>
        <w:t>e.g.</w:t>
      </w:r>
      <w:proofErr w:type="gramEnd"/>
      <w:r>
        <w:rPr>
          <w:rFonts w:ascii="Arial" w:hAnsi="Arial" w:cs="Arial"/>
          <w:sz w:val="28"/>
        </w:rPr>
        <w:t xml:space="preserve"> designated sites, equipment required</w:t>
      </w:r>
    </w:p>
    <w:p w14:paraId="0D0D440B" w14:textId="77777777" w:rsidR="009673DA" w:rsidRDefault="009673DA" w:rsidP="009673DA">
      <w:pPr>
        <w:rPr>
          <w:rFonts w:ascii="Arial" w:hAnsi="Arial" w:cs="Arial"/>
          <w:sz w:val="22"/>
          <w:lang w:val="en-US"/>
        </w:rPr>
      </w:pPr>
      <w:r>
        <w:rPr>
          <w:rFonts w:ascii="Arial" w:hAnsi="Arial" w:cs="Arial"/>
          <w:sz w:val="22"/>
          <w:lang w:val="en-US"/>
        </w:rPr>
        <w:t>Police for enforcement.</w:t>
      </w:r>
    </w:p>
    <w:p w14:paraId="50F80049" w14:textId="77777777" w:rsidR="009673DA" w:rsidRDefault="009673DA" w:rsidP="009673DA">
      <w:pPr>
        <w:rPr>
          <w:rFonts w:ascii="Arial" w:hAnsi="Arial" w:cs="Arial"/>
          <w:sz w:val="22"/>
          <w:lang w:val="en-US"/>
        </w:rPr>
      </w:pPr>
      <w:r>
        <w:rPr>
          <w:rFonts w:ascii="Arial" w:hAnsi="Arial" w:cs="Arial"/>
          <w:sz w:val="22"/>
          <w:lang w:val="en-US"/>
        </w:rPr>
        <w:t xml:space="preserve">Contingency plans needed for all </w:t>
      </w:r>
      <w:proofErr w:type="spellStart"/>
      <w:r>
        <w:rPr>
          <w:rFonts w:ascii="Arial" w:hAnsi="Arial" w:cs="Arial"/>
          <w:sz w:val="22"/>
          <w:lang w:val="en-US"/>
        </w:rPr>
        <w:t>organisations</w:t>
      </w:r>
      <w:proofErr w:type="spellEnd"/>
      <w:r>
        <w:rPr>
          <w:rFonts w:ascii="Arial" w:hAnsi="Arial" w:cs="Arial"/>
          <w:sz w:val="22"/>
          <w:lang w:val="en-US"/>
        </w:rPr>
        <w:t xml:space="preserve"> and groups.</w:t>
      </w:r>
    </w:p>
    <w:p w14:paraId="552FC364" w14:textId="77777777" w:rsidR="009673DA" w:rsidRDefault="009673DA" w:rsidP="009673DA">
      <w:pPr>
        <w:rPr>
          <w:rFonts w:ascii="Arial" w:hAnsi="Arial" w:cs="Arial"/>
          <w:sz w:val="24"/>
          <w:lang w:val="en-US"/>
        </w:rPr>
      </w:pPr>
    </w:p>
    <w:p w14:paraId="2467A91F" w14:textId="77777777" w:rsidR="009673DA" w:rsidRDefault="009673DA" w:rsidP="009673DA">
      <w:pPr>
        <w:pStyle w:val="Heading2"/>
        <w:rPr>
          <w:rFonts w:ascii="Arial" w:hAnsi="Arial" w:cs="Arial"/>
          <w:sz w:val="28"/>
        </w:rPr>
      </w:pPr>
      <w:r>
        <w:rPr>
          <w:rFonts w:ascii="Arial" w:hAnsi="Arial" w:cs="Arial"/>
          <w:sz w:val="28"/>
        </w:rPr>
        <w:t>Workforce issues</w:t>
      </w:r>
    </w:p>
    <w:p w14:paraId="37CFE347" w14:textId="77777777" w:rsidR="009673DA" w:rsidRDefault="009673DA" w:rsidP="009673DA">
      <w:pPr>
        <w:pStyle w:val="BodyText"/>
        <w:jc w:val="both"/>
        <w:rPr>
          <w:rFonts w:ascii="Arial" w:hAnsi="Arial" w:cs="Arial"/>
          <w:sz w:val="22"/>
        </w:rPr>
      </w:pPr>
      <w:r>
        <w:rPr>
          <w:rFonts w:ascii="Arial" w:hAnsi="Arial" w:cs="Arial"/>
          <w:sz w:val="22"/>
        </w:rPr>
        <w:t>The closures will impact on workforce in industries, including health. If there is widespread civil disobedience of closures they will impact seriously on police and security workload.</w:t>
      </w:r>
    </w:p>
    <w:p w14:paraId="3D4EEC8A" w14:textId="77777777" w:rsidR="009673DA" w:rsidRDefault="009673DA" w:rsidP="009673DA">
      <w:pPr>
        <w:pStyle w:val="Heading2"/>
        <w:jc w:val="both"/>
        <w:rPr>
          <w:rFonts w:ascii="Arial" w:hAnsi="Arial" w:cs="Arial"/>
          <w:sz w:val="22"/>
        </w:rPr>
      </w:pPr>
    </w:p>
    <w:p w14:paraId="17D54A7E" w14:textId="77777777" w:rsidR="009673DA" w:rsidRDefault="009673DA" w:rsidP="009673DA">
      <w:pPr>
        <w:pStyle w:val="Heading2"/>
        <w:jc w:val="both"/>
        <w:rPr>
          <w:rFonts w:ascii="Arial" w:hAnsi="Arial" w:cs="Arial"/>
          <w:sz w:val="22"/>
        </w:rPr>
      </w:pPr>
      <w:r>
        <w:rPr>
          <w:rFonts w:ascii="Arial" w:hAnsi="Arial" w:cs="Arial"/>
          <w:sz w:val="22"/>
        </w:rPr>
        <w:t>Reporting</w:t>
      </w:r>
    </w:p>
    <w:p w14:paraId="6C978DE0" w14:textId="77777777" w:rsidR="009673DA" w:rsidRDefault="009673DA" w:rsidP="009673DA">
      <w:pPr>
        <w:pStyle w:val="BodyText"/>
        <w:jc w:val="both"/>
        <w:rPr>
          <w:rFonts w:ascii="Arial" w:hAnsi="Arial" w:cs="Arial"/>
          <w:sz w:val="22"/>
        </w:rPr>
      </w:pPr>
      <w:r>
        <w:rPr>
          <w:rFonts w:ascii="Arial" w:hAnsi="Arial" w:cs="Arial"/>
          <w:sz w:val="22"/>
        </w:rPr>
        <w:t xml:space="preserve">Daily report on closures in place to Response Coordinator, Police, CACs, Outreach Services and the </w:t>
      </w:r>
      <w:proofErr w:type="spellStart"/>
      <w:r>
        <w:rPr>
          <w:rFonts w:ascii="Arial" w:hAnsi="Arial" w:cs="Arial"/>
          <w:sz w:val="22"/>
        </w:rPr>
        <w:t>MoH</w:t>
      </w:r>
      <w:proofErr w:type="spellEnd"/>
      <w:r>
        <w:rPr>
          <w:rFonts w:ascii="Arial" w:hAnsi="Arial" w:cs="Arial"/>
          <w:sz w:val="22"/>
        </w:rPr>
        <w:t>.</w:t>
      </w:r>
    </w:p>
    <w:p w14:paraId="0D2ABCDE" w14:textId="77777777" w:rsidR="009673DA" w:rsidRDefault="009673DA" w:rsidP="009673DA">
      <w:pPr>
        <w:pStyle w:val="BodyText"/>
        <w:ind w:left="720" w:hanging="720"/>
        <w:jc w:val="both"/>
        <w:rPr>
          <w:rFonts w:ascii="Arial" w:hAnsi="Arial" w:cs="Arial"/>
          <w:sz w:val="22"/>
        </w:rPr>
      </w:pPr>
    </w:p>
    <w:p w14:paraId="3B9C591B" w14:textId="77777777" w:rsidR="009673DA" w:rsidRDefault="009673DA" w:rsidP="009673DA">
      <w:pPr>
        <w:pStyle w:val="BodyText"/>
        <w:jc w:val="both"/>
        <w:rPr>
          <w:rFonts w:ascii="Arial" w:hAnsi="Arial" w:cs="Arial"/>
          <w:sz w:val="22"/>
        </w:rPr>
      </w:pPr>
      <w:r>
        <w:rPr>
          <w:rFonts w:ascii="Arial" w:hAnsi="Arial" w:cs="Arial"/>
          <w:sz w:val="22"/>
        </w:rPr>
        <w:t xml:space="preserve">This would form part of the daily PHS report to the Planning and Intelligence Manager. </w:t>
      </w:r>
    </w:p>
    <w:p w14:paraId="78132D15" w14:textId="77777777" w:rsidR="009673DA" w:rsidRDefault="009673DA" w:rsidP="009673DA">
      <w:pPr>
        <w:pStyle w:val="Heading2"/>
        <w:jc w:val="both"/>
        <w:rPr>
          <w:rFonts w:ascii="Arial" w:hAnsi="Arial" w:cs="Arial"/>
          <w:sz w:val="22"/>
        </w:rPr>
      </w:pPr>
    </w:p>
    <w:p w14:paraId="12B57B63" w14:textId="77777777" w:rsidR="009673DA" w:rsidRDefault="009673DA" w:rsidP="009673DA">
      <w:pPr>
        <w:pStyle w:val="Heading2"/>
        <w:jc w:val="both"/>
        <w:rPr>
          <w:rFonts w:ascii="Arial" w:hAnsi="Arial" w:cs="Arial"/>
          <w:sz w:val="22"/>
        </w:rPr>
      </w:pPr>
      <w:r>
        <w:rPr>
          <w:rFonts w:ascii="Arial" w:hAnsi="Arial" w:cs="Arial"/>
          <w:sz w:val="22"/>
        </w:rPr>
        <w:t>Names, addresses and contact numbers</w:t>
      </w:r>
    </w:p>
    <w:p w14:paraId="574B4913" w14:textId="77777777" w:rsidR="009673DA" w:rsidRDefault="009673DA" w:rsidP="009673DA">
      <w:pPr>
        <w:pStyle w:val="BodyText"/>
        <w:jc w:val="both"/>
        <w:rPr>
          <w:rFonts w:ascii="Arial" w:hAnsi="Arial" w:cs="Arial"/>
          <w:sz w:val="22"/>
        </w:rPr>
      </w:pPr>
      <w:r>
        <w:rPr>
          <w:rFonts w:ascii="Arial" w:hAnsi="Arial" w:cs="Arial"/>
          <w:sz w:val="22"/>
        </w:rPr>
        <w:t xml:space="preserve">Lists held by Te </w:t>
      </w:r>
      <w:proofErr w:type="spellStart"/>
      <w:r>
        <w:rPr>
          <w:rFonts w:ascii="Arial" w:hAnsi="Arial" w:cs="Arial"/>
          <w:sz w:val="22"/>
        </w:rPr>
        <w:t>Whatu</w:t>
      </w:r>
      <w:proofErr w:type="spellEnd"/>
      <w:r>
        <w:rPr>
          <w:rFonts w:ascii="Arial" w:hAnsi="Arial" w:cs="Arial"/>
          <w:sz w:val="22"/>
        </w:rPr>
        <w:t xml:space="preserve"> Ora Hawke’s Bay will be used to communicate closures.</w:t>
      </w:r>
    </w:p>
    <w:p w14:paraId="7E3F3C02" w14:textId="77777777" w:rsidR="009673DA" w:rsidRDefault="009673DA" w:rsidP="009673DA">
      <w:pPr>
        <w:pStyle w:val="BodyText"/>
        <w:jc w:val="both"/>
        <w:rPr>
          <w:rFonts w:ascii="Arial" w:hAnsi="Arial" w:cs="Arial"/>
          <w:sz w:val="22"/>
        </w:rPr>
      </w:pPr>
    </w:p>
    <w:p w14:paraId="5AEE1E53" w14:textId="77777777" w:rsidR="009673DA" w:rsidRDefault="009673DA" w:rsidP="009673DA">
      <w:pPr>
        <w:pStyle w:val="Heading1"/>
        <w:rPr>
          <w:rFonts w:ascii="Arial" w:hAnsi="Arial" w:cs="Arial"/>
          <w:color w:val="FF0000"/>
        </w:rPr>
      </w:pPr>
      <w:r>
        <w:rPr>
          <w:rFonts w:ascii="Arial" w:hAnsi="Arial" w:cs="Arial"/>
          <w:color w:val="FF0000"/>
        </w:rPr>
        <w:t>Implications</w:t>
      </w:r>
    </w:p>
    <w:p w14:paraId="7C0E2AE5" w14:textId="77777777" w:rsidR="009673DA" w:rsidRDefault="009673DA" w:rsidP="009673DA">
      <w:pPr>
        <w:pStyle w:val="BodyText"/>
        <w:jc w:val="both"/>
        <w:rPr>
          <w:rFonts w:ascii="Arial" w:hAnsi="Arial" w:cs="Arial"/>
          <w:sz w:val="22"/>
        </w:rPr>
      </w:pPr>
      <w:r>
        <w:rPr>
          <w:rFonts w:ascii="Arial" w:hAnsi="Arial" w:cs="Arial"/>
          <w:sz w:val="22"/>
        </w:rPr>
        <w:t>The CDEM workforce group should examine the issue of whether compensation will be paid for loss of business earnings if premises are closed.</w:t>
      </w:r>
    </w:p>
    <w:p w14:paraId="46907DBD" w14:textId="77777777" w:rsidR="009673DA" w:rsidRDefault="009673DA" w:rsidP="009673DA">
      <w:pPr>
        <w:pStyle w:val="BodyText"/>
        <w:jc w:val="both"/>
        <w:rPr>
          <w:rFonts w:ascii="Arial" w:hAnsi="Arial" w:cs="Arial"/>
          <w:sz w:val="22"/>
        </w:rPr>
      </w:pPr>
    </w:p>
    <w:p w14:paraId="3034A0E4" w14:textId="77777777" w:rsidR="009673DA" w:rsidRDefault="009673DA" w:rsidP="009673DA">
      <w:pPr>
        <w:jc w:val="both"/>
        <w:rPr>
          <w:rFonts w:ascii="Arial" w:hAnsi="Arial" w:cs="Arial"/>
          <w:sz w:val="22"/>
          <w:lang w:val="en-US"/>
        </w:rPr>
      </w:pPr>
      <w:r>
        <w:rPr>
          <w:rFonts w:ascii="Arial" w:hAnsi="Arial" w:cs="Arial"/>
          <w:sz w:val="22"/>
          <w:lang w:val="en-US"/>
        </w:rPr>
        <w:t xml:space="preserve">Communication about the possibility of closures should begin before a Hawke’s Bay epidemic begins so that closure orders do not come as a surprise. Such communication should include the likelihood that closures will only reduce the rate of transmission, not prevent it entirely. This communication plan should include discussions with Hawke’s Bay media so that accurate information can be conveyed which </w:t>
      </w:r>
      <w:proofErr w:type="spellStart"/>
      <w:r>
        <w:rPr>
          <w:rFonts w:ascii="Arial" w:hAnsi="Arial" w:cs="Arial"/>
          <w:sz w:val="22"/>
          <w:lang w:val="en-US"/>
        </w:rPr>
        <w:t>minimises</w:t>
      </w:r>
      <w:proofErr w:type="spellEnd"/>
      <w:r>
        <w:rPr>
          <w:rFonts w:ascii="Arial" w:hAnsi="Arial" w:cs="Arial"/>
          <w:sz w:val="22"/>
          <w:lang w:val="en-US"/>
        </w:rPr>
        <w:t xml:space="preserve"> unnecessary alarm. </w:t>
      </w:r>
    </w:p>
    <w:p w14:paraId="6E0D0D83" w14:textId="77777777" w:rsidR="009673DA" w:rsidRDefault="009673DA" w:rsidP="009673DA">
      <w:pPr>
        <w:jc w:val="both"/>
        <w:rPr>
          <w:rFonts w:ascii="Arial" w:hAnsi="Arial" w:cs="Arial"/>
          <w:sz w:val="22"/>
          <w:lang w:val="en-US"/>
        </w:rPr>
      </w:pPr>
    </w:p>
    <w:p w14:paraId="05CC4DC2" w14:textId="77777777" w:rsidR="009673DA" w:rsidRDefault="009673DA" w:rsidP="009673DA">
      <w:pPr>
        <w:jc w:val="both"/>
        <w:rPr>
          <w:rFonts w:ascii="Arial" w:hAnsi="Arial" w:cs="Arial"/>
          <w:sz w:val="22"/>
          <w:lang w:val="en-US"/>
        </w:rPr>
      </w:pPr>
      <w:r>
        <w:rPr>
          <w:rFonts w:ascii="Arial" w:hAnsi="Arial" w:cs="Arial"/>
          <w:sz w:val="22"/>
          <w:lang w:val="en-US"/>
        </w:rPr>
        <w:t xml:space="preserve">All groups and </w:t>
      </w:r>
      <w:proofErr w:type="spellStart"/>
      <w:r>
        <w:rPr>
          <w:rFonts w:ascii="Arial" w:hAnsi="Arial" w:cs="Arial"/>
          <w:sz w:val="22"/>
          <w:lang w:val="en-US"/>
        </w:rPr>
        <w:t>organisations</w:t>
      </w:r>
      <w:proofErr w:type="spellEnd"/>
      <w:r>
        <w:rPr>
          <w:rFonts w:ascii="Arial" w:hAnsi="Arial" w:cs="Arial"/>
          <w:sz w:val="22"/>
          <w:lang w:val="en-US"/>
        </w:rPr>
        <w:t xml:space="preserve"> need to be advised to develop contingency plans for closures.</w:t>
      </w:r>
    </w:p>
    <w:p w14:paraId="09CFC600" w14:textId="77777777" w:rsidR="009673DA" w:rsidRDefault="009673DA" w:rsidP="009673DA">
      <w:pPr>
        <w:jc w:val="both"/>
        <w:rPr>
          <w:rFonts w:ascii="Arial" w:hAnsi="Arial" w:cs="Arial"/>
          <w:sz w:val="22"/>
          <w:lang w:val="en-US"/>
        </w:rPr>
      </w:pPr>
    </w:p>
    <w:p w14:paraId="02EB9C29" w14:textId="77777777" w:rsidR="009673DA" w:rsidRDefault="009673DA" w:rsidP="009673DA">
      <w:pPr>
        <w:jc w:val="both"/>
        <w:rPr>
          <w:rFonts w:ascii="Arial" w:hAnsi="Arial" w:cs="Arial"/>
          <w:sz w:val="22"/>
          <w:lang w:val="en-US"/>
        </w:rPr>
      </w:pPr>
      <w:r>
        <w:rPr>
          <w:rFonts w:ascii="Arial" w:hAnsi="Arial" w:cs="Arial"/>
          <w:sz w:val="22"/>
          <w:lang w:val="en-US"/>
        </w:rPr>
        <w:t xml:space="preserve">Police should consider options for increased workload which may be involved in enforcing </w:t>
      </w:r>
      <w:r>
        <w:rPr>
          <w:rFonts w:ascii="Arial" w:hAnsi="Arial" w:cs="Arial"/>
          <w:sz w:val="22"/>
        </w:rPr>
        <w:t>closures</w:t>
      </w:r>
      <w:r>
        <w:rPr>
          <w:rFonts w:ascii="Arial" w:hAnsi="Arial" w:cs="Arial"/>
          <w:sz w:val="22"/>
          <w:lang w:val="en-US"/>
        </w:rPr>
        <w:t>.</w:t>
      </w:r>
    </w:p>
    <w:p w14:paraId="23D2802D" w14:textId="77777777" w:rsidR="009673DA" w:rsidRDefault="009673DA" w:rsidP="009673DA">
      <w:pPr>
        <w:jc w:val="both"/>
        <w:rPr>
          <w:rFonts w:ascii="Arial" w:hAnsi="Arial" w:cs="Arial"/>
          <w:sz w:val="22"/>
          <w:lang w:val="en-US"/>
        </w:rPr>
      </w:pPr>
    </w:p>
    <w:p w14:paraId="5D8C096D" w14:textId="77777777" w:rsidR="009673DA" w:rsidRDefault="009673DA" w:rsidP="009673DA">
      <w:pPr>
        <w:jc w:val="both"/>
        <w:rPr>
          <w:rFonts w:ascii="Arial" w:hAnsi="Arial" w:cs="Arial"/>
          <w:sz w:val="22"/>
          <w:lang w:val="en-US"/>
        </w:rPr>
      </w:pPr>
      <w:r>
        <w:rPr>
          <w:rFonts w:ascii="Arial" w:hAnsi="Arial" w:cs="Arial"/>
          <w:sz w:val="22"/>
          <w:lang w:val="en-US"/>
        </w:rPr>
        <w:t>The IMT should be aware that Māori may be expecting treatment</w:t>
      </w:r>
      <w:r>
        <w:rPr>
          <w:rFonts w:ascii="Arial" w:hAnsi="Arial" w:cs="Arial"/>
          <w:sz w:val="24"/>
          <w:lang w:val="en-US"/>
        </w:rPr>
        <w:t xml:space="preserve"> </w:t>
      </w:r>
      <w:r>
        <w:rPr>
          <w:rFonts w:ascii="Arial" w:hAnsi="Arial" w:cs="Arial"/>
          <w:sz w:val="22"/>
          <w:lang w:val="en-US"/>
        </w:rPr>
        <w:t xml:space="preserve">services at their marae.  </w:t>
      </w:r>
    </w:p>
    <w:p w14:paraId="60528B96" w14:textId="77777777" w:rsidR="009673DA" w:rsidRDefault="009673DA" w:rsidP="009673DA">
      <w:pPr>
        <w:jc w:val="both"/>
        <w:rPr>
          <w:rFonts w:ascii="Arial" w:hAnsi="Arial" w:cs="Arial"/>
          <w:sz w:val="22"/>
          <w:lang w:val="en-US"/>
        </w:rPr>
      </w:pPr>
    </w:p>
    <w:p w14:paraId="59C1F665" w14:textId="77777777" w:rsidR="009673DA" w:rsidRDefault="009673DA" w:rsidP="009673DA">
      <w:pPr>
        <w:pStyle w:val="BodyText"/>
        <w:jc w:val="both"/>
        <w:rPr>
          <w:rFonts w:ascii="Arial" w:hAnsi="Arial" w:cs="Arial"/>
          <w:sz w:val="22"/>
        </w:rPr>
      </w:pPr>
      <w:r>
        <w:rPr>
          <w:rFonts w:ascii="Arial" w:hAnsi="Arial" w:cs="Arial"/>
          <w:sz w:val="22"/>
        </w:rPr>
        <w:t>If Māori intend to go to their marae when there is a closure order on public premises or gatherings, the MOH and response coordinator will need to decide:</w:t>
      </w:r>
    </w:p>
    <w:p w14:paraId="01167908" w14:textId="77777777" w:rsidR="009673DA" w:rsidRDefault="009673DA" w:rsidP="009673DA">
      <w:pPr>
        <w:numPr>
          <w:ilvl w:val="0"/>
          <w:numId w:val="35"/>
        </w:numPr>
        <w:jc w:val="both"/>
        <w:rPr>
          <w:rFonts w:ascii="Arial" w:hAnsi="Arial" w:cs="Arial"/>
          <w:sz w:val="22"/>
          <w:lang w:val="en-US"/>
        </w:rPr>
      </w:pPr>
      <w:r>
        <w:rPr>
          <w:rFonts w:ascii="Arial" w:hAnsi="Arial" w:cs="Arial"/>
          <w:sz w:val="22"/>
          <w:lang w:val="en-US"/>
        </w:rPr>
        <w:t xml:space="preserve">How the risk of increased transmission on marae can be clearly communicated to Māori </w:t>
      </w:r>
    </w:p>
    <w:p w14:paraId="562DD071" w14:textId="77777777" w:rsidR="009673DA" w:rsidRDefault="009673DA" w:rsidP="009673DA">
      <w:pPr>
        <w:numPr>
          <w:ilvl w:val="0"/>
          <w:numId w:val="35"/>
        </w:numPr>
        <w:jc w:val="both"/>
        <w:rPr>
          <w:rFonts w:ascii="Arial" w:hAnsi="Arial" w:cs="Arial"/>
          <w:sz w:val="22"/>
        </w:rPr>
      </w:pPr>
      <w:r>
        <w:rPr>
          <w:rFonts w:ascii="Arial" w:hAnsi="Arial" w:cs="Arial"/>
          <w:sz w:val="22"/>
          <w:lang w:val="en-US"/>
        </w:rPr>
        <w:t xml:space="preserve">How Te </w:t>
      </w:r>
      <w:proofErr w:type="spellStart"/>
      <w:r>
        <w:rPr>
          <w:rFonts w:ascii="Arial" w:hAnsi="Arial" w:cs="Arial"/>
          <w:sz w:val="22"/>
          <w:lang w:val="en-US"/>
        </w:rPr>
        <w:t>Whatu</w:t>
      </w:r>
      <w:proofErr w:type="spellEnd"/>
      <w:r>
        <w:rPr>
          <w:rFonts w:ascii="Arial" w:hAnsi="Arial" w:cs="Arial"/>
          <w:sz w:val="22"/>
          <w:lang w:val="en-US"/>
        </w:rPr>
        <w:t xml:space="preserve"> Ora Hawke’s Bay can best work with marae to make the marae gatherings as safe as possible</w:t>
      </w:r>
    </w:p>
    <w:p w14:paraId="4FD97A65" w14:textId="77777777" w:rsidR="00A86BE2" w:rsidRDefault="00A86BE2"/>
    <w:sectPr w:rsidR="00A86BE2">
      <w:footerReference w:type="default" r:id="rId138"/>
      <w:headerReference w:type="first" r:id="rId139"/>
      <w:footerReference w:type="first" r:id="rId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Mäori">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imes New Roman Mäori">
    <w:altName w:val="Times New Roman"/>
    <w:charset w:val="00"/>
    <w:family w:val="roman"/>
    <w:pitch w:val="variable"/>
    <w:sig w:usb0="20007A87" w:usb1="80000000" w:usb2="00000008" w:usb3="00000000" w:csb0="000001FF" w:csb1="00000000"/>
  </w:font>
  <w:font w:name="StarSymbol">
    <w:charset w:val="02"/>
    <w:family w:val="auto"/>
    <w:pitch w:val="default"/>
  </w:font>
  <w:font w:name="Albany">
    <w:altName w:val="Arial"/>
    <w:charset w:val="00"/>
    <w:family w:val="swiss"/>
    <w:pitch w:val="variable"/>
  </w:font>
  <w:font w:name="HG Mincho Light J">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996D" w14:textId="77777777" w:rsidR="00C342C1" w:rsidRDefault="009673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EA92" w14:textId="77777777" w:rsidR="009673DA" w:rsidRDefault="009673DA">
    <w:pPr>
      <w:pStyle w:val="Footer"/>
      <w:jc w:val="right"/>
    </w:pPr>
  </w:p>
  <w:p w14:paraId="4091D023" w14:textId="77777777" w:rsidR="009673DA" w:rsidRPr="003C11D4" w:rsidRDefault="009673DA" w:rsidP="003C11D4">
    <w:pPr>
      <w:pStyle w:val="Foot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B419" w14:textId="77777777" w:rsidR="009673DA" w:rsidRDefault="009673D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6CB9" w14:textId="77777777" w:rsidR="009673DA" w:rsidRDefault="009673D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EC4B8" w14:textId="77777777" w:rsidR="009673DA" w:rsidRDefault="009673D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3A581" w14:textId="77777777" w:rsidR="009673DA" w:rsidRDefault="009673DA">
    <w:pPr>
      <w:pStyle w:val="Footer"/>
      <w:jc w:val="right"/>
    </w:pPr>
  </w:p>
  <w:p w14:paraId="01413E0D" w14:textId="77777777" w:rsidR="009673DA" w:rsidRPr="00657BB2" w:rsidRDefault="009673DA" w:rsidP="00FD36BF">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DAED" w14:textId="77777777" w:rsidR="009673DA" w:rsidRDefault="009673DA">
    <w:pPr>
      <w:pStyle w:val="Footer"/>
      <w:jc w:val="right"/>
    </w:pPr>
  </w:p>
  <w:p w14:paraId="064E67B4" w14:textId="77777777" w:rsidR="009673DA" w:rsidRPr="00047A21" w:rsidRDefault="009673DA" w:rsidP="00FD36B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A107"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4DE54E67" w14:textId="77777777" w:rsidR="009673DA" w:rsidRPr="00657BB2" w:rsidRDefault="009673DA" w:rsidP="00FD36BF">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91D6F"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779B03D0" w14:textId="77777777" w:rsidR="009673DA" w:rsidRPr="00047A21" w:rsidRDefault="009673DA" w:rsidP="00FD36B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52691"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0825673D" w14:textId="77777777" w:rsidR="009673DA" w:rsidRPr="00047A21" w:rsidRDefault="009673DA" w:rsidP="00FD36B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6DB9"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6DFEFDBD" w14:textId="77777777" w:rsidR="009673DA" w:rsidRPr="00047A21" w:rsidRDefault="009673DA" w:rsidP="00FD36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10A1" w14:textId="77777777" w:rsidR="00C342C1" w:rsidRDefault="009673D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74F1"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41B232B1" w14:textId="77777777" w:rsidR="009673DA" w:rsidRPr="003C11D4" w:rsidRDefault="009673DA" w:rsidP="003C11D4">
    <w:pPr>
      <w:pStyle w:val="Footer"/>
      <w:jc w:val="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8B57" w14:textId="77777777" w:rsidR="009673DA" w:rsidRDefault="009673DA" w:rsidP="00FD36BF">
    <w:pPr>
      <w:pStyle w:val="Footer"/>
      <w:jc w:val="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5DEE" w14:textId="77777777" w:rsidR="009673DA" w:rsidRPr="0091418C" w:rsidRDefault="009673DA" w:rsidP="00FD36BF">
    <w:pPr>
      <w:pStyle w:val="Footer"/>
      <w:jc w:val="right"/>
      <w:rPr>
        <w:rFonts w:ascii="Tahoma" w:hAnsi="Tahoma" w:cs="Tahoma"/>
        <w:sz w:val="18"/>
        <w:szCs w:val="18"/>
      </w:rPr>
    </w:pPr>
    <w:r w:rsidRPr="0091418C">
      <w:rPr>
        <w:rFonts w:ascii="Tahoma" w:hAnsi="Tahoma" w:cs="Tahoma"/>
        <w:sz w:val="18"/>
        <w:szCs w:val="18"/>
      </w:rPr>
      <w:fldChar w:fldCharType="begin"/>
    </w:r>
    <w:r w:rsidRPr="0091418C">
      <w:rPr>
        <w:rFonts w:ascii="Tahoma" w:hAnsi="Tahoma" w:cs="Tahoma"/>
        <w:sz w:val="18"/>
        <w:szCs w:val="18"/>
      </w:rPr>
      <w:instrText xml:space="preserve"> PAGE   \* MERGEFORMAT </w:instrText>
    </w:r>
    <w:r w:rsidRPr="0091418C">
      <w:rPr>
        <w:rFonts w:ascii="Tahoma" w:hAnsi="Tahoma" w:cs="Tahoma"/>
        <w:sz w:val="18"/>
        <w:szCs w:val="18"/>
      </w:rPr>
      <w:fldChar w:fldCharType="separate"/>
    </w:r>
    <w:r>
      <w:rPr>
        <w:rFonts w:ascii="Tahoma" w:hAnsi="Tahoma" w:cs="Tahoma"/>
        <w:noProof/>
        <w:sz w:val="18"/>
        <w:szCs w:val="18"/>
      </w:rPr>
      <w:t>31</w:t>
    </w:r>
    <w:r w:rsidRPr="0091418C">
      <w:rPr>
        <w:rFonts w:ascii="Tahoma" w:hAnsi="Tahoma" w:cs="Tahoma"/>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3EBF"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44A61268" w14:textId="77777777" w:rsidR="009673DA" w:rsidRDefault="009673DA" w:rsidP="00FD36BF">
    <w:pPr>
      <w:pStyle w:val="Footer"/>
      <w:jc w:val="righ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AFC9" w14:textId="77777777" w:rsidR="009673DA" w:rsidRDefault="009673DA">
    <w:pPr>
      <w:pStyle w:val="Footer"/>
      <w:jc w:val="right"/>
    </w:pPr>
  </w:p>
  <w:p w14:paraId="12EE70E3" w14:textId="77777777" w:rsidR="009673DA" w:rsidRPr="003C11D4" w:rsidRDefault="009673DA" w:rsidP="003C11D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26887" w14:textId="77777777" w:rsidR="00AC05CE" w:rsidRDefault="009673DA" w:rsidP="007E1C5A">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7F30BF95" w14:textId="77777777" w:rsidR="00AC05CE" w:rsidRDefault="009673DA" w:rsidP="007E1C5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232F" w14:textId="77777777" w:rsidR="009673DA" w:rsidRDefault="009673DA" w:rsidP="007467A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FE58" w14:textId="77777777" w:rsidR="009673DA" w:rsidRPr="0091418C" w:rsidRDefault="009673DA" w:rsidP="007467AA">
    <w:pPr>
      <w:pStyle w:val="Footer"/>
      <w:jc w:val="right"/>
      <w:rPr>
        <w:rFonts w:ascii="Tahoma" w:hAnsi="Tahoma" w:cs="Tahoma"/>
        <w:sz w:val="18"/>
        <w:szCs w:val="18"/>
      </w:rPr>
    </w:pPr>
    <w:r w:rsidRPr="0091418C">
      <w:rPr>
        <w:rFonts w:ascii="Tahoma" w:hAnsi="Tahoma" w:cs="Tahoma"/>
        <w:sz w:val="18"/>
        <w:szCs w:val="18"/>
      </w:rPr>
      <w:fldChar w:fldCharType="begin"/>
    </w:r>
    <w:r w:rsidRPr="0091418C">
      <w:rPr>
        <w:rFonts w:ascii="Tahoma" w:hAnsi="Tahoma" w:cs="Tahoma"/>
        <w:sz w:val="18"/>
        <w:szCs w:val="18"/>
      </w:rPr>
      <w:instrText xml:space="preserve"> PAGE   \* MERGEFORMAT </w:instrText>
    </w:r>
    <w:r w:rsidRPr="0091418C">
      <w:rPr>
        <w:rFonts w:ascii="Tahoma" w:hAnsi="Tahoma" w:cs="Tahoma"/>
        <w:sz w:val="18"/>
        <w:szCs w:val="18"/>
      </w:rPr>
      <w:fldChar w:fldCharType="separate"/>
    </w:r>
    <w:r>
      <w:rPr>
        <w:rFonts w:ascii="Tahoma" w:hAnsi="Tahoma" w:cs="Tahoma"/>
        <w:noProof/>
        <w:sz w:val="18"/>
        <w:szCs w:val="18"/>
      </w:rPr>
      <w:t>31</w:t>
    </w:r>
    <w:r w:rsidRPr="0091418C">
      <w:rPr>
        <w:rFonts w:ascii="Tahoma" w:hAnsi="Tahoma" w:cs="Tahoma"/>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18C3" w14:textId="77777777" w:rsidR="009673DA" w:rsidRDefault="009673DA" w:rsidP="00D95598">
    <w:pPr>
      <w:pStyle w:val="Footer"/>
      <w:jc w:val="right"/>
      <w:rPr>
        <w:rStyle w:val="PageNumber"/>
      </w:rPr>
    </w:pPr>
  </w:p>
  <w:p w14:paraId="1635B819" w14:textId="77777777" w:rsidR="009673DA" w:rsidRPr="00D95598" w:rsidRDefault="009673DA" w:rsidP="00D95598">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909B" w14:textId="77777777" w:rsidR="009673DA" w:rsidRPr="003C11D4" w:rsidRDefault="009673DA" w:rsidP="003C11D4">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A253D"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3B338F4B" w14:textId="77777777" w:rsidR="009673DA" w:rsidRPr="00D95598" w:rsidRDefault="009673DA" w:rsidP="00D95598">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2624" w14:textId="77777777" w:rsidR="009673DA" w:rsidRDefault="009673DA">
    <w:pPr>
      <w:pStyle w:val="Footer"/>
      <w:jc w:val="right"/>
    </w:pPr>
    <w:r>
      <w:fldChar w:fldCharType="begin"/>
    </w:r>
    <w:r>
      <w:instrText xml:space="preserve"> PAGE   \* MERGEFORMAT </w:instrText>
    </w:r>
    <w:r>
      <w:fldChar w:fldCharType="separate"/>
    </w:r>
    <w:r>
      <w:rPr>
        <w:noProof/>
      </w:rPr>
      <w:t>2</w:t>
    </w:r>
    <w:r>
      <w:rPr>
        <w:noProof/>
      </w:rPr>
      <w:fldChar w:fldCharType="end"/>
    </w:r>
  </w:p>
  <w:p w14:paraId="54EA0B6B" w14:textId="77777777" w:rsidR="009673DA" w:rsidRPr="003C11D4" w:rsidRDefault="009673DA" w:rsidP="003C11D4">
    <w:pPr>
      <w:pStyle w:val="Footer"/>
      <w:jc w:val="righ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B7A7C" w14:textId="77777777" w:rsidR="00C342C1" w:rsidRDefault="009673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A569" w14:textId="08C4D9FE" w:rsidR="009673DA" w:rsidRDefault="009673DA" w:rsidP="00FD36BF">
    <w:pPr>
      <w:pStyle w:val="Header"/>
      <w:ind w:left="-1797"/>
    </w:pPr>
    <w:r>
      <w:rPr>
        <w:rFonts w:ascii="Tahoma" w:hAnsi="Tahoma" w:cs="Tahoma"/>
        <w:b/>
        <w:bCs/>
        <w:noProof/>
      </w:rPr>
      <w:drawing>
        <wp:inline distT="0" distB="0" distL="0" distR="0" wp14:anchorId="5CA34D1A" wp14:editId="7534E1BC">
          <wp:extent cx="5278120" cy="1612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161290"/>
                  </a:xfrm>
                  <a:prstGeom prst="rect">
                    <a:avLst/>
                  </a:prstGeom>
                  <a:noFill/>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2AD2" w14:textId="733049BA" w:rsidR="009673DA" w:rsidRDefault="009673DA">
    <w:pPr>
      <w:pStyle w:val="Header"/>
    </w:pPr>
    <w:r>
      <w:rPr>
        <w:noProof/>
      </w:rPr>
      <w:drawing>
        <wp:anchor distT="0" distB="0" distL="0" distR="0" simplePos="0" relativeHeight="251667456" behindDoc="1" locked="0" layoutInCell="1" allowOverlap="1" wp14:anchorId="7FD1CD69" wp14:editId="00BD2490">
          <wp:simplePos x="0" y="0"/>
          <wp:positionH relativeFrom="page">
            <wp:posOffset>-635</wp:posOffset>
          </wp:positionH>
          <wp:positionV relativeFrom="page">
            <wp:posOffset>1905</wp:posOffset>
          </wp:positionV>
          <wp:extent cx="5278120" cy="22606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4758" w14:textId="01D08971" w:rsidR="009673DA" w:rsidRDefault="009673DA">
    <w:pPr>
      <w:pStyle w:val="Header"/>
    </w:pPr>
    <w:r>
      <w:rPr>
        <w:noProof/>
      </w:rPr>
      <w:drawing>
        <wp:anchor distT="0" distB="0" distL="0" distR="0" simplePos="0" relativeHeight="251666432" behindDoc="1" locked="0" layoutInCell="1" allowOverlap="1" wp14:anchorId="2EC235B9" wp14:editId="66B67C6F">
          <wp:simplePos x="0" y="0"/>
          <wp:positionH relativeFrom="page">
            <wp:posOffset>6985</wp:posOffset>
          </wp:positionH>
          <wp:positionV relativeFrom="page">
            <wp:posOffset>1905</wp:posOffset>
          </wp:positionV>
          <wp:extent cx="5278120" cy="1600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16002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69A1" w14:textId="77777777" w:rsidR="009673DA" w:rsidRDefault="009673DA">
    <w:pPr>
      <w:pStyle w:val="Header"/>
    </w:pPr>
    <w:r>
      <w:rPr>
        <w:noProof/>
      </w:rPr>
      <w:pict w14:anchorId="6B93C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808903" o:spid="_x0000_s2055" type="#_x0000_t136" style="position:absolute;margin-left:0;margin-top:0;width:418.5pt;height:167.4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1D8B5" w14:textId="2A9DC3D3" w:rsidR="009673DA" w:rsidRDefault="009673DA">
    <w:pPr>
      <w:pStyle w:val="Header"/>
    </w:pPr>
    <w:r>
      <w:rPr>
        <w:noProof/>
      </w:rPr>
      <w:drawing>
        <wp:anchor distT="0" distB="0" distL="0" distR="0" simplePos="0" relativeHeight="251672576" behindDoc="1" locked="0" layoutInCell="1" allowOverlap="1" wp14:anchorId="1F7A3635" wp14:editId="46A45D58">
          <wp:simplePos x="0" y="0"/>
          <wp:positionH relativeFrom="page">
            <wp:posOffset>0</wp:posOffset>
          </wp:positionH>
          <wp:positionV relativeFrom="page">
            <wp:posOffset>-2540</wp:posOffset>
          </wp:positionV>
          <wp:extent cx="5278120" cy="22606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rPr>
      <w:pict w14:anchorId="2E7E5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808904" o:spid="_x0000_s2056" type="#_x0000_t136" style="position:absolute;margin-left:0;margin-top:0;width:418.5pt;height:167.4pt;rotation:315;z-index:-25165209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30DF" w14:textId="1F5C69B4" w:rsidR="009673DA" w:rsidRPr="00CD5352" w:rsidRDefault="009673DA" w:rsidP="00FD36BF">
    <w:pPr>
      <w:pStyle w:val="Header"/>
    </w:pPr>
    <w:r>
      <w:rPr>
        <w:noProof/>
      </w:rPr>
      <w:drawing>
        <wp:anchor distT="0" distB="0" distL="0" distR="0" simplePos="0" relativeHeight="251665408" behindDoc="1" locked="0" layoutInCell="1" allowOverlap="1" wp14:anchorId="41229FF2" wp14:editId="6FFB864F">
          <wp:simplePos x="0" y="0"/>
          <wp:positionH relativeFrom="page">
            <wp:posOffset>-1905</wp:posOffset>
          </wp:positionH>
          <wp:positionV relativeFrom="page">
            <wp:posOffset>5080</wp:posOffset>
          </wp:positionV>
          <wp:extent cx="5278120" cy="226060"/>
          <wp:effectExtent l="0" t="0" r="0"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A6B4" w14:textId="77777777" w:rsidR="009673DA" w:rsidRPr="00CA0304" w:rsidRDefault="009673DA" w:rsidP="00FD36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CD89" w14:textId="77777777" w:rsidR="009673DA" w:rsidRDefault="009673DA">
    <w:pPr>
      <w:pStyle w:val="Header"/>
    </w:pPr>
    <w:r>
      <w:rPr>
        <w:noProof/>
      </w:rPr>
      <w:pict w14:anchorId="685ED6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808909" o:spid="_x0000_s2061" type="#_x0000_t136" style="position:absolute;margin-left:0;margin-top:0;width:418.5pt;height:167.4pt;rotation:315;z-index:-25164697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D8047" w14:textId="77777777" w:rsidR="009673DA" w:rsidRDefault="009673DA">
    <w:pPr>
      <w:pStyle w:val="Header"/>
    </w:pPr>
    <w:r>
      <w:rPr>
        <w:noProof/>
      </w:rPr>
      <w:pict w14:anchorId="195FEF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808910" o:spid="_x0000_s2062" type="#_x0000_t136" style="position:absolute;margin-left:0;margin-top:0;width:418.5pt;height:167.4pt;rotation:315;z-index:-251645952;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EB4DA" w14:textId="7A172AD2" w:rsidR="009673DA" w:rsidRPr="0015132C" w:rsidRDefault="009673DA" w:rsidP="00FD36BF">
    <w:pPr>
      <w:pStyle w:val="TOC10"/>
      <w:jc w:val="center"/>
    </w:pPr>
    <w:r>
      <w:rPr>
        <w:noProof/>
      </w:rPr>
      <w:drawing>
        <wp:anchor distT="0" distB="0" distL="0" distR="0" simplePos="0" relativeHeight="251671552" behindDoc="1" locked="0" layoutInCell="1" allowOverlap="1" wp14:anchorId="10651410" wp14:editId="45521C5E">
          <wp:simplePos x="0" y="0"/>
          <wp:positionH relativeFrom="page">
            <wp:posOffset>-2540</wp:posOffset>
          </wp:positionH>
          <wp:positionV relativeFrom="page">
            <wp:posOffset>2540</wp:posOffset>
          </wp:positionV>
          <wp:extent cx="5278120" cy="1600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16002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C9DE" w14:textId="77777777" w:rsidR="00AC05CE" w:rsidRDefault="009673DA">
    <w:pPr>
      <w:pStyle w:val="Header"/>
      <w:rPr>
        <w:lang w:val="en-US"/>
      </w:rPr>
    </w:pPr>
  </w:p>
  <w:p w14:paraId="130121D8" w14:textId="77777777" w:rsidR="00AC05CE" w:rsidRDefault="009673DA">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73A2" w14:textId="6C3304A2" w:rsidR="009673DA" w:rsidRDefault="009673DA">
    <w:pPr>
      <w:pStyle w:val="Header"/>
    </w:pPr>
    <w:r>
      <w:rPr>
        <w:noProof/>
      </w:rPr>
      <w:drawing>
        <wp:anchor distT="0" distB="0" distL="0" distR="0" simplePos="0" relativeHeight="251660288" behindDoc="1" locked="0" layoutInCell="1" allowOverlap="1" wp14:anchorId="10BF6C34" wp14:editId="1E7E3E91">
          <wp:simplePos x="0" y="0"/>
          <wp:positionH relativeFrom="page">
            <wp:posOffset>-635</wp:posOffset>
          </wp:positionH>
          <wp:positionV relativeFrom="page">
            <wp:posOffset>1905</wp:posOffset>
          </wp:positionV>
          <wp:extent cx="5278120" cy="22606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188E" w14:textId="3ECFF606" w:rsidR="009673DA" w:rsidRDefault="009673DA">
    <w:pPr>
      <w:pStyle w:val="Header"/>
    </w:pPr>
    <w:r>
      <w:rPr>
        <w:noProof/>
      </w:rPr>
      <w:drawing>
        <wp:anchor distT="0" distB="0" distL="0" distR="0" simplePos="0" relativeHeight="251659264" behindDoc="1" locked="0" layoutInCell="1" allowOverlap="1" wp14:anchorId="1AA6B7D2" wp14:editId="7027B822">
          <wp:simplePos x="0" y="0"/>
          <wp:positionH relativeFrom="page">
            <wp:posOffset>-635</wp:posOffset>
          </wp:positionH>
          <wp:positionV relativeFrom="page">
            <wp:posOffset>-5080</wp:posOffset>
          </wp:positionV>
          <wp:extent cx="5278120" cy="226060"/>
          <wp:effectExtent l="0" t="0" r="0"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CC90" w14:textId="31A64A5A" w:rsidR="009673DA" w:rsidRDefault="009673DA">
    <w:pPr>
      <w:pStyle w:val="Header"/>
    </w:pPr>
    <w:r>
      <w:rPr>
        <w:noProof/>
      </w:rPr>
      <w:drawing>
        <wp:anchor distT="0" distB="0" distL="0" distR="0" simplePos="0" relativeHeight="251662336" behindDoc="1" locked="0" layoutInCell="1" allowOverlap="1" wp14:anchorId="08E6BE39" wp14:editId="3F3A10E0">
          <wp:simplePos x="0" y="0"/>
          <wp:positionH relativeFrom="page">
            <wp:posOffset>-635</wp:posOffset>
          </wp:positionH>
          <wp:positionV relativeFrom="page">
            <wp:posOffset>1905</wp:posOffset>
          </wp:positionV>
          <wp:extent cx="5278120" cy="22606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2942" w14:textId="1635697C" w:rsidR="009673DA" w:rsidRDefault="009673DA">
    <w:pPr>
      <w:pStyle w:val="Header"/>
    </w:pPr>
    <w:r>
      <w:rPr>
        <w:noProof/>
      </w:rPr>
      <w:drawing>
        <wp:anchor distT="0" distB="0" distL="0" distR="0" simplePos="0" relativeHeight="251661312" behindDoc="1" locked="0" layoutInCell="1" allowOverlap="1" wp14:anchorId="171C3666" wp14:editId="6FD9EBBB">
          <wp:simplePos x="0" y="0"/>
          <wp:positionH relativeFrom="page">
            <wp:posOffset>-635</wp:posOffset>
          </wp:positionH>
          <wp:positionV relativeFrom="page">
            <wp:posOffset>-3810</wp:posOffset>
          </wp:positionV>
          <wp:extent cx="5278120" cy="22606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2606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A676" w14:textId="70D87918" w:rsidR="009673DA" w:rsidRDefault="009673DA">
    <w:pPr>
      <w:jc w:val="both"/>
      <w:rPr>
        <w:rFonts w:ascii="Tahoma" w:hAnsi="Tahoma" w:cs="Tahoma"/>
        <w:b/>
        <w:bCs/>
      </w:rPr>
    </w:pPr>
    <w:r>
      <w:rPr>
        <w:rFonts w:ascii="Tahoma" w:hAnsi="Tahoma" w:cs="Tahoma"/>
        <w:b/>
        <w:bCs/>
        <w:noProof/>
      </w:rPr>
      <w:drawing>
        <wp:anchor distT="0" distB="0" distL="0" distR="0" simplePos="0" relativeHeight="251668480" behindDoc="1" locked="0" layoutInCell="1" allowOverlap="1" wp14:anchorId="305FA88B" wp14:editId="06CC90B7">
          <wp:simplePos x="0" y="0"/>
          <wp:positionH relativeFrom="page">
            <wp:posOffset>-3122295</wp:posOffset>
          </wp:positionH>
          <wp:positionV relativeFrom="page">
            <wp:posOffset>0</wp:posOffset>
          </wp:positionV>
          <wp:extent cx="5278120" cy="12382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1238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87AFA87" w14:textId="77777777" w:rsidR="009673DA" w:rsidRDefault="009673DA">
    <w:pPr>
      <w:jc w:val="both"/>
      <w:rPr>
        <w:rFonts w:ascii="Tahoma" w:hAnsi="Tahoma" w:cs="Tahoma"/>
        <w:b/>
        <w:bCs/>
      </w:rPr>
    </w:pPr>
  </w:p>
  <w:p w14:paraId="70E9B19B" w14:textId="77777777" w:rsidR="009673DA" w:rsidRDefault="009673DA">
    <w:pPr>
      <w:jc w:val="both"/>
      <w:rPr>
        <w:rFonts w:ascii="Tahoma" w:hAnsi="Tahoma" w:cs="Tahoma"/>
        <w:b/>
        <w:bCs/>
      </w:rPr>
    </w:pPr>
  </w:p>
  <w:p w14:paraId="504F79B9" w14:textId="77777777" w:rsidR="009673DA" w:rsidRDefault="009673D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4621" w14:textId="77777777" w:rsidR="009673DA" w:rsidRDefault="009673D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EB3D" w14:textId="77777777" w:rsidR="009673DA" w:rsidRDefault="009673D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BD2FD" w14:textId="77777777" w:rsidR="009673DA" w:rsidRDefault="009673D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A874C" w14:textId="77777777" w:rsidR="009673DA" w:rsidRDefault="009673DA">
    <w:pPr>
      <w:jc w:val="both"/>
      <w:rPr>
        <w:rFonts w:ascii="Tahoma" w:hAnsi="Tahoma" w:cs="Tahoma"/>
        <w:b/>
        <w:bCs/>
      </w:rPr>
    </w:pPr>
  </w:p>
  <w:p w14:paraId="2C352589" w14:textId="77777777" w:rsidR="009673DA" w:rsidRDefault="009673DA">
    <w:pPr>
      <w:jc w:val="both"/>
      <w:rPr>
        <w:rFonts w:ascii="Tahoma" w:hAnsi="Tahoma" w:cs="Tahoma"/>
        <w:b/>
        <w:bCs/>
      </w:rPr>
    </w:pPr>
  </w:p>
  <w:p w14:paraId="0DEDB1B8" w14:textId="77777777" w:rsidR="009673DA" w:rsidRDefault="009673DA">
    <w:pPr>
      <w:jc w:val="both"/>
      <w:rPr>
        <w:rFonts w:ascii="Tahoma" w:hAnsi="Tahoma" w:cs="Tahoma"/>
        <w:b/>
        <w:bCs/>
      </w:rPr>
    </w:pPr>
  </w:p>
  <w:p w14:paraId="72C7951D" w14:textId="77777777" w:rsidR="009673DA" w:rsidRDefault="00967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6BFF" w14:textId="77777777" w:rsidR="00C342C1" w:rsidRDefault="009673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162D" w14:textId="77777777" w:rsidR="009673DA" w:rsidRDefault="009673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C46A" w14:textId="77777777" w:rsidR="009673DA" w:rsidRDefault="009673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E5FD" w14:textId="77777777" w:rsidR="009673DA" w:rsidRDefault="009673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BBA7E" w14:textId="77777777" w:rsidR="009673DA" w:rsidRDefault="009673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4470" w14:textId="77777777" w:rsidR="009673DA" w:rsidRDefault="009673D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3F39" w14:textId="44E47F2B" w:rsidR="009673DA" w:rsidRDefault="009673DA" w:rsidP="00FD36BF">
    <w:pPr>
      <w:ind w:left="-1797"/>
      <w:jc w:val="both"/>
      <w:rPr>
        <w:rFonts w:ascii="Tahoma" w:hAnsi="Tahoma" w:cs="Tahoma"/>
        <w:b/>
        <w:bCs/>
      </w:rPr>
    </w:pPr>
    <w:r>
      <w:rPr>
        <w:rFonts w:ascii="Tahoma" w:hAnsi="Tahoma" w:cs="Tahoma"/>
        <w:b/>
        <w:bCs/>
        <w:noProof/>
      </w:rPr>
      <w:drawing>
        <wp:inline distT="0" distB="0" distL="0" distR="0" wp14:anchorId="626F231F" wp14:editId="16FB61D2">
          <wp:extent cx="5278120" cy="2324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8120" cy="232410"/>
                  </a:xfrm>
                  <a:prstGeom prst="rect">
                    <a:avLst/>
                  </a:prstGeom>
                  <a:noFill/>
                </pic:spPr>
              </pic:pic>
            </a:graphicData>
          </a:graphic>
        </wp:inline>
      </w:drawing>
    </w:r>
  </w:p>
  <w:p w14:paraId="5B943842" w14:textId="77777777" w:rsidR="009673DA" w:rsidRDefault="009673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2FAC47E"/>
    <w:lvl w:ilvl="0">
      <w:start w:val="1"/>
      <w:numFmt w:val="decimal"/>
      <w:pStyle w:val="BlockText"/>
      <w:lvlText w:val="%1."/>
      <w:lvlJc w:val="left"/>
      <w:pPr>
        <w:tabs>
          <w:tab w:val="num" w:pos="360"/>
        </w:tabs>
        <w:ind w:left="360" w:hanging="360"/>
      </w:pPr>
    </w:lvl>
  </w:abstractNum>
  <w:abstractNum w:abstractNumId="1" w15:restartNumberingAfterBreak="0">
    <w:nsid w:val="FFFFFF89"/>
    <w:multiLevelType w:val="singleLevel"/>
    <w:tmpl w:val="D5B292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21ECA"/>
    <w:multiLevelType w:val="hybridMultilevel"/>
    <w:tmpl w:val="6B201AC8"/>
    <w:lvl w:ilvl="0" w:tplc="A5FE97AA">
      <w:start w:val="1"/>
      <w:numFmt w:val="lowerLetter"/>
      <w:lvlText w:val="%1."/>
      <w:lvlJc w:val="left"/>
      <w:pPr>
        <w:tabs>
          <w:tab w:val="num" w:pos="1080"/>
        </w:tabs>
        <w:ind w:left="1080" w:hanging="720"/>
      </w:pPr>
      <w:rPr>
        <w:rFonts w:hint="default"/>
      </w:rPr>
    </w:lvl>
    <w:lvl w:ilvl="1" w:tplc="D8E6A0A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3C5D8F"/>
    <w:multiLevelType w:val="multilevel"/>
    <w:tmpl w:val="024EC1FA"/>
    <w:lvl w:ilvl="0">
      <w:start w:val="1"/>
      <w:numFmt w:val="bullet"/>
      <w:lvlText w:val=""/>
      <w:lvlJc w:val="left"/>
      <w:pPr>
        <w:tabs>
          <w:tab w:val="num" w:pos="-327"/>
        </w:tabs>
        <w:ind w:left="-327" w:hanging="360"/>
      </w:pPr>
      <w:rPr>
        <w:rFonts w:ascii="Symbol" w:hAnsi="Symbol" w:hint="default"/>
        <w:sz w:val="20"/>
      </w:rPr>
    </w:lvl>
    <w:lvl w:ilvl="1" w:tentative="1">
      <w:start w:val="1"/>
      <w:numFmt w:val="bullet"/>
      <w:lvlText w:val=""/>
      <w:lvlJc w:val="left"/>
      <w:pPr>
        <w:tabs>
          <w:tab w:val="num" w:pos="393"/>
        </w:tabs>
        <w:ind w:left="393" w:hanging="360"/>
      </w:pPr>
      <w:rPr>
        <w:rFonts w:ascii="Symbol" w:hAnsi="Symbol" w:hint="default"/>
        <w:sz w:val="20"/>
      </w:rPr>
    </w:lvl>
    <w:lvl w:ilvl="2" w:tentative="1">
      <w:start w:val="1"/>
      <w:numFmt w:val="bullet"/>
      <w:lvlText w:val=""/>
      <w:lvlJc w:val="left"/>
      <w:pPr>
        <w:tabs>
          <w:tab w:val="num" w:pos="1113"/>
        </w:tabs>
        <w:ind w:left="1113" w:hanging="360"/>
      </w:pPr>
      <w:rPr>
        <w:rFonts w:ascii="Symbol" w:hAnsi="Symbol" w:hint="default"/>
        <w:sz w:val="20"/>
      </w:rPr>
    </w:lvl>
    <w:lvl w:ilvl="3" w:tentative="1">
      <w:start w:val="1"/>
      <w:numFmt w:val="bullet"/>
      <w:lvlText w:val=""/>
      <w:lvlJc w:val="left"/>
      <w:pPr>
        <w:tabs>
          <w:tab w:val="num" w:pos="1833"/>
        </w:tabs>
        <w:ind w:left="1833" w:hanging="360"/>
      </w:pPr>
      <w:rPr>
        <w:rFonts w:ascii="Symbol" w:hAnsi="Symbol" w:hint="default"/>
        <w:sz w:val="20"/>
      </w:rPr>
    </w:lvl>
    <w:lvl w:ilvl="4" w:tentative="1">
      <w:start w:val="1"/>
      <w:numFmt w:val="bullet"/>
      <w:lvlText w:val=""/>
      <w:lvlJc w:val="left"/>
      <w:pPr>
        <w:tabs>
          <w:tab w:val="num" w:pos="2553"/>
        </w:tabs>
        <w:ind w:left="2553" w:hanging="360"/>
      </w:pPr>
      <w:rPr>
        <w:rFonts w:ascii="Symbol" w:hAnsi="Symbol" w:hint="default"/>
        <w:sz w:val="20"/>
      </w:rPr>
    </w:lvl>
    <w:lvl w:ilvl="5" w:tentative="1">
      <w:start w:val="1"/>
      <w:numFmt w:val="bullet"/>
      <w:lvlText w:val=""/>
      <w:lvlJc w:val="left"/>
      <w:pPr>
        <w:tabs>
          <w:tab w:val="num" w:pos="3273"/>
        </w:tabs>
        <w:ind w:left="3273" w:hanging="360"/>
      </w:pPr>
      <w:rPr>
        <w:rFonts w:ascii="Symbol" w:hAnsi="Symbol" w:hint="default"/>
        <w:sz w:val="20"/>
      </w:rPr>
    </w:lvl>
    <w:lvl w:ilvl="6" w:tentative="1">
      <w:start w:val="1"/>
      <w:numFmt w:val="bullet"/>
      <w:lvlText w:val=""/>
      <w:lvlJc w:val="left"/>
      <w:pPr>
        <w:tabs>
          <w:tab w:val="num" w:pos="3993"/>
        </w:tabs>
        <w:ind w:left="3993" w:hanging="360"/>
      </w:pPr>
      <w:rPr>
        <w:rFonts w:ascii="Symbol" w:hAnsi="Symbol" w:hint="default"/>
        <w:sz w:val="20"/>
      </w:rPr>
    </w:lvl>
    <w:lvl w:ilvl="7" w:tentative="1">
      <w:start w:val="1"/>
      <w:numFmt w:val="bullet"/>
      <w:lvlText w:val=""/>
      <w:lvlJc w:val="left"/>
      <w:pPr>
        <w:tabs>
          <w:tab w:val="num" w:pos="4713"/>
        </w:tabs>
        <w:ind w:left="4713" w:hanging="360"/>
      </w:pPr>
      <w:rPr>
        <w:rFonts w:ascii="Symbol" w:hAnsi="Symbol" w:hint="default"/>
        <w:sz w:val="20"/>
      </w:rPr>
    </w:lvl>
    <w:lvl w:ilvl="8" w:tentative="1">
      <w:start w:val="1"/>
      <w:numFmt w:val="bullet"/>
      <w:lvlText w:val=""/>
      <w:lvlJc w:val="left"/>
      <w:pPr>
        <w:tabs>
          <w:tab w:val="num" w:pos="5433"/>
        </w:tabs>
        <w:ind w:left="5433" w:hanging="360"/>
      </w:pPr>
      <w:rPr>
        <w:rFonts w:ascii="Symbol" w:hAnsi="Symbol" w:hint="default"/>
        <w:sz w:val="20"/>
      </w:rPr>
    </w:lvl>
  </w:abstractNum>
  <w:abstractNum w:abstractNumId="4" w15:restartNumberingAfterBreak="0">
    <w:nsid w:val="02E96415"/>
    <w:multiLevelType w:val="hybridMultilevel"/>
    <w:tmpl w:val="B172177E"/>
    <w:lvl w:ilvl="0" w:tplc="04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3E2346"/>
    <w:multiLevelType w:val="hybridMultilevel"/>
    <w:tmpl w:val="EC0C19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0111C8"/>
    <w:multiLevelType w:val="multilevel"/>
    <w:tmpl w:val="2128864C"/>
    <w:lvl w:ilvl="0">
      <w:start w:val="1"/>
      <w:numFmt w:val="decimal"/>
      <w:pStyle w:val="Paragraphnumbering"/>
      <w:lvlText w:val="%1."/>
      <w:lvlJc w:val="left"/>
      <w:pPr>
        <w:tabs>
          <w:tab w:val="num" w:pos="680"/>
        </w:tabs>
        <w:ind w:left="680" w:hanging="680"/>
      </w:pPr>
    </w:lvl>
    <w:lvl w:ilvl="1">
      <w:start w:val="1"/>
      <w:numFmt w:val="lowerLetter"/>
      <w:lvlText w:val="%2)"/>
      <w:lvlJc w:val="left"/>
      <w:pPr>
        <w:tabs>
          <w:tab w:val="num" w:pos="1040"/>
        </w:tabs>
        <w:ind w:left="680" w:firstLine="0"/>
      </w:pPr>
    </w:lvl>
    <w:lvl w:ilvl="2">
      <w:start w:val="1"/>
      <w:numFmt w:val="lowerRoman"/>
      <w:lvlText w:val="(%3)"/>
      <w:lvlJc w:val="left"/>
      <w:pPr>
        <w:tabs>
          <w:tab w:val="num" w:pos="1400"/>
        </w:tabs>
        <w:ind w:left="68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1967"/>
        </w:tabs>
        <w:ind w:left="1247" w:firstLine="0"/>
      </w:pPr>
    </w:lvl>
    <w:lvl w:ilvl="6">
      <w:start w:val="1"/>
      <w:numFmt w:val="decimal"/>
      <w:lvlText w:val="%7."/>
      <w:lvlJc w:val="left"/>
      <w:pPr>
        <w:tabs>
          <w:tab w:val="num" w:pos="2520"/>
        </w:tabs>
        <w:ind w:left="2520" w:hanging="360"/>
      </w:pPr>
    </w:lvl>
    <w:lvl w:ilvl="7">
      <w:start w:val="1"/>
      <w:numFmt w:val="bullet"/>
      <w:lvlText w:val=""/>
      <w:lvlJc w:val="left"/>
      <w:pPr>
        <w:tabs>
          <w:tab w:val="num" w:pos="1040"/>
        </w:tabs>
        <w:ind w:left="680" w:firstLine="0"/>
      </w:pPr>
      <w:rPr>
        <w:rFonts w:ascii="Symbol" w:hAnsi="Symbol" w:hint="default"/>
      </w:rPr>
    </w:lvl>
    <w:lvl w:ilvl="8">
      <w:start w:val="1"/>
      <w:numFmt w:val="lowerRoman"/>
      <w:lvlText w:val="%9."/>
      <w:lvlJc w:val="left"/>
      <w:pPr>
        <w:tabs>
          <w:tab w:val="num" w:pos="3240"/>
        </w:tabs>
        <w:ind w:left="3240" w:hanging="360"/>
      </w:pPr>
    </w:lvl>
  </w:abstractNum>
  <w:abstractNum w:abstractNumId="7" w15:restartNumberingAfterBreak="0">
    <w:nsid w:val="070461FA"/>
    <w:multiLevelType w:val="hybridMultilevel"/>
    <w:tmpl w:val="EEEC9C9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071321F1"/>
    <w:multiLevelType w:val="hybridMultilevel"/>
    <w:tmpl w:val="A0240AC2"/>
    <w:lvl w:ilvl="0" w:tplc="A440B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8794BAD"/>
    <w:multiLevelType w:val="hybridMultilevel"/>
    <w:tmpl w:val="352A0A9E"/>
    <w:lvl w:ilvl="0" w:tplc="B6FA470C">
      <w:start w:val="1"/>
      <w:numFmt w:val="bullet"/>
      <w:lvlText w:val=""/>
      <w:lvlJc w:val="left"/>
      <w:pPr>
        <w:tabs>
          <w:tab w:val="num" w:pos="360"/>
        </w:tabs>
        <w:ind w:left="340" w:hanging="340"/>
      </w:pPr>
      <w:rPr>
        <w:rFonts w:ascii="Wingdings" w:hAnsi="Wingdings" w:hint="default"/>
        <w:sz w:val="18"/>
      </w:rPr>
    </w:lvl>
    <w:lvl w:ilvl="1" w:tplc="9246F4BE">
      <w:start w:val="878"/>
      <w:numFmt w:val="bullet"/>
      <w:lvlText w:val="-"/>
      <w:lvlJc w:val="left"/>
      <w:pPr>
        <w:tabs>
          <w:tab w:val="num" w:pos="1440"/>
        </w:tabs>
        <w:ind w:left="1440" w:hanging="360"/>
      </w:pPr>
      <w:rPr>
        <w:rFonts w:ascii="Tahoma" w:eastAsia="Times New Roman" w:hAnsi="Tahoma" w:cs="Tahoma"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A972F8"/>
    <w:multiLevelType w:val="hybridMultilevel"/>
    <w:tmpl w:val="38F0CA3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09E2611B"/>
    <w:multiLevelType w:val="hybridMultilevel"/>
    <w:tmpl w:val="DB445866"/>
    <w:lvl w:ilvl="0" w:tplc="94006172">
      <w:start w:val="1"/>
      <w:numFmt w:val="bullet"/>
      <w:lvlText w:val=""/>
      <w:lvlJc w:val="left"/>
      <w:pPr>
        <w:ind w:left="720" w:hanging="360"/>
      </w:pPr>
      <w:rPr>
        <w:rFonts w:ascii="Symbol" w:eastAsia="Times New Roman" w:hAnsi="Symbo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E97071"/>
    <w:multiLevelType w:val="multilevel"/>
    <w:tmpl w:val="E56284BE"/>
    <w:lvl w:ilvl="0">
      <w:start w:val="1"/>
      <w:numFmt w:val="bullet"/>
      <w:lvlText w:val=""/>
      <w:lvlJc w:val="left"/>
      <w:pPr>
        <w:tabs>
          <w:tab w:val="num" w:pos="-676"/>
        </w:tabs>
        <w:ind w:left="-676" w:hanging="360"/>
      </w:pPr>
      <w:rPr>
        <w:rFonts w:ascii="Symbol" w:hAnsi="Symbol" w:hint="default"/>
        <w:sz w:val="20"/>
      </w:rPr>
    </w:lvl>
    <w:lvl w:ilvl="1" w:tentative="1">
      <w:start w:val="1"/>
      <w:numFmt w:val="bullet"/>
      <w:lvlText w:val=""/>
      <w:lvlJc w:val="left"/>
      <w:pPr>
        <w:tabs>
          <w:tab w:val="num" w:pos="44"/>
        </w:tabs>
        <w:ind w:left="44" w:hanging="360"/>
      </w:pPr>
      <w:rPr>
        <w:rFonts w:ascii="Symbol" w:hAnsi="Symbol" w:hint="default"/>
        <w:sz w:val="20"/>
      </w:rPr>
    </w:lvl>
    <w:lvl w:ilvl="2" w:tentative="1">
      <w:start w:val="1"/>
      <w:numFmt w:val="bullet"/>
      <w:lvlText w:val=""/>
      <w:lvlJc w:val="left"/>
      <w:pPr>
        <w:tabs>
          <w:tab w:val="num" w:pos="764"/>
        </w:tabs>
        <w:ind w:left="764" w:hanging="360"/>
      </w:pPr>
      <w:rPr>
        <w:rFonts w:ascii="Symbol" w:hAnsi="Symbol" w:hint="default"/>
        <w:sz w:val="20"/>
      </w:rPr>
    </w:lvl>
    <w:lvl w:ilvl="3" w:tentative="1">
      <w:start w:val="1"/>
      <w:numFmt w:val="bullet"/>
      <w:lvlText w:val=""/>
      <w:lvlJc w:val="left"/>
      <w:pPr>
        <w:tabs>
          <w:tab w:val="num" w:pos="1484"/>
        </w:tabs>
        <w:ind w:left="1484" w:hanging="360"/>
      </w:pPr>
      <w:rPr>
        <w:rFonts w:ascii="Symbol" w:hAnsi="Symbol" w:hint="default"/>
        <w:sz w:val="20"/>
      </w:rPr>
    </w:lvl>
    <w:lvl w:ilvl="4" w:tentative="1">
      <w:start w:val="1"/>
      <w:numFmt w:val="bullet"/>
      <w:lvlText w:val=""/>
      <w:lvlJc w:val="left"/>
      <w:pPr>
        <w:tabs>
          <w:tab w:val="num" w:pos="2204"/>
        </w:tabs>
        <w:ind w:left="2204" w:hanging="360"/>
      </w:pPr>
      <w:rPr>
        <w:rFonts w:ascii="Symbol" w:hAnsi="Symbol" w:hint="default"/>
        <w:sz w:val="20"/>
      </w:rPr>
    </w:lvl>
    <w:lvl w:ilvl="5" w:tentative="1">
      <w:start w:val="1"/>
      <w:numFmt w:val="bullet"/>
      <w:lvlText w:val=""/>
      <w:lvlJc w:val="left"/>
      <w:pPr>
        <w:tabs>
          <w:tab w:val="num" w:pos="2924"/>
        </w:tabs>
        <w:ind w:left="2924" w:hanging="360"/>
      </w:pPr>
      <w:rPr>
        <w:rFonts w:ascii="Symbol" w:hAnsi="Symbol" w:hint="default"/>
        <w:sz w:val="20"/>
      </w:rPr>
    </w:lvl>
    <w:lvl w:ilvl="6" w:tentative="1">
      <w:start w:val="1"/>
      <w:numFmt w:val="bullet"/>
      <w:lvlText w:val=""/>
      <w:lvlJc w:val="left"/>
      <w:pPr>
        <w:tabs>
          <w:tab w:val="num" w:pos="3644"/>
        </w:tabs>
        <w:ind w:left="3644" w:hanging="360"/>
      </w:pPr>
      <w:rPr>
        <w:rFonts w:ascii="Symbol" w:hAnsi="Symbol" w:hint="default"/>
        <w:sz w:val="20"/>
      </w:rPr>
    </w:lvl>
    <w:lvl w:ilvl="7" w:tentative="1">
      <w:start w:val="1"/>
      <w:numFmt w:val="bullet"/>
      <w:lvlText w:val=""/>
      <w:lvlJc w:val="left"/>
      <w:pPr>
        <w:tabs>
          <w:tab w:val="num" w:pos="4364"/>
        </w:tabs>
        <w:ind w:left="4364" w:hanging="360"/>
      </w:pPr>
      <w:rPr>
        <w:rFonts w:ascii="Symbol" w:hAnsi="Symbol" w:hint="default"/>
        <w:sz w:val="20"/>
      </w:rPr>
    </w:lvl>
    <w:lvl w:ilvl="8" w:tentative="1">
      <w:start w:val="1"/>
      <w:numFmt w:val="bullet"/>
      <w:lvlText w:val=""/>
      <w:lvlJc w:val="left"/>
      <w:pPr>
        <w:tabs>
          <w:tab w:val="num" w:pos="5084"/>
        </w:tabs>
        <w:ind w:left="5084" w:hanging="360"/>
      </w:pPr>
      <w:rPr>
        <w:rFonts w:ascii="Symbol" w:hAnsi="Symbol" w:hint="default"/>
        <w:sz w:val="20"/>
      </w:rPr>
    </w:lvl>
  </w:abstractNum>
  <w:abstractNum w:abstractNumId="13" w15:restartNumberingAfterBreak="0">
    <w:nsid w:val="0D1355AB"/>
    <w:multiLevelType w:val="hybridMultilevel"/>
    <w:tmpl w:val="774AC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531200"/>
    <w:multiLevelType w:val="multilevel"/>
    <w:tmpl w:val="97DC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052D2D"/>
    <w:multiLevelType w:val="hybridMultilevel"/>
    <w:tmpl w:val="BB705E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174A276B"/>
    <w:multiLevelType w:val="hybridMultilevel"/>
    <w:tmpl w:val="D378640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1833148B"/>
    <w:multiLevelType w:val="hybridMultilevel"/>
    <w:tmpl w:val="BDE215D2"/>
    <w:lvl w:ilvl="0" w:tplc="0F7092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3C78EA"/>
    <w:multiLevelType w:val="hybridMultilevel"/>
    <w:tmpl w:val="F2B4AD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BD02E31"/>
    <w:multiLevelType w:val="hybridMultilevel"/>
    <w:tmpl w:val="81EA8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C703B97"/>
    <w:multiLevelType w:val="hybridMultilevel"/>
    <w:tmpl w:val="5BAA152E"/>
    <w:lvl w:ilvl="0" w:tplc="EAF8AA00">
      <w:start w:val="1"/>
      <w:numFmt w:val="bullet"/>
      <w:lvlText w:val=""/>
      <w:lvlJc w:val="left"/>
      <w:pPr>
        <w:ind w:left="1080" w:hanging="360"/>
      </w:pPr>
      <w:rPr>
        <w:rFonts w:ascii="Symbol" w:eastAsia="Times New Roman" w:hAnsi="Symbo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1CC272B5"/>
    <w:multiLevelType w:val="hybridMultilevel"/>
    <w:tmpl w:val="4A227534"/>
    <w:lvl w:ilvl="0" w:tplc="DC8A2D20">
      <w:start w:val="1"/>
      <w:numFmt w:val="bullet"/>
      <w:lvlText w:val=""/>
      <w:lvlJc w:val="left"/>
      <w:pPr>
        <w:tabs>
          <w:tab w:val="num" w:pos="397"/>
        </w:tabs>
        <w:ind w:left="397"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1D5616"/>
    <w:multiLevelType w:val="hybridMultilevel"/>
    <w:tmpl w:val="CA34C710"/>
    <w:lvl w:ilvl="0" w:tplc="1409000F">
      <w:start w:val="1"/>
      <w:numFmt w:val="decimal"/>
      <w:lvlText w:val="%1."/>
      <w:lvlJc w:val="left"/>
      <w:pPr>
        <w:tabs>
          <w:tab w:val="num" w:pos="720"/>
        </w:tabs>
        <w:ind w:left="720" w:hanging="360"/>
      </w:p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3" w15:restartNumberingAfterBreak="0">
    <w:nsid w:val="22846085"/>
    <w:multiLevelType w:val="hybridMultilevel"/>
    <w:tmpl w:val="C7B87410"/>
    <w:lvl w:ilvl="0" w:tplc="BAAE158C">
      <w:numFmt w:val="bullet"/>
      <w:lvlText w:val=""/>
      <w:lvlJc w:val="left"/>
      <w:pPr>
        <w:ind w:left="1800" w:hanging="360"/>
      </w:pPr>
      <w:rPr>
        <w:rFonts w:ascii="Symbol" w:eastAsia="Calibri" w:hAnsi="Symbol" w:cs="Times New Roman" w:hint="default"/>
      </w:rPr>
    </w:lvl>
    <w:lvl w:ilvl="1" w:tplc="14090003">
      <w:start w:val="1"/>
      <w:numFmt w:val="bullet"/>
      <w:lvlText w:val="o"/>
      <w:lvlJc w:val="left"/>
      <w:pPr>
        <w:ind w:left="2520" w:hanging="360"/>
      </w:pPr>
      <w:rPr>
        <w:rFonts w:ascii="Courier New" w:hAnsi="Courier New" w:cs="Courier New" w:hint="default"/>
      </w:rPr>
    </w:lvl>
    <w:lvl w:ilvl="2" w:tplc="14090005">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4" w15:restartNumberingAfterBreak="0">
    <w:nsid w:val="22C461AC"/>
    <w:multiLevelType w:val="hybridMultilevel"/>
    <w:tmpl w:val="AE86E1F4"/>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3F823F4"/>
    <w:multiLevelType w:val="hybridMultilevel"/>
    <w:tmpl w:val="198A0A9C"/>
    <w:lvl w:ilvl="0" w:tplc="0F70920A">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60840F5"/>
    <w:multiLevelType w:val="hybridMultilevel"/>
    <w:tmpl w:val="E0E07250"/>
    <w:lvl w:ilvl="0" w:tplc="1409000F">
      <w:start w:val="1"/>
      <w:numFmt w:val="decimal"/>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27" w15:restartNumberingAfterBreak="0">
    <w:nsid w:val="26925DC5"/>
    <w:multiLevelType w:val="hybridMultilevel"/>
    <w:tmpl w:val="D21C36D2"/>
    <w:lvl w:ilvl="0" w:tplc="DC8A2D20">
      <w:start w:val="1"/>
      <w:numFmt w:val="bullet"/>
      <w:lvlText w:val=""/>
      <w:lvlJc w:val="left"/>
      <w:pPr>
        <w:tabs>
          <w:tab w:val="num" w:pos="397"/>
        </w:tabs>
        <w:ind w:left="397" w:hanging="39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725E23"/>
    <w:multiLevelType w:val="hybridMultilevel"/>
    <w:tmpl w:val="40ECE864"/>
    <w:lvl w:ilvl="0" w:tplc="DFA8E22C">
      <w:start w:val="1"/>
      <w:numFmt w:val="decimal"/>
      <w:lvlText w:val="%1."/>
      <w:lvlJc w:val="left"/>
      <w:pPr>
        <w:tabs>
          <w:tab w:val="num" w:pos="1440"/>
        </w:tabs>
        <w:ind w:left="1440" w:hanging="360"/>
      </w:pPr>
      <w:rPr>
        <w:rFonts w:hint="default"/>
      </w:rPr>
    </w:lvl>
    <w:lvl w:ilvl="1" w:tplc="0B3C4892">
      <w:start w:val="15"/>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7F6D6F"/>
    <w:multiLevelType w:val="hybridMultilevel"/>
    <w:tmpl w:val="C5F018A6"/>
    <w:lvl w:ilvl="0" w:tplc="E822F9F6">
      <w:start w:val="1"/>
      <w:numFmt w:val="lowerLetter"/>
      <w:lvlText w:val="%1)"/>
      <w:lvlJc w:val="left"/>
      <w:pPr>
        <w:ind w:left="720" w:hanging="360"/>
      </w:pPr>
      <w:rPr>
        <w:rFonts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2C0629D8"/>
    <w:multiLevelType w:val="hybridMultilevel"/>
    <w:tmpl w:val="0D6AD84C"/>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05A1724"/>
    <w:multiLevelType w:val="hybridMultilevel"/>
    <w:tmpl w:val="CB0AFC06"/>
    <w:lvl w:ilvl="0" w:tplc="1D1058B0">
      <w:start w:val="1"/>
      <w:numFmt w:val="decimal"/>
      <w:lvlText w:val="%1."/>
      <w:lvlJc w:val="left"/>
      <w:pPr>
        <w:ind w:left="720" w:hanging="360"/>
      </w:pPr>
      <w:rPr>
        <w:rFonts w:ascii="Calibri" w:eastAsia="Calibri" w:hAnsi="Calibri" w:cs="Times New Roman"/>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53D19FE"/>
    <w:multiLevelType w:val="hybridMultilevel"/>
    <w:tmpl w:val="57BEB040"/>
    <w:lvl w:ilvl="0" w:tplc="2DE06346">
      <w:start w:val="1"/>
      <w:numFmt w:val="lowerLetter"/>
      <w:lvlText w:val="%1)"/>
      <w:lvlJc w:val="left"/>
      <w:pPr>
        <w:ind w:left="720" w:hanging="360"/>
      </w:pPr>
      <w:rPr>
        <w:rFonts w:hint="default"/>
        <w:b/>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394E140C"/>
    <w:multiLevelType w:val="multilevel"/>
    <w:tmpl w:val="A170D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3F5B5E"/>
    <w:multiLevelType w:val="hybridMultilevel"/>
    <w:tmpl w:val="C08AE3C0"/>
    <w:lvl w:ilvl="0" w:tplc="14090001">
      <w:start w:val="1"/>
      <w:numFmt w:val="bullet"/>
      <w:lvlText w:val=""/>
      <w:lvlJc w:val="left"/>
      <w:pPr>
        <w:tabs>
          <w:tab w:val="num" w:pos="360"/>
        </w:tabs>
        <w:ind w:left="360" w:hanging="360"/>
      </w:pPr>
      <w:rPr>
        <w:rFonts w:ascii="Symbol" w:hAnsi="Symbol" w:hint="default"/>
        <w:sz w:val="18"/>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DE773D"/>
    <w:multiLevelType w:val="hybridMultilevel"/>
    <w:tmpl w:val="6DA488F4"/>
    <w:lvl w:ilvl="0" w:tplc="243C9B88">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F56C63"/>
    <w:multiLevelType w:val="hybridMultilevel"/>
    <w:tmpl w:val="A6A46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0EE1C46"/>
    <w:multiLevelType w:val="hybridMultilevel"/>
    <w:tmpl w:val="0EFEAA6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433E5E02"/>
    <w:multiLevelType w:val="hybridMultilevel"/>
    <w:tmpl w:val="C09C9172"/>
    <w:lvl w:ilvl="0" w:tplc="9246F4BE">
      <w:start w:val="878"/>
      <w:numFmt w:val="bullet"/>
      <w:lvlText w:val="-"/>
      <w:lvlJc w:val="left"/>
      <w:pPr>
        <w:ind w:left="1080" w:hanging="360"/>
      </w:pPr>
      <w:rPr>
        <w:rFonts w:ascii="Tahoma" w:eastAsia="Times New Roman" w:hAnsi="Tahoma" w:cs="Tahoma"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4535400E"/>
    <w:multiLevelType w:val="hybridMultilevel"/>
    <w:tmpl w:val="83BEA218"/>
    <w:lvl w:ilvl="0" w:tplc="021C2A0C">
      <w:start w:val="2"/>
      <w:numFmt w:val="lowerRoman"/>
      <w:lvlText w:val="(%1)"/>
      <w:lvlJc w:val="left"/>
      <w:pPr>
        <w:tabs>
          <w:tab w:val="num" w:pos="1080"/>
        </w:tabs>
        <w:ind w:left="1080" w:hanging="72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45947C6D"/>
    <w:multiLevelType w:val="hybridMultilevel"/>
    <w:tmpl w:val="88A0C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4809413A"/>
    <w:multiLevelType w:val="hybridMultilevel"/>
    <w:tmpl w:val="20A6DE50"/>
    <w:lvl w:ilvl="0" w:tplc="0C080242">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600882E8"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6C268F"/>
    <w:multiLevelType w:val="hybridMultilevel"/>
    <w:tmpl w:val="539843CE"/>
    <w:lvl w:ilvl="0" w:tplc="0F70920A">
      <w:start w:val="1"/>
      <w:numFmt w:val="decimal"/>
      <w:lvlText w:val="%1."/>
      <w:lvlJc w:val="left"/>
      <w:pPr>
        <w:tabs>
          <w:tab w:val="num" w:pos="473"/>
        </w:tabs>
        <w:ind w:left="473"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883138A"/>
    <w:multiLevelType w:val="hybridMultilevel"/>
    <w:tmpl w:val="2B6E5E6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48BB6F13"/>
    <w:multiLevelType w:val="hybridMultilevel"/>
    <w:tmpl w:val="0B041DAE"/>
    <w:lvl w:ilvl="0" w:tplc="01B6F3AE">
      <w:start w:val="5"/>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45" w15:restartNumberingAfterBreak="0">
    <w:nsid w:val="4D626D9F"/>
    <w:multiLevelType w:val="hybridMultilevel"/>
    <w:tmpl w:val="5618726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6" w15:restartNumberingAfterBreak="0">
    <w:nsid w:val="4D6C7A8A"/>
    <w:multiLevelType w:val="hybridMultilevel"/>
    <w:tmpl w:val="6E120E68"/>
    <w:lvl w:ilvl="0" w:tplc="1409000F">
      <w:start w:val="1"/>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4DD8107C"/>
    <w:multiLevelType w:val="hybridMultilevel"/>
    <w:tmpl w:val="12023B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4F105930"/>
    <w:multiLevelType w:val="hybridMultilevel"/>
    <w:tmpl w:val="931AE3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0DB39ED"/>
    <w:multiLevelType w:val="singleLevel"/>
    <w:tmpl w:val="5C9A0E66"/>
    <w:lvl w:ilvl="0">
      <w:start w:val="1"/>
      <w:numFmt w:val="bullet"/>
      <w:pStyle w:val="Strong"/>
      <w:lvlText w:val=""/>
      <w:lvlJc w:val="left"/>
      <w:pPr>
        <w:tabs>
          <w:tab w:val="num" w:pos="360"/>
        </w:tabs>
        <w:ind w:left="284" w:hanging="284"/>
      </w:pPr>
      <w:rPr>
        <w:rFonts w:ascii="Symbol" w:hAnsi="Symbol" w:hint="default"/>
        <w:sz w:val="18"/>
      </w:rPr>
    </w:lvl>
  </w:abstractNum>
  <w:abstractNum w:abstractNumId="50" w15:restartNumberingAfterBreak="0">
    <w:nsid w:val="582668DE"/>
    <w:multiLevelType w:val="hybridMultilevel"/>
    <w:tmpl w:val="AE822F08"/>
    <w:lvl w:ilvl="0" w:tplc="1409000F">
      <w:start w:val="1"/>
      <w:numFmt w:val="decimal"/>
      <w:lvlText w:val="%1."/>
      <w:lvlJc w:val="left"/>
      <w:pPr>
        <w:tabs>
          <w:tab w:val="num" w:pos="720"/>
        </w:tabs>
        <w:ind w:left="720" w:hanging="360"/>
      </w:pPr>
    </w:lvl>
    <w:lvl w:ilvl="1" w:tplc="B6FA470C">
      <w:start w:val="1"/>
      <w:numFmt w:val="bullet"/>
      <w:lvlText w:val=""/>
      <w:lvlJc w:val="left"/>
      <w:pPr>
        <w:tabs>
          <w:tab w:val="num" w:pos="1440"/>
        </w:tabs>
        <w:ind w:left="1420" w:hanging="340"/>
      </w:pPr>
      <w:rPr>
        <w:rFonts w:ascii="Wingdings" w:hAnsi="Wingdings" w:hint="default"/>
        <w:sz w:val="18"/>
      </w:r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51" w15:restartNumberingAfterBreak="0">
    <w:nsid w:val="5A23294B"/>
    <w:multiLevelType w:val="hybridMultilevel"/>
    <w:tmpl w:val="A41AF316"/>
    <w:lvl w:ilvl="0" w:tplc="14090001">
      <w:start w:val="1"/>
      <w:numFmt w:val="bullet"/>
      <w:lvlText w:val=""/>
      <w:lvlJc w:val="left"/>
      <w:pPr>
        <w:ind w:left="540" w:hanging="360"/>
      </w:pPr>
      <w:rPr>
        <w:rFonts w:ascii="Symbol" w:hAnsi="Symbol" w:hint="default"/>
      </w:rPr>
    </w:lvl>
    <w:lvl w:ilvl="1" w:tplc="14090003" w:tentative="1">
      <w:start w:val="1"/>
      <w:numFmt w:val="bullet"/>
      <w:lvlText w:val="o"/>
      <w:lvlJc w:val="left"/>
      <w:pPr>
        <w:ind w:left="1260" w:hanging="360"/>
      </w:pPr>
      <w:rPr>
        <w:rFonts w:ascii="Courier New" w:hAnsi="Courier New" w:cs="Courier New" w:hint="default"/>
      </w:rPr>
    </w:lvl>
    <w:lvl w:ilvl="2" w:tplc="14090005" w:tentative="1">
      <w:start w:val="1"/>
      <w:numFmt w:val="bullet"/>
      <w:lvlText w:val=""/>
      <w:lvlJc w:val="left"/>
      <w:pPr>
        <w:ind w:left="1980" w:hanging="360"/>
      </w:pPr>
      <w:rPr>
        <w:rFonts w:ascii="Wingdings" w:hAnsi="Wingdings" w:hint="default"/>
      </w:rPr>
    </w:lvl>
    <w:lvl w:ilvl="3" w:tplc="14090001" w:tentative="1">
      <w:start w:val="1"/>
      <w:numFmt w:val="bullet"/>
      <w:lvlText w:val=""/>
      <w:lvlJc w:val="left"/>
      <w:pPr>
        <w:ind w:left="2700" w:hanging="360"/>
      </w:pPr>
      <w:rPr>
        <w:rFonts w:ascii="Symbol" w:hAnsi="Symbol" w:hint="default"/>
      </w:rPr>
    </w:lvl>
    <w:lvl w:ilvl="4" w:tplc="14090003" w:tentative="1">
      <w:start w:val="1"/>
      <w:numFmt w:val="bullet"/>
      <w:lvlText w:val="o"/>
      <w:lvlJc w:val="left"/>
      <w:pPr>
        <w:ind w:left="3420" w:hanging="360"/>
      </w:pPr>
      <w:rPr>
        <w:rFonts w:ascii="Courier New" w:hAnsi="Courier New" w:cs="Courier New" w:hint="default"/>
      </w:rPr>
    </w:lvl>
    <w:lvl w:ilvl="5" w:tplc="14090005" w:tentative="1">
      <w:start w:val="1"/>
      <w:numFmt w:val="bullet"/>
      <w:lvlText w:val=""/>
      <w:lvlJc w:val="left"/>
      <w:pPr>
        <w:ind w:left="4140" w:hanging="360"/>
      </w:pPr>
      <w:rPr>
        <w:rFonts w:ascii="Wingdings" w:hAnsi="Wingdings" w:hint="default"/>
      </w:rPr>
    </w:lvl>
    <w:lvl w:ilvl="6" w:tplc="14090001" w:tentative="1">
      <w:start w:val="1"/>
      <w:numFmt w:val="bullet"/>
      <w:lvlText w:val=""/>
      <w:lvlJc w:val="left"/>
      <w:pPr>
        <w:ind w:left="4860" w:hanging="360"/>
      </w:pPr>
      <w:rPr>
        <w:rFonts w:ascii="Symbol" w:hAnsi="Symbol" w:hint="default"/>
      </w:rPr>
    </w:lvl>
    <w:lvl w:ilvl="7" w:tplc="14090003" w:tentative="1">
      <w:start w:val="1"/>
      <w:numFmt w:val="bullet"/>
      <w:lvlText w:val="o"/>
      <w:lvlJc w:val="left"/>
      <w:pPr>
        <w:ind w:left="5580" w:hanging="360"/>
      </w:pPr>
      <w:rPr>
        <w:rFonts w:ascii="Courier New" w:hAnsi="Courier New" w:cs="Courier New" w:hint="default"/>
      </w:rPr>
    </w:lvl>
    <w:lvl w:ilvl="8" w:tplc="14090005" w:tentative="1">
      <w:start w:val="1"/>
      <w:numFmt w:val="bullet"/>
      <w:lvlText w:val=""/>
      <w:lvlJc w:val="left"/>
      <w:pPr>
        <w:ind w:left="6300" w:hanging="360"/>
      </w:pPr>
      <w:rPr>
        <w:rFonts w:ascii="Wingdings" w:hAnsi="Wingdings" w:hint="default"/>
      </w:rPr>
    </w:lvl>
  </w:abstractNum>
  <w:abstractNum w:abstractNumId="52" w15:restartNumberingAfterBreak="0">
    <w:nsid w:val="5C60234C"/>
    <w:multiLevelType w:val="hybridMultilevel"/>
    <w:tmpl w:val="B3346BEA"/>
    <w:lvl w:ilvl="0" w:tplc="04090001">
      <w:start w:val="1"/>
      <w:numFmt w:val="bullet"/>
      <w:lvlText w:val="□"/>
      <w:lvlJc w:val="left"/>
      <w:pPr>
        <w:tabs>
          <w:tab w:val="num" w:pos="789"/>
        </w:tabs>
        <w:ind w:left="789"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D7B78DD"/>
    <w:multiLevelType w:val="hybridMultilevel"/>
    <w:tmpl w:val="4FD617C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5E7029D3"/>
    <w:multiLevelType w:val="hybridMultilevel"/>
    <w:tmpl w:val="91F6F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F521C57"/>
    <w:multiLevelType w:val="hybridMultilevel"/>
    <w:tmpl w:val="CC6CD3A6"/>
    <w:lvl w:ilvl="0" w:tplc="F0628C9C">
      <w:numFmt w:val="bullet"/>
      <w:lvlText w:val="•"/>
      <w:lvlJc w:val="left"/>
      <w:pPr>
        <w:ind w:left="1440" w:hanging="675"/>
      </w:pPr>
      <w:rPr>
        <w:rFonts w:ascii="Calibri" w:eastAsia="Times New Roman" w:hAnsi="Calibri" w:cs="Times New Roman" w:hint="default"/>
      </w:rPr>
    </w:lvl>
    <w:lvl w:ilvl="1" w:tplc="14090003" w:tentative="1">
      <w:start w:val="1"/>
      <w:numFmt w:val="bullet"/>
      <w:lvlText w:val="o"/>
      <w:lvlJc w:val="left"/>
      <w:pPr>
        <w:ind w:left="1845" w:hanging="360"/>
      </w:pPr>
      <w:rPr>
        <w:rFonts w:ascii="Courier New" w:hAnsi="Courier New" w:cs="Courier New" w:hint="default"/>
      </w:rPr>
    </w:lvl>
    <w:lvl w:ilvl="2" w:tplc="14090005" w:tentative="1">
      <w:start w:val="1"/>
      <w:numFmt w:val="bullet"/>
      <w:lvlText w:val=""/>
      <w:lvlJc w:val="left"/>
      <w:pPr>
        <w:ind w:left="2565" w:hanging="360"/>
      </w:pPr>
      <w:rPr>
        <w:rFonts w:ascii="Wingdings" w:hAnsi="Wingdings" w:hint="default"/>
      </w:rPr>
    </w:lvl>
    <w:lvl w:ilvl="3" w:tplc="14090001" w:tentative="1">
      <w:start w:val="1"/>
      <w:numFmt w:val="bullet"/>
      <w:lvlText w:val=""/>
      <w:lvlJc w:val="left"/>
      <w:pPr>
        <w:ind w:left="3285" w:hanging="360"/>
      </w:pPr>
      <w:rPr>
        <w:rFonts w:ascii="Symbol" w:hAnsi="Symbol" w:hint="default"/>
      </w:rPr>
    </w:lvl>
    <w:lvl w:ilvl="4" w:tplc="14090003" w:tentative="1">
      <w:start w:val="1"/>
      <w:numFmt w:val="bullet"/>
      <w:lvlText w:val="o"/>
      <w:lvlJc w:val="left"/>
      <w:pPr>
        <w:ind w:left="4005" w:hanging="360"/>
      </w:pPr>
      <w:rPr>
        <w:rFonts w:ascii="Courier New" w:hAnsi="Courier New" w:cs="Courier New" w:hint="default"/>
      </w:rPr>
    </w:lvl>
    <w:lvl w:ilvl="5" w:tplc="14090005" w:tentative="1">
      <w:start w:val="1"/>
      <w:numFmt w:val="bullet"/>
      <w:lvlText w:val=""/>
      <w:lvlJc w:val="left"/>
      <w:pPr>
        <w:ind w:left="4725" w:hanging="360"/>
      </w:pPr>
      <w:rPr>
        <w:rFonts w:ascii="Wingdings" w:hAnsi="Wingdings" w:hint="default"/>
      </w:rPr>
    </w:lvl>
    <w:lvl w:ilvl="6" w:tplc="14090001" w:tentative="1">
      <w:start w:val="1"/>
      <w:numFmt w:val="bullet"/>
      <w:lvlText w:val=""/>
      <w:lvlJc w:val="left"/>
      <w:pPr>
        <w:ind w:left="5445" w:hanging="360"/>
      </w:pPr>
      <w:rPr>
        <w:rFonts w:ascii="Symbol" w:hAnsi="Symbol" w:hint="default"/>
      </w:rPr>
    </w:lvl>
    <w:lvl w:ilvl="7" w:tplc="14090003" w:tentative="1">
      <w:start w:val="1"/>
      <w:numFmt w:val="bullet"/>
      <w:lvlText w:val="o"/>
      <w:lvlJc w:val="left"/>
      <w:pPr>
        <w:ind w:left="6165" w:hanging="360"/>
      </w:pPr>
      <w:rPr>
        <w:rFonts w:ascii="Courier New" w:hAnsi="Courier New" w:cs="Courier New" w:hint="default"/>
      </w:rPr>
    </w:lvl>
    <w:lvl w:ilvl="8" w:tplc="14090005" w:tentative="1">
      <w:start w:val="1"/>
      <w:numFmt w:val="bullet"/>
      <w:lvlText w:val=""/>
      <w:lvlJc w:val="left"/>
      <w:pPr>
        <w:ind w:left="6885" w:hanging="360"/>
      </w:pPr>
      <w:rPr>
        <w:rFonts w:ascii="Wingdings" w:hAnsi="Wingdings" w:hint="default"/>
      </w:rPr>
    </w:lvl>
  </w:abstractNum>
  <w:abstractNum w:abstractNumId="56" w15:restartNumberingAfterBreak="0">
    <w:nsid w:val="5FB14B83"/>
    <w:multiLevelType w:val="hybridMultilevel"/>
    <w:tmpl w:val="3224F030"/>
    <w:lvl w:ilvl="0" w:tplc="14090001">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253612C"/>
    <w:multiLevelType w:val="hybridMultilevel"/>
    <w:tmpl w:val="1F3EDD72"/>
    <w:lvl w:ilvl="0" w:tplc="0F70920A">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6"/>
      <w:numFmt w:val="decimal"/>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8" w15:restartNumberingAfterBreak="0">
    <w:nsid w:val="6475333B"/>
    <w:multiLevelType w:val="hybridMultilevel"/>
    <w:tmpl w:val="35265672"/>
    <w:lvl w:ilvl="0" w:tplc="99C484C4">
      <w:start w:val="1"/>
      <w:numFmt w:val="bullet"/>
      <w:lvlText w:val=""/>
      <w:lvlJc w:val="left"/>
      <w:pPr>
        <w:tabs>
          <w:tab w:val="num" w:pos="360"/>
        </w:tabs>
        <w:ind w:left="340" w:hanging="340"/>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B0072F"/>
    <w:multiLevelType w:val="hybridMultilevel"/>
    <w:tmpl w:val="894CA6E2"/>
    <w:lvl w:ilvl="0" w:tplc="FDF8DAF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50716E7"/>
    <w:multiLevelType w:val="hybridMultilevel"/>
    <w:tmpl w:val="AEDCE49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8D915C2"/>
    <w:multiLevelType w:val="hybridMultilevel"/>
    <w:tmpl w:val="E8489B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692741EC"/>
    <w:multiLevelType w:val="hybridMultilevel"/>
    <w:tmpl w:val="840E6B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3" w15:restartNumberingAfterBreak="0">
    <w:nsid w:val="6B88060B"/>
    <w:multiLevelType w:val="hybridMultilevel"/>
    <w:tmpl w:val="235CF9F8"/>
    <w:lvl w:ilvl="0" w:tplc="0F7092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C386104"/>
    <w:multiLevelType w:val="hybridMultilevel"/>
    <w:tmpl w:val="4C0CF014"/>
    <w:lvl w:ilvl="0" w:tplc="674E7A34">
      <w:start w:val="1"/>
      <w:numFmt w:val="bullet"/>
      <w:lvlText w:val=""/>
      <w:lvlJc w:val="left"/>
      <w:pPr>
        <w:tabs>
          <w:tab w:val="num" w:pos="360"/>
        </w:tabs>
        <w:ind w:left="360" w:hanging="360"/>
      </w:pPr>
      <w:rPr>
        <w:rFonts w:ascii="Symbol" w:hAnsi="Symbol" w:hint="default"/>
        <w:sz w:val="18"/>
        <w:szCs w:val="1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5" w15:restartNumberingAfterBreak="0">
    <w:nsid w:val="6E1A2ADA"/>
    <w:multiLevelType w:val="hybridMultilevel"/>
    <w:tmpl w:val="7738285C"/>
    <w:lvl w:ilvl="0" w:tplc="73B462AC">
      <w:start w:val="1"/>
      <w:numFmt w:val="bullet"/>
      <w:lvlText w:val=""/>
      <w:lvlJc w:val="left"/>
      <w:pPr>
        <w:tabs>
          <w:tab w:val="num" w:pos="720"/>
        </w:tabs>
        <w:ind w:left="720" w:hanging="360"/>
      </w:pPr>
      <w:rPr>
        <w:rFonts w:ascii="Wingdings" w:hAnsi="Wingdings" w:cs="Times New Roman" w:hint="default"/>
        <w:sz w:val="22"/>
      </w:rPr>
    </w:lvl>
    <w:lvl w:ilvl="1" w:tplc="73B462AC">
      <w:start w:val="1"/>
      <w:numFmt w:val="bullet"/>
      <w:lvlText w:val=""/>
      <w:lvlJc w:val="left"/>
      <w:pPr>
        <w:tabs>
          <w:tab w:val="num" w:pos="1440"/>
        </w:tabs>
        <w:ind w:left="1440" w:hanging="360"/>
      </w:pPr>
      <w:rPr>
        <w:rFonts w:ascii="Wingdings"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0769DA"/>
    <w:multiLevelType w:val="hybridMultilevel"/>
    <w:tmpl w:val="281634D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7" w15:restartNumberingAfterBreak="0">
    <w:nsid w:val="725159F1"/>
    <w:multiLevelType w:val="hybridMultilevel"/>
    <w:tmpl w:val="766A4AA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8" w15:restartNumberingAfterBreak="0">
    <w:nsid w:val="72D81FAB"/>
    <w:multiLevelType w:val="hybridMultilevel"/>
    <w:tmpl w:val="40CC50E2"/>
    <w:lvl w:ilvl="0" w:tplc="D4B26782">
      <w:start w:val="1"/>
      <w:numFmt w:val="bullet"/>
      <w:lvlText w:val=""/>
      <w:lvlJc w:val="left"/>
      <w:pPr>
        <w:tabs>
          <w:tab w:val="num" w:pos="360"/>
        </w:tabs>
        <w:ind w:left="360" w:hanging="360"/>
      </w:pPr>
      <w:rPr>
        <w:rFonts w:ascii="Wingdings" w:eastAsia="Times New Roman" w:hAnsi="Wingdings" w:cs="Times New Roman"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746529D4"/>
    <w:multiLevelType w:val="hybridMultilevel"/>
    <w:tmpl w:val="DDD6143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70" w15:restartNumberingAfterBreak="0">
    <w:nsid w:val="75A926EE"/>
    <w:multiLevelType w:val="hybridMultilevel"/>
    <w:tmpl w:val="3B0CCD64"/>
    <w:lvl w:ilvl="0" w:tplc="08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0E05056">
      <w:start w:val="1"/>
      <w:numFmt w:val="lowerLetter"/>
      <w:lvlText w:val="%3)"/>
      <w:lvlJc w:val="left"/>
      <w:pPr>
        <w:ind w:left="180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78727A4D"/>
    <w:multiLevelType w:val="hybridMultilevel"/>
    <w:tmpl w:val="786414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78A52DE7"/>
    <w:multiLevelType w:val="hybridMultilevel"/>
    <w:tmpl w:val="43C44528"/>
    <w:lvl w:ilvl="0" w:tplc="E208EF5A">
      <w:start w:val="1"/>
      <w:numFmt w:val="bullet"/>
      <w:lvlText w:val=""/>
      <w:lvlJc w:val="left"/>
      <w:pPr>
        <w:tabs>
          <w:tab w:val="num" w:pos="720"/>
        </w:tabs>
        <w:ind w:left="720" w:hanging="360"/>
      </w:pPr>
      <w:rPr>
        <w:rFonts w:ascii="Symbol" w:hAnsi="Symbol" w:hint="default"/>
        <w:sz w:val="20"/>
      </w:rPr>
    </w:lvl>
    <w:lvl w:ilvl="1" w:tplc="04090019">
      <w:start w:val="1"/>
      <w:numFmt w:val="bullet"/>
      <w:lvlText w:val=""/>
      <w:lvlJc w:val="left"/>
      <w:pPr>
        <w:tabs>
          <w:tab w:val="num" w:pos="1440"/>
        </w:tabs>
        <w:ind w:left="1440" w:hanging="360"/>
      </w:pPr>
      <w:rPr>
        <w:rFonts w:ascii="Symbol" w:hAnsi="Symbol" w:hint="default"/>
        <w:sz w:val="20"/>
      </w:rPr>
    </w:lvl>
    <w:lvl w:ilvl="2" w:tplc="0409001B">
      <w:start w:val="1"/>
      <w:numFmt w:val="bullet"/>
      <w:lvlText w:val=""/>
      <w:lvlJc w:val="left"/>
      <w:pPr>
        <w:tabs>
          <w:tab w:val="num" w:pos="2160"/>
        </w:tabs>
        <w:ind w:left="2160" w:hanging="360"/>
      </w:pPr>
      <w:rPr>
        <w:rFonts w:ascii="Wingdings" w:hAnsi="Wingdings" w:hint="default"/>
        <w:sz w:val="20"/>
      </w:rPr>
    </w:lvl>
    <w:lvl w:ilvl="3" w:tplc="0409000F">
      <w:start w:val="1"/>
      <w:numFmt w:val="lowerLetter"/>
      <w:lvlText w:val="%4."/>
      <w:lvlJc w:val="left"/>
      <w:pPr>
        <w:tabs>
          <w:tab w:val="num" w:pos="2880"/>
        </w:tabs>
        <w:ind w:left="2880" w:hanging="360"/>
      </w:p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257981"/>
    <w:multiLevelType w:val="hybridMultilevel"/>
    <w:tmpl w:val="580A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D48044F"/>
    <w:multiLevelType w:val="hybridMultilevel"/>
    <w:tmpl w:val="F190C24C"/>
    <w:lvl w:ilvl="0" w:tplc="2B7C9BC2">
      <w:start w:val="1"/>
      <w:numFmt w:val="bullet"/>
      <w:lvlText w:val=""/>
      <w:lvlJc w:val="left"/>
      <w:pPr>
        <w:ind w:left="720" w:hanging="360"/>
      </w:pPr>
      <w:rPr>
        <w:rFonts w:ascii="Symbol" w:eastAsia="Times New Roman" w:hAnsi="Symbol"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7"/>
  </w:num>
  <w:num w:numId="2">
    <w:abstractNumId w:val="54"/>
  </w:num>
  <w:num w:numId="3">
    <w:abstractNumId w:val="28"/>
  </w:num>
  <w:num w:numId="4">
    <w:abstractNumId w:val="13"/>
  </w:num>
  <w:num w:numId="5">
    <w:abstractNumId w:val="33"/>
  </w:num>
  <w:num w:numId="6">
    <w:abstractNumId w:val="72"/>
  </w:num>
  <w:num w:numId="7">
    <w:abstractNumId w:val="72"/>
    <w:lvlOverride w:ilvl="1">
      <w:lvl w:ilvl="1" w:tplc="04090019">
        <w:numFmt w:val="bullet"/>
        <w:lvlText w:val="o"/>
        <w:lvlJc w:val="left"/>
        <w:pPr>
          <w:tabs>
            <w:tab w:val="num" w:pos="1440"/>
          </w:tabs>
          <w:ind w:left="1440" w:hanging="360"/>
        </w:pPr>
        <w:rPr>
          <w:rFonts w:ascii="Courier New" w:hAnsi="Courier New" w:hint="default"/>
          <w:sz w:val="20"/>
        </w:rPr>
      </w:lvl>
    </w:lvlOverride>
  </w:num>
  <w:num w:numId="8">
    <w:abstractNumId w:val="2"/>
  </w:num>
  <w:num w:numId="9">
    <w:abstractNumId w:val="58"/>
  </w:num>
  <w:num w:numId="10">
    <w:abstractNumId w:val="9"/>
  </w:num>
  <w:num w:numId="11">
    <w:abstractNumId w:val="18"/>
  </w:num>
  <w:num w:numId="12">
    <w:abstractNumId w:val="42"/>
  </w:num>
  <w:num w:numId="13">
    <w:abstractNumId w:val="6"/>
  </w:num>
  <w:num w:numId="14">
    <w:abstractNumId w:val="49"/>
  </w:num>
  <w:num w:numId="15">
    <w:abstractNumId w:val="1"/>
  </w:num>
  <w:num w:numId="16">
    <w:abstractNumId w:val="52"/>
  </w:num>
  <w:num w:numId="17">
    <w:abstractNumId w:val="41"/>
  </w:num>
  <w:num w:numId="18">
    <w:abstractNumId w:val="35"/>
  </w:num>
  <w:num w:numId="19">
    <w:abstractNumId w:val="0"/>
  </w:num>
  <w:num w:numId="20">
    <w:abstractNumId w:val="27"/>
  </w:num>
  <w:num w:numId="21">
    <w:abstractNumId w:val="68"/>
  </w:num>
  <w:num w:numId="22">
    <w:abstractNumId w:val="21"/>
  </w:num>
  <w:num w:numId="23">
    <w:abstractNumId w:val="39"/>
  </w:num>
  <w:num w:numId="24">
    <w:abstractNumId w:val="25"/>
  </w:num>
  <w:num w:numId="25">
    <w:abstractNumId w:val="65"/>
  </w:num>
  <w:num w:numId="26">
    <w:abstractNumId w:val="59"/>
  </w:num>
  <w:num w:numId="27">
    <w:abstractNumId w:val="4"/>
  </w:num>
  <w:num w:numId="28">
    <w:abstractNumId w:val="34"/>
  </w:num>
  <w:num w:numId="29">
    <w:abstractNumId w:val="56"/>
  </w:num>
  <w:num w:numId="30">
    <w:abstractNumId w:val="24"/>
  </w:num>
  <w:num w:numId="31">
    <w:abstractNumId w:val="22"/>
  </w:num>
  <w:num w:numId="32">
    <w:abstractNumId w:val="50"/>
  </w:num>
  <w:num w:numId="33">
    <w:abstractNumId w:val="8"/>
  </w:num>
  <w:num w:numId="34">
    <w:abstractNumId w:val="44"/>
  </w:num>
  <w:num w:numId="35">
    <w:abstractNumId w:val="17"/>
  </w:num>
  <w:num w:numId="36">
    <w:abstractNumId w:val="63"/>
  </w:num>
  <w:num w:numId="37">
    <w:abstractNumId w:val="70"/>
  </w:num>
  <w:num w:numId="38">
    <w:abstractNumId w:val="64"/>
  </w:num>
  <w:num w:numId="39">
    <w:abstractNumId w:val="60"/>
  </w:num>
  <w:num w:numId="40">
    <w:abstractNumId w:val="20"/>
  </w:num>
  <w:num w:numId="41">
    <w:abstractNumId w:val="11"/>
  </w:num>
  <w:num w:numId="42">
    <w:abstractNumId w:val="71"/>
  </w:num>
  <w:num w:numId="43">
    <w:abstractNumId w:val="74"/>
  </w:num>
  <w:num w:numId="44">
    <w:abstractNumId w:val="43"/>
  </w:num>
  <w:num w:numId="45">
    <w:abstractNumId w:val="23"/>
  </w:num>
  <w:num w:numId="46">
    <w:abstractNumId w:val="37"/>
  </w:num>
  <w:num w:numId="47">
    <w:abstractNumId w:val="31"/>
  </w:num>
  <w:num w:numId="48">
    <w:abstractNumId w:val="55"/>
  </w:num>
  <w:num w:numId="49">
    <w:abstractNumId w:val="7"/>
  </w:num>
  <w:num w:numId="50">
    <w:abstractNumId w:val="32"/>
  </w:num>
  <w:num w:numId="51">
    <w:abstractNumId w:val="29"/>
  </w:num>
  <w:num w:numId="52">
    <w:abstractNumId w:val="10"/>
  </w:num>
  <w:num w:numId="53">
    <w:abstractNumId w:val="73"/>
  </w:num>
  <w:num w:numId="54">
    <w:abstractNumId w:val="46"/>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36"/>
  </w:num>
  <w:num w:numId="58">
    <w:abstractNumId w:val="48"/>
  </w:num>
  <w:num w:numId="59">
    <w:abstractNumId w:val="51"/>
  </w:num>
  <w:num w:numId="60">
    <w:abstractNumId w:val="45"/>
  </w:num>
  <w:num w:numId="61">
    <w:abstractNumId w:val="67"/>
  </w:num>
  <w:num w:numId="62">
    <w:abstractNumId w:val="15"/>
  </w:num>
  <w:num w:numId="63">
    <w:abstractNumId w:val="47"/>
  </w:num>
  <w:num w:numId="64">
    <w:abstractNumId w:val="12"/>
  </w:num>
  <w:num w:numId="65">
    <w:abstractNumId w:val="3"/>
  </w:num>
  <w:num w:numId="66">
    <w:abstractNumId w:val="14"/>
  </w:num>
  <w:num w:numId="67">
    <w:abstractNumId w:val="62"/>
  </w:num>
  <w:num w:numId="68">
    <w:abstractNumId w:val="16"/>
  </w:num>
  <w:num w:numId="69">
    <w:abstractNumId w:val="61"/>
  </w:num>
  <w:num w:numId="70">
    <w:abstractNumId w:val="19"/>
  </w:num>
  <w:num w:numId="71">
    <w:abstractNumId w:val="5"/>
  </w:num>
  <w:num w:numId="72">
    <w:abstractNumId w:val="40"/>
  </w:num>
  <w:num w:numId="73">
    <w:abstractNumId w:val="53"/>
  </w:num>
  <w:num w:numId="74">
    <w:abstractNumId w:val="38"/>
  </w:num>
  <w:num w:numId="75">
    <w:abstractNumId w:val="66"/>
  </w:num>
  <w:num w:numId="76">
    <w:abstractNumId w:val="3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5"/>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3DA"/>
    <w:rsid w:val="009673DA"/>
    <w:rsid w:val="00A86B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country-region"/>
  <w:smartTagType w:namespaceuri="urn:schemas-microsoft-com:office:smarttags" w:name="PersonName"/>
  <w:smartTagType w:namespaceuri="urn:schemas-microsoft-com:office:smarttags" w:name="PlaceName"/>
  <w:shapeDefaults>
    <o:shapedefaults v:ext="edit" spidmax="2065"/>
    <o:shapelayout v:ext="edit">
      <o:idmap v:ext="edit" data="1"/>
    </o:shapelayout>
  </w:shapeDefaults>
  <w:decimalSymbol w:val="."/>
  <w:listSeparator w:val=","/>
  <w14:docId w14:val="2BB6CDDD"/>
  <w15:chartTrackingRefBased/>
  <w15:docId w15:val="{70ABACC2-6276-45DF-AC40-3EC2B2FC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3DA"/>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9673DA"/>
    <w:pPr>
      <w:keepNext/>
      <w:outlineLvl w:val="0"/>
    </w:pPr>
    <w:rPr>
      <w:rFonts w:ascii="Tahoma" w:hAnsi="Tahoma" w:cs="Tahoma"/>
      <w:sz w:val="32"/>
      <w:lang w:val="en-US"/>
    </w:rPr>
  </w:style>
  <w:style w:type="paragraph" w:styleId="Heading2">
    <w:name w:val="heading 2"/>
    <w:basedOn w:val="Normal"/>
    <w:next w:val="Normal"/>
    <w:link w:val="Heading2Char"/>
    <w:unhideWhenUsed/>
    <w:qFormat/>
    <w:rsid w:val="009673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673DA"/>
    <w:pPr>
      <w:keepNext/>
      <w:spacing w:before="240" w:after="60"/>
      <w:outlineLvl w:val="2"/>
    </w:pPr>
    <w:rPr>
      <w:rFonts w:ascii="Arial" w:hAnsi="Arial" w:cs="Arial"/>
      <w:b/>
      <w:bCs/>
      <w:sz w:val="26"/>
      <w:szCs w:val="26"/>
      <w:lang w:val="en-NZ" w:eastAsia="en-NZ"/>
    </w:rPr>
  </w:style>
  <w:style w:type="paragraph" w:styleId="Heading4">
    <w:name w:val="heading 4"/>
    <w:basedOn w:val="Normal"/>
    <w:next w:val="Normal"/>
    <w:link w:val="Heading4Char"/>
    <w:qFormat/>
    <w:rsid w:val="009673DA"/>
    <w:pPr>
      <w:keepNext/>
      <w:spacing w:before="240" w:after="60"/>
      <w:outlineLvl w:val="3"/>
    </w:pPr>
    <w:rPr>
      <w:b/>
      <w:bCs/>
      <w:sz w:val="28"/>
      <w:szCs w:val="28"/>
      <w:lang w:val="en-NZ" w:eastAsia="en-NZ"/>
    </w:rPr>
  </w:style>
  <w:style w:type="paragraph" w:styleId="Heading5">
    <w:name w:val="heading 5"/>
    <w:basedOn w:val="Normal"/>
    <w:next w:val="Normal"/>
    <w:link w:val="Heading5Char"/>
    <w:qFormat/>
    <w:rsid w:val="009673DA"/>
    <w:pPr>
      <w:spacing w:before="240" w:after="60"/>
      <w:outlineLvl w:val="4"/>
    </w:pPr>
    <w:rPr>
      <w:b/>
      <w:bCs/>
      <w:i/>
      <w:iCs/>
      <w:sz w:val="26"/>
      <w:szCs w:val="26"/>
      <w:lang w:val="en-NZ" w:eastAsia="en-NZ"/>
    </w:rPr>
  </w:style>
  <w:style w:type="paragraph" w:styleId="Heading6">
    <w:name w:val="heading 6"/>
    <w:basedOn w:val="Normal"/>
    <w:next w:val="Normal"/>
    <w:link w:val="Heading6Char"/>
    <w:qFormat/>
    <w:rsid w:val="009673DA"/>
    <w:pPr>
      <w:keepNext/>
      <w:outlineLvl w:val="5"/>
    </w:pPr>
    <w:rPr>
      <w:rFonts w:ascii="Arial Mäori" w:hAnsi="Arial Mäori"/>
      <w:b/>
      <w:bCs/>
      <w:sz w:val="72"/>
      <w:lang w:val="en-US"/>
    </w:rPr>
  </w:style>
  <w:style w:type="paragraph" w:styleId="Heading7">
    <w:name w:val="heading 7"/>
    <w:basedOn w:val="Normal"/>
    <w:next w:val="Normal"/>
    <w:link w:val="Heading7Char"/>
    <w:qFormat/>
    <w:rsid w:val="009673DA"/>
    <w:pPr>
      <w:keepNext/>
      <w:ind w:left="360"/>
      <w:jc w:val="both"/>
      <w:outlineLvl w:val="6"/>
    </w:pPr>
    <w:rPr>
      <w:rFonts w:ascii="Tahoma" w:hAnsi="Tahoma" w:cs="Tahoma"/>
      <w:b/>
      <w:bCs/>
      <w:sz w:val="22"/>
      <w:szCs w:val="22"/>
      <w:lang w:val="en-NZ" w:eastAsia="en-NZ"/>
    </w:rPr>
  </w:style>
  <w:style w:type="paragraph" w:styleId="Heading8">
    <w:name w:val="heading 8"/>
    <w:basedOn w:val="Normal"/>
    <w:next w:val="Normal"/>
    <w:link w:val="Heading8Char"/>
    <w:unhideWhenUsed/>
    <w:qFormat/>
    <w:rsid w:val="009673D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9673DA"/>
    <w:pPr>
      <w:keepNext/>
      <w:spacing w:line="360" w:lineRule="auto"/>
      <w:ind w:left="360"/>
      <w:jc w:val="right"/>
      <w:outlineLvl w:val="8"/>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73DA"/>
    <w:rPr>
      <w:rFonts w:ascii="Tahoma" w:eastAsia="Times New Roman" w:hAnsi="Tahoma" w:cs="Tahoma"/>
      <w:sz w:val="32"/>
      <w:szCs w:val="20"/>
      <w:lang w:val="en-US"/>
    </w:rPr>
  </w:style>
  <w:style w:type="character" w:customStyle="1" w:styleId="Heading6Char">
    <w:name w:val="Heading 6 Char"/>
    <w:basedOn w:val="DefaultParagraphFont"/>
    <w:link w:val="Heading6"/>
    <w:rsid w:val="009673DA"/>
    <w:rPr>
      <w:rFonts w:ascii="Arial Mäori" w:eastAsia="Times New Roman" w:hAnsi="Arial Mäori" w:cs="Times New Roman"/>
      <w:b/>
      <w:bCs/>
      <w:sz w:val="72"/>
      <w:szCs w:val="20"/>
      <w:lang w:val="en-US"/>
    </w:rPr>
  </w:style>
  <w:style w:type="paragraph" w:styleId="Header">
    <w:name w:val="header"/>
    <w:basedOn w:val="Normal"/>
    <w:link w:val="HeaderChar"/>
    <w:rsid w:val="009673DA"/>
    <w:pPr>
      <w:tabs>
        <w:tab w:val="center" w:pos="4153"/>
        <w:tab w:val="right" w:pos="8306"/>
      </w:tabs>
    </w:pPr>
  </w:style>
  <w:style w:type="character" w:customStyle="1" w:styleId="HeaderChar">
    <w:name w:val="Header Char"/>
    <w:basedOn w:val="DefaultParagraphFont"/>
    <w:link w:val="Header"/>
    <w:rsid w:val="009673DA"/>
    <w:rPr>
      <w:rFonts w:ascii="Times New Roman" w:eastAsia="Times New Roman" w:hAnsi="Times New Roman" w:cs="Times New Roman"/>
      <w:sz w:val="20"/>
      <w:szCs w:val="20"/>
      <w:lang w:val="en-GB"/>
    </w:rPr>
  </w:style>
  <w:style w:type="paragraph" w:styleId="Footer">
    <w:name w:val="footer"/>
    <w:basedOn w:val="Normal"/>
    <w:link w:val="FooterChar"/>
    <w:uiPriority w:val="99"/>
    <w:rsid w:val="009673DA"/>
    <w:pPr>
      <w:tabs>
        <w:tab w:val="center" w:pos="4153"/>
        <w:tab w:val="right" w:pos="8306"/>
      </w:tabs>
    </w:pPr>
  </w:style>
  <w:style w:type="character" w:customStyle="1" w:styleId="FooterChar">
    <w:name w:val="Footer Char"/>
    <w:basedOn w:val="DefaultParagraphFont"/>
    <w:link w:val="Footer"/>
    <w:uiPriority w:val="99"/>
    <w:rsid w:val="009673DA"/>
    <w:rPr>
      <w:rFonts w:ascii="Times New Roman" w:eastAsia="Times New Roman" w:hAnsi="Times New Roman" w:cs="Times New Roman"/>
      <w:sz w:val="20"/>
      <w:szCs w:val="20"/>
      <w:lang w:val="en-GB"/>
    </w:rPr>
  </w:style>
  <w:style w:type="character" w:styleId="PageNumber">
    <w:name w:val="page number"/>
    <w:basedOn w:val="DefaultParagraphFont"/>
    <w:rsid w:val="009673DA"/>
  </w:style>
  <w:style w:type="character" w:customStyle="1" w:styleId="Heading2Char">
    <w:name w:val="Heading 2 Char"/>
    <w:basedOn w:val="DefaultParagraphFont"/>
    <w:link w:val="Heading2"/>
    <w:semiHidden/>
    <w:rsid w:val="009673DA"/>
    <w:rPr>
      <w:rFonts w:asciiTheme="majorHAnsi" w:eastAsiaTheme="majorEastAsia" w:hAnsiTheme="majorHAnsi" w:cstheme="majorBidi"/>
      <w:color w:val="2F5496" w:themeColor="accent1" w:themeShade="BF"/>
      <w:sz w:val="26"/>
      <w:szCs w:val="26"/>
      <w:lang w:val="en-GB"/>
    </w:rPr>
  </w:style>
  <w:style w:type="character" w:customStyle="1" w:styleId="Heading8Char">
    <w:name w:val="Heading 8 Char"/>
    <w:basedOn w:val="DefaultParagraphFont"/>
    <w:link w:val="Heading8"/>
    <w:uiPriority w:val="9"/>
    <w:semiHidden/>
    <w:rsid w:val="009673DA"/>
    <w:rPr>
      <w:rFonts w:asciiTheme="majorHAnsi" w:eastAsiaTheme="majorEastAsia" w:hAnsiTheme="majorHAnsi" w:cstheme="majorBidi"/>
      <w:color w:val="272727" w:themeColor="text1" w:themeTint="D8"/>
      <w:sz w:val="21"/>
      <w:szCs w:val="21"/>
      <w:lang w:val="en-GB"/>
    </w:rPr>
  </w:style>
  <w:style w:type="character" w:customStyle="1" w:styleId="Heading3Char">
    <w:name w:val="Heading 3 Char"/>
    <w:basedOn w:val="DefaultParagraphFont"/>
    <w:link w:val="Heading3"/>
    <w:rsid w:val="009673DA"/>
    <w:rPr>
      <w:rFonts w:ascii="Arial" w:eastAsia="Times New Roman" w:hAnsi="Arial" w:cs="Arial"/>
      <w:b/>
      <w:bCs/>
      <w:sz w:val="26"/>
      <w:szCs w:val="26"/>
      <w:lang w:eastAsia="en-NZ"/>
    </w:rPr>
  </w:style>
  <w:style w:type="character" w:customStyle="1" w:styleId="Heading4Char">
    <w:name w:val="Heading 4 Char"/>
    <w:basedOn w:val="DefaultParagraphFont"/>
    <w:link w:val="Heading4"/>
    <w:rsid w:val="009673DA"/>
    <w:rPr>
      <w:rFonts w:ascii="Times New Roman" w:eastAsia="Times New Roman" w:hAnsi="Times New Roman" w:cs="Times New Roman"/>
      <w:b/>
      <w:bCs/>
      <w:sz w:val="28"/>
      <w:szCs w:val="28"/>
      <w:lang w:eastAsia="en-NZ"/>
    </w:rPr>
  </w:style>
  <w:style w:type="character" w:customStyle="1" w:styleId="Heading5Char">
    <w:name w:val="Heading 5 Char"/>
    <w:basedOn w:val="DefaultParagraphFont"/>
    <w:link w:val="Heading5"/>
    <w:rsid w:val="009673DA"/>
    <w:rPr>
      <w:rFonts w:ascii="Times New Roman" w:eastAsia="Times New Roman" w:hAnsi="Times New Roman" w:cs="Times New Roman"/>
      <w:b/>
      <w:bCs/>
      <w:i/>
      <w:iCs/>
      <w:sz w:val="26"/>
      <w:szCs w:val="26"/>
      <w:lang w:eastAsia="en-NZ"/>
    </w:rPr>
  </w:style>
  <w:style w:type="character" w:customStyle="1" w:styleId="Heading7Char">
    <w:name w:val="Heading 7 Char"/>
    <w:basedOn w:val="DefaultParagraphFont"/>
    <w:link w:val="Heading7"/>
    <w:rsid w:val="009673DA"/>
    <w:rPr>
      <w:rFonts w:ascii="Tahoma" w:eastAsia="Times New Roman" w:hAnsi="Tahoma" w:cs="Tahoma"/>
      <w:b/>
      <w:bCs/>
      <w:lang w:eastAsia="en-NZ"/>
    </w:rPr>
  </w:style>
  <w:style w:type="character" w:customStyle="1" w:styleId="Heading9Char">
    <w:name w:val="Heading 9 Char"/>
    <w:basedOn w:val="DefaultParagraphFont"/>
    <w:link w:val="Heading9"/>
    <w:rsid w:val="009673DA"/>
    <w:rPr>
      <w:rFonts w:ascii="Arial" w:eastAsia="Times New Roman" w:hAnsi="Arial" w:cs="Arial"/>
      <w:b/>
      <w:bCs/>
      <w:sz w:val="20"/>
      <w:szCs w:val="26"/>
      <w:lang w:val="en-GB"/>
    </w:rPr>
  </w:style>
  <w:style w:type="paragraph" w:styleId="BodyText">
    <w:name w:val="Body Text"/>
    <w:aliases w:val="Board - Body Text"/>
    <w:basedOn w:val="Normal"/>
    <w:link w:val="BodyTextChar"/>
    <w:rsid w:val="009673DA"/>
    <w:rPr>
      <w:rFonts w:ascii="Tahoma" w:hAnsi="Tahoma" w:cs="Tahoma"/>
      <w:sz w:val="72"/>
    </w:rPr>
  </w:style>
  <w:style w:type="character" w:customStyle="1" w:styleId="BodyTextChar">
    <w:name w:val="Body Text Char"/>
    <w:basedOn w:val="DefaultParagraphFont"/>
    <w:link w:val="BodyText"/>
    <w:rsid w:val="009673DA"/>
    <w:rPr>
      <w:rFonts w:ascii="Tahoma" w:eastAsia="Times New Roman" w:hAnsi="Tahoma" w:cs="Tahoma"/>
      <w:sz w:val="72"/>
      <w:szCs w:val="20"/>
      <w:lang w:val="en-GB"/>
    </w:rPr>
  </w:style>
  <w:style w:type="paragraph" w:styleId="BodyText2">
    <w:name w:val="Body Text 2"/>
    <w:basedOn w:val="Normal"/>
    <w:link w:val="BodyText2Char"/>
    <w:rsid w:val="009673DA"/>
    <w:rPr>
      <w:rFonts w:ascii="Tahoma" w:hAnsi="Tahoma" w:cs="Tahoma"/>
      <w:b/>
      <w:bCs/>
      <w:sz w:val="72"/>
      <w:lang w:val="en-US"/>
    </w:rPr>
  </w:style>
  <w:style w:type="character" w:customStyle="1" w:styleId="BodyText2Char">
    <w:name w:val="Body Text 2 Char"/>
    <w:basedOn w:val="DefaultParagraphFont"/>
    <w:link w:val="BodyText2"/>
    <w:rsid w:val="009673DA"/>
    <w:rPr>
      <w:rFonts w:ascii="Tahoma" w:eastAsia="Times New Roman" w:hAnsi="Tahoma" w:cs="Tahoma"/>
      <w:b/>
      <w:bCs/>
      <w:sz w:val="72"/>
      <w:szCs w:val="20"/>
      <w:lang w:val="en-US"/>
    </w:rPr>
  </w:style>
  <w:style w:type="character" w:customStyle="1" w:styleId="LesterCalder">
    <w:name w:val="Lester Calder"/>
    <w:semiHidden/>
    <w:rsid w:val="009673DA"/>
    <w:rPr>
      <w:rFonts w:ascii="Arial" w:hAnsi="Arial" w:cs="Arial"/>
      <w:color w:val="000000"/>
      <w:sz w:val="20"/>
    </w:rPr>
  </w:style>
  <w:style w:type="paragraph" w:styleId="Caption">
    <w:name w:val="caption"/>
    <w:basedOn w:val="Normal"/>
    <w:next w:val="Normal"/>
    <w:qFormat/>
    <w:rsid w:val="009673DA"/>
    <w:pPr>
      <w:jc w:val="both"/>
    </w:pPr>
    <w:rPr>
      <w:rFonts w:ascii="Tahoma" w:hAnsi="Tahoma" w:cs="Tahoma"/>
      <w:b/>
      <w:bCs/>
      <w:sz w:val="24"/>
    </w:rPr>
  </w:style>
  <w:style w:type="character" w:customStyle="1" w:styleId="goohl0">
    <w:name w:val="goohl0"/>
    <w:basedOn w:val="DefaultParagraphFont"/>
    <w:rsid w:val="009673DA"/>
  </w:style>
  <w:style w:type="character" w:customStyle="1" w:styleId="goohl1">
    <w:name w:val="goohl1"/>
    <w:basedOn w:val="DefaultParagraphFont"/>
    <w:rsid w:val="009673DA"/>
  </w:style>
  <w:style w:type="paragraph" w:styleId="NormalWeb">
    <w:name w:val="Normal (Web)"/>
    <w:basedOn w:val="Normal"/>
    <w:rsid w:val="009673DA"/>
    <w:pPr>
      <w:spacing w:before="100" w:beforeAutospacing="1" w:after="100" w:afterAutospacing="1"/>
    </w:pPr>
    <w:rPr>
      <w:rFonts w:ascii="Arial Unicode MS" w:eastAsia="Arial Unicode MS" w:hAnsi="Arial Unicode MS" w:cs="Arial Unicode MS"/>
      <w:color w:val="000000"/>
      <w:sz w:val="24"/>
      <w:szCs w:val="24"/>
      <w:lang w:val="en-AU"/>
    </w:rPr>
  </w:style>
  <w:style w:type="paragraph" w:styleId="BodyText3">
    <w:name w:val="Body Text 3"/>
    <w:basedOn w:val="Normal"/>
    <w:link w:val="BodyText3Char"/>
    <w:rsid w:val="009673DA"/>
    <w:pPr>
      <w:spacing w:after="120"/>
    </w:pPr>
    <w:rPr>
      <w:sz w:val="16"/>
      <w:szCs w:val="16"/>
      <w:lang w:val="en-NZ" w:eastAsia="en-NZ"/>
    </w:rPr>
  </w:style>
  <w:style w:type="character" w:customStyle="1" w:styleId="BodyText3Char">
    <w:name w:val="Body Text 3 Char"/>
    <w:basedOn w:val="DefaultParagraphFont"/>
    <w:link w:val="BodyText3"/>
    <w:rsid w:val="009673DA"/>
    <w:rPr>
      <w:rFonts w:ascii="Times New Roman" w:eastAsia="Times New Roman" w:hAnsi="Times New Roman" w:cs="Times New Roman"/>
      <w:sz w:val="16"/>
      <w:szCs w:val="16"/>
      <w:lang w:eastAsia="en-NZ"/>
    </w:rPr>
  </w:style>
  <w:style w:type="character" w:styleId="Hyperlink">
    <w:name w:val="Hyperlink"/>
    <w:uiPriority w:val="99"/>
    <w:rsid w:val="009673DA"/>
    <w:rPr>
      <w:color w:val="000080"/>
      <w:u w:val="single"/>
    </w:rPr>
  </w:style>
  <w:style w:type="character" w:customStyle="1" w:styleId="goohl3">
    <w:name w:val="goohl3"/>
    <w:basedOn w:val="DefaultParagraphFont"/>
    <w:rsid w:val="009673DA"/>
  </w:style>
  <w:style w:type="paragraph" w:customStyle="1" w:styleId="Paragraphnumbering">
    <w:name w:val="Paragraph numbering"/>
    <w:basedOn w:val="Normal"/>
    <w:autoRedefine/>
    <w:semiHidden/>
    <w:rsid w:val="009673DA"/>
    <w:pPr>
      <w:numPr>
        <w:numId w:val="13"/>
      </w:numPr>
      <w:spacing w:after="240"/>
      <w:jc w:val="both"/>
    </w:pPr>
    <w:rPr>
      <w:rFonts w:ascii="Arial" w:hAnsi="Arial"/>
      <w:sz w:val="24"/>
      <w:lang w:val="en-NZ"/>
    </w:rPr>
  </w:style>
  <w:style w:type="paragraph" w:styleId="Title">
    <w:name w:val="Title"/>
    <w:basedOn w:val="Normal"/>
    <w:link w:val="TitleChar"/>
    <w:qFormat/>
    <w:rsid w:val="009673DA"/>
    <w:pPr>
      <w:jc w:val="center"/>
    </w:pPr>
    <w:rPr>
      <w:rFonts w:ascii="Arial" w:hAnsi="Arial" w:cs="Arial"/>
      <w:b/>
      <w:bCs/>
      <w:sz w:val="24"/>
      <w:lang w:val="en-US"/>
    </w:rPr>
  </w:style>
  <w:style w:type="character" w:customStyle="1" w:styleId="TitleChar">
    <w:name w:val="Title Char"/>
    <w:basedOn w:val="DefaultParagraphFont"/>
    <w:link w:val="Title"/>
    <w:rsid w:val="009673DA"/>
    <w:rPr>
      <w:rFonts w:ascii="Arial" w:eastAsia="Times New Roman" w:hAnsi="Arial" w:cs="Arial"/>
      <w:b/>
      <w:bCs/>
      <w:sz w:val="24"/>
      <w:szCs w:val="20"/>
      <w:lang w:val="en-US"/>
    </w:rPr>
  </w:style>
  <w:style w:type="paragraph" w:styleId="Subtitle">
    <w:name w:val="Subtitle"/>
    <w:basedOn w:val="Normal"/>
    <w:link w:val="SubtitleChar"/>
    <w:qFormat/>
    <w:rsid w:val="009673DA"/>
    <w:pPr>
      <w:jc w:val="both"/>
    </w:pPr>
    <w:rPr>
      <w:rFonts w:ascii="Arial" w:hAnsi="Arial" w:cs="Arial"/>
      <w:sz w:val="24"/>
      <w:lang w:val="en-US"/>
    </w:rPr>
  </w:style>
  <w:style w:type="character" w:customStyle="1" w:styleId="SubtitleChar">
    <w:name w:val="Subtitle Char"/>
    <w:basedOn w:val="DefaultParagraphFont"/>
    <w:link w:val="Subtitle"/>
    <w:rsid w:val="009673DA"/>
    <w:rPr>
      <w:rFonts w:ascii="Arial" w:eastAsia="Times New Roman" w:hAnsi="Arial" w:cs="Arial"/>
      <w:sz w:val="24"/>
      <w:szCs w:val="20"/>
      <w:lang w:val="en-US"/>
    </w:rPr>
  </w:style>
  <w:style w:type="paragraph" w:styleId="BodyTextIndent">
    <w:name w:val="Body Text Indent"/>
    <w:basedOn w:val="Normal"/>
    <w:link w:val="BodyTextIndentChar"/>
    <w:rsid w:val="009673DA"/>
    <w:pPr>
      <w:spacing w:line="360" w:lineRule="auto"/>
      <w:ind w:left="1032"/>
      <w:jc w:val="both"/>
    </w:pPr>
    <w:rPr>
      <w:szCs w:val="26"/>
    </w:rPr>
  </w:style>
  <w:style w:type="character" w:customStyle="1" w:styleId="BodyTextIndentChar">
    <w:name w:val="Body Text Indent Char"/>
    <w:basedOn w:val="DefaultParagraphFont"/>
    <w:link w:val="BodyTextIndent"/>
    <w:rsid w:val="009673DA"/>
    <w:rPr>
      <w:rFonts w:ascii="Times New Roman" w:eastAsia="Times New Roman" w:hAnsi="Times New Roman" w:cs="Times New Roman"/>
      <w:sz w:val="20"/>
      <w:szCs w:val="26"/>
      <w:lang w:val="en-GB"/>
    </w:rPr>
  </w:style>
  <w:style w:type="paragraph" w:styleId="BalloonText">
    <w:name w:val="Balloon Text"/>
    <w:basedOn w:val="Normal"/>
    <w:link w:val="BalloonTextChar"/>
    <w:uiPriority w:val="99"/>
    <w:semiHidden/>
    <w:rsid w:val="009673DA"/>
    <w:rPr>
      <w:rFonts w:ascii="Tahoma" w:hAnsi="Tahoma" w:cs="Tahoma"/>
      <w:sz w:val="16"/>
      <w:szCs w:val="16"/>
      <w:lang w:val="en-NZ"/>
    </w:rPr>
  </w:style>
  <w:style w:type="character" w:customStyle="1" w:styleId="BalloonTextChar">
    <w:name w:val="Balloon Text Char"/>
    <w:basedOn w:val="DefaultParagraphFont"/>
    <w:link w:val="BalloonText"/>
    <w:uiPriority w:val="99"/>
    <w:semiHidden/>
    <w:rsid w:val="009673DA"/>
    <w:rPr>
      <w:rFonts w:ascii="Tahoma" w:eastAsia="Times New Roman" w:hAnsi="Tahoma" w:cs="Tahoma"/>
      <w:sz w:val="16"/>
      <w:szCs w:val="16"/>
    </w:rPr>
  </w:style>
  <w:style w:type="paragraph" w:customStyle="1" w:styleId="Bullet">
    <w:name w:val="Bullet"/>
    <w:basedOn w:val="Normal"/>
    <w:rsid w:val="009673DA"/>
    <w:pPr>
      <w:numPr>
        <w:numId w:val="14"/>
      </w:numPr>
      <w:tabs>
        <w:tab w:val="left" w:pos="284"/>
      </w:tabs>
      <w:spacing w:before="120"/>
    </w:pPr>
    <w:rPr>
      <w:rFonts w:ascii="Arial Mäori" w:hAnsi="Arial Mäori"/>
      <w:sz w:val="24"/>
      <w:lang w:val="en-NZ" w:eastAsia="en-GB"/>
    </w:rPr>
  </w:style>
  <w:style w:type="paragraph" w:styleId="EnvelopeReturn">
    <w:name w:val="envelope return"/>
    <w:basedOn w:val="Normal"/>
    <w:rsid w:val="009673DA"/>
    <w:pPr>
      <w:spacing w:before="120" w:after="120"/>
    </w:pPr>
    <w:rPr>
      <w:rFonts w:ascii="Arial" w:hAnsi="Arial" w:cs="Arial"/>
      <w:lang w:val="en-US"/>
    </w:rPr>
  </w:style>
  <w:style w:type="paragraph" w:styleId="Quote">
    <w:name w:val="Quote"/>
    <w:basedOn w:val="Normal"/>
    <w:next w:val="Normal"/>
    <w:link w:val="QuoteChar"/>
    <w:qFormat/>
    <w:rsid w:val="009673DA"/>
    <w:pPr>
      <w:spacing w:before="120"/>
      <w:ind w:left="284" w:right="284"/>
    </w:pPr>
    <w:rPr>
      <w:rFonts w:ascii="Arial Mäori" w:hAnsi="Arial Mäori"/>
      <w:sz w:val="21"/>
      <w:lang w:val="en-NZ" w:eastAsia="en-GB"/>
    </w:rPr>
  </w:style>
  <w:style w:type="character" w:customStyle="1" w:styleId="QuoteChar">
    <w:name w:val="Quote Char"/>
    <w:basedOn w:val="DefaultParagraphFont"/>
    <w:link w:val="Quote"/>
    <w:rsid w:val="009673DA"/>
    <w:rPr>
      <w:rFonts w:ascii="Arial Mäori" w:eastAsia="Times New Roman" w:hAnsi="Arial Mäori" w:cs="Times New Roman"/>
      <w:sz w:val="21"/>
      <w:szCs w:val="20"/>
      <w:lang w:eastAsia="en-GB"/>
    </w:rPr>
  </w:style>
  <w:style w:type="paragraph" w:customStyle="1" w:styleId="TableText">
    <w:name w:val="TableText"/>
    <w:basedOn w:val="Normal"/>
    <w:rsid w:val="009673DA"/>
    <w:pPr>
      <w:spacing w:before="80" w:after="80"/>
    </w:pPr>
    <w:rPr>
      <w:rFonts w:ascii="Arial Mäori" w:hAnsi="Arial Mäori"/>
      <w:sz w:val="18"/>
      <w:lang w:val="en-NZ" w:eastAsia="en-GB"/>
    </w:rPr>
  </w:style>
  <w:style w:type="character" w:styleId="Strong">
    <w:name w:val="Strong"/>
    <w:qFormat/>
    <w:rsid w:val="009673DA"/>
    <w:rPr>
      <w:b/>
      <w:bCs/>
    </w:rPr>
  </w:style>
  <w:style w:type="character" w:customStyle="1" w:styleId="EmailStyle24">
    <w:name w:val="EmailStyle24"/>
    <w:rsid w:val="009673DA"/>
    <w:rPr>
      <w:rFonts w:ascii="Arial" w:hAnsi="Arial" w:cs="Arial"/>
      <w:color w:val="000000"/>
      <w:sz w:val="20"/>
      <w:szCs w:val="20"/>
    </w:rPr>
  </w:style>
  <w:style w:type="paragraph" w:styleId="ListBullet">
    <w:name w:val="List Bullet"/>
    <w:basedOn w:val="Normal"/>
    <w:rsid w:val="009673DA"/>
    <w:pPr>
      <w:numPr>
        <w:numId w:val="15"/>
      </w:numPr>
      <w:tabs>
        <w:tab w:val="clear" w:pos="360"/>
        <w:tab w:val="num" w:pos="525"/>
      </w:tabs>
      <w:spacing w:after="240"/>
      <w:ind w:left="525"/>
    </w:pPr>
    <w:rPr>
      <w:rFonts w:ascii="Arial" w:hAnsi="Arial"/>
      <w:sz w:val="24"/>
      <w:lang w:val="en-NZ"/>
    </w:rPr>
  </w:style>
  <w:style w:type="character" w:styleId="FootnoteReference">
    <w:name w:val="footnote reference"/>
    <w:semiHidden/>
    <w:rsid w:val="009673DA"/>
    <w:rPr>
      <w:vertAlign w:val="superscript"/>
    </w:rPr>
  </w:style>
  <w:style w:type="paragraph" w:styleId="FootnoteText">
    <w:name w:val="footnote text"/>
    <w:basedOn w:val="Normal"/>
    <w:link w:val="FootnoteTextChar"/>
    <w:semiHidden/>
    <w:rsid w:val="009673DA"/>
  </w:style>
  <w:style w:type="character" w:customStyle="1" w:styleId="FootnoteTextChar">
    <w:name w:val="Footnote Text Char"/>
    <w:basedOn w:val="DefaultParagraphFont"/>
    <w:link w:val="FootnoteText"/>
    <w:semiHidden/>
    <w:rsid w:val="009673DA"/>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9673DA"/>
    <w:pPr>
      <w:spacing w:after="120" w:line="480" w:lineRule="auto"/>
      <w:ind w:left="283"/>
    </w:pPr>
    <w:rPr>
      <w:sz w:val="24"/>
      <w:szCs w:val="24"/>
      <w:lang w:val="en-NZ" w:eastAsia="en-NZ"/>
    </w:rPr>
  </w:style>
  <w:style w:type="character" w:customStyle="1" w:styleId="BodyTextIndent2Char">
    <w:name w:val="Body Text Indent 2 Char"/>
    <w:basedOn w:val="DefaultParagraphFont"/>
    <w:link w:val="BodyTextIndent2"/>
    <w:rsid w:val="009673DA"/>
    <w:rPr>
      <w:rFonts w:ascii="Times New Roman" w:eastAsia="Times New Roman" w:hAnsi="Times New Roman" w:cs="Times New Roman"/>
      <w:sz w:val="24"/>
      <w:szCs w:val="24"/>
      <w:lang w:eastAsia="en-NZ"/>
    </w:rPr>
  </w:style>
  <w:style w:type="paragraph" w:customStyle="1" w:styleId="xl36">
    <w:name w:val="xl36"/>
    <w:basedOn w:val="Normal"/>
    <w:rsid w:val="009673DA"/>
    <w:pPr>
      <w:spacing w:before="100" w:beforeAutospacing="1" w:after="100" w:afterAutospacing="1"/>
      <w:jc w:val="center"/>
    </w:pPr>
    <w:rPr>
      <w:rFonts w:ascii="Arial" w:eastAsia="Arial Unicode MS" w:hAnsi="Arial" w:cs="Arial"/>
      <w:sz w:val="16"/>
      <w:szCs w:val="16"/>
      <w:lang w:val="en-AU"/>
    </w:rPr>
  </w:style>
  <w:style w:type="paragraph" w:styleId="TOC1">
    <w:name w:val="toc 1"/>
    <w:basedOn w:val="Normal"/>
    <w:next w:val="Normal"/>
    <w:autoRedefine/>
    <w:rsid w:val="009673DA"/>
    <w:rPr>
      <w:rFonts w:ascii="Arial" w:hAnsi="Arial" w:cs="Arial"/>
      <w:b/>
      <w:szCs w:val="36"/>
    </w:rPr>
  </w:style>
  <w:style w:type="paragraph" w:styleId="TOC2">
    <w:name w:val="toc 2"/>
    <w:basedOn w:val="Normal"/>
    <w:next w:val="Normal"/>
    <w:autoRedefine/>
    <w:rsid w:val="009673DA"/>
    <w:pPr>
      <w:ind w:left="200"/>
    </w:pPr>
  </w:style>
  <w:style w:type="paragraph" w:styleId="TOC3">
    <w:name w:val="toc 3"/>
    <w:basedOn w:val="Normal"/>
    <w:next w:val="Normal"/>
    <w:autoRedefine/>
    <w:semiHidden/>
    <w:rsid w:val="009673DA"/>
    <w:pPr>
      <w:ind w:left="400"/>
    </w:pPr>
  </w:style>
  <w:style w:type="paragraph" w:customStyle="1" w:styleId="MoHHeading2">
    <w:name w:val="MoH Heading2"/>
    <w:basedOn w:val="Normal"/>
    <w:rsid w:val="009673DA"/>
    <w:rPr>
      <w:rFonts w:ascii="Arial Mäori" w:hAnsi="Arial Mäori"/>
      <w:b/>
      <w:sz w:val="24"/>
      <w:szCs w:val="24"/>
      <w:lang w:val="en-NZ"/>
    </w:rPr>
  </w:style>
  <w:style w:type="paragraph" w:customStyle="1" w:styleId="half">
    <w:name w:val="half"/>
    <w:basedOn w:val="Normal"/>
    <w:rsid w:val="009673DA"/>
    <w:pPr>
      <w:overflowPunct w:val="0"/>
      <w:autoSpaceDE w:val="0"/>
      <w:autoSpaceDN w:val="0"/>
      <w:adjustRightInd w:val="0"/>
      <w:spacing w:line="120" w:lineRule="auto"/>
      <w:jc w:val="both"/>
      <w:textAlignment w:val="baseline"/>
    </w:pPr>
    <w:rPr>
      <w:rFonts w:ascii="Times New Roman Mäori" w:hAnsi="Times New Roman Mäori"/>
      <w:sz w:val="24"/>
    </w:rPr>
  </w:style>
  <w:style w:type="paragraph" w:customStyle="1" w:styleId="References">
    <w:name w:val="References"/>
    <w:basedOn w:val="Normal"/>
    <w:rsid w:val="009673DA"/>
    <w:pPr>
      <w:spacing w:after="180"/>
    </w:pPr>
    <w:rPr>
      <w:rFonts w:ascii="Arial" w:hAnsi="Arial"/>
      <w:sz w:val="22"/>
      <w:lang w:val="en-NZ" w:eastAsia="en-GB"/>
    </w:rPr>
  </w:style>
  <w:style w:type="character" w:customStyle="1" w:styleId="goohl2">
    <w:name w:val="goohl2"/>
    <w:basedOn w:val="DefaultParagraphFont"/>
    <w:rsid w:val="009673DA"/>
  </w:style>
  <w:style w:type="paragraph" w:styleId="BodyTextIndent3">
    <w:name w:val="Body Text Indent 3"/>
    <w:basedOn w:val="Normal"/>
    <w:link w:val="BodyTextIndent3Char"/>
    <w:rsid w:val="009673DA"/>
    <w:pPr>
      <w:spacing w:after="120"/>
      <w:ind w:left="283"/>
    </w:pPr>
    <w:rPr>
      <w:sz w:val="16"/>
      <w:szCs w:val="16"/>
    </w:rPr>
  </w:style>
  <w:style w:type="character" w:customStyle="1" w:styleId="BodyTextIndent3Char">
    <w:name w:val="Body Text Indent 3 Char"/>
    <w:basedOn w:val="DefaultParagraphFont"/>
    <w:link w:val="BodyTextIndent3"/>
    <w:rsid w:val="009673DA"/>
    <w:rPr>
      <w:rFonts w:ascii="Times New Roman" w:eastAsia="Times New Roman" w:hAnsi="Times New Roman" w:cs="Times New Roman"/>
      <w:sz w:val="16"/>
      <w:szCs w:val="16"/>
      <w:lang w:val="en-GB"/>
    </w:rPr>
  </w:style>
  <w:style w:type="character" w:customStyle="1" w:styleId="WW-Absatz-Standardschriftart">
    <w:name w:val="WW-Absatz-Standardschriftart"/>
    <w:rsid w:val="009673DA"/>
  </w:style>
  <w:style w:type="character" w:customStyle="1" w:styleId="WW-DefaultParagraphFont">
    <w:name w:val="WW-Default Paragraph Font"/>
    <w:rsid w:val="009673DA"/>
  </w:style>
  <w:style w:type="character" w:customStyle="1" w:styleId="WW8Num1z0">
    <w:name w:val="WW8Num1z0"/>
    <w:rsid w:val="009673DA"/>
    <w:rPr>
      <w:rFonts w:ascii="Symbol" w:hAnsi="Symbol"/>
    </w:rPr>
  </w:style>
  <w:style w:type="character" w:customStyle="1" w:styleId="WW8Num3z0">
    <w:name w:val="WW8Num3z0"/>
    <w:rsid w:val="009673DA"/>
    <w:rPr>
      <w:rFonts w:ascii="Symbol" w:hAnsi="Symbol"/>
    </w:rPr>
  </w:style>
  <w:style w:type="character" w:customStyle="1" w:styleId="WW8Num3z2">
    <w:name w:val="WW8Num3z2"/>
    <w:rsid w:val="009673DA"/>
    <w:rPr>
      <w:rFonts w:ascii="Wingdings" w:hAnsi="Wingdings"/>
    </w:rPr>
  </w:style>
  <w:style w:type="character" w:customStyle="1" w:styleId="WW8Num3z4">
    <w:name w:val="WW8Num3z4"/>
    <w:rsid w:val="009673DA"/>
    <w:rPr>
      <w:rFonts w:ascii="Courier New" w:hAnsi="Courier New"/>
    </w:rPr>
  </w:style>
  <w:style w:type="character" w:customStyle="1" w:styleId="WW8Num4z0">
    <w:name w:val="WW8Num4z0"/>
    <w:rsid w:val="009673DA"/>
    <w:rPr>
      <w:rFonts w:ascii="Symbol" w:hAnsi="Symbol"/>
      <w:sz w:val="12"/>
    </w:rPr>
  </w:style>
  <w:style w:type="character" w:customStyle="1" w:styleId="WW8Num4z1">
    <w:name w:val="WW8Num4z1"/>
    <w:rsid w:val="009673DA"/>
    <w:rPr>
      <w:rFonts w:ascii="Courier New" w:hAnsi="Courier New"/>
    </w:rPr>
  </w:style>
  <w:style w:type="character" w:customStyle="1" w:styleId="WW8Num4z2">
    <w:name w:val="WW8Num4z2"/>
    <w:rsid w:val="009673DA"/>
    <w:rPr>
      <w:rFonts w:ascii="Wingdings" w:hAnsi="Wingdings"/>
    </w:rPr>
  </w:style>
  <w:style w:type="character" w:customStyle="1" w:styleId="WW8Num4z3">
    <w:name w:val="WW8Num4z3"/>
    <w:rsid w:val="009673DA"/>
    <w:rPr>
      <w:rFonts w:ascii="Symbol" w:hAnsi="Symbol"/>
    </w:rPr>
  </w:style>
  <w:style w:type="character" w:customStyle="1" w:styleId="WW8Num2z0">
    <w:name w:val="WW8Num2z0"/>
    <w:rsid w:val="009673DA"/>
    <w:rPr>
      <w:rFonts w:ascii="Symbol" w:hAnsi="Symbol"/>
      <w:sz w:val="12"/>
    </w:rPr>
  </w:style>
  <w:style w:type="character" w:customStyle="1" w:styleId="BulletSymbols">
    <w:name w:val="Bullet Symbols"/>
    <w:rsid w:val="009673DA"/>
    <w:rPr>
      <w:rFonts w:ascii="StarSymbol" w:eastAsia="StarSymbol" w:hAnsi="StarSymbol"/>
      <w:sz w:val="18"/>
    </w:rPr>
  </w:style>
  <w:style w:type="paragraph" w:customStyle="1" w:styleId="Heading">
    <w:name w:val="Heading"/>
    <w:basedOn w:val="Normal"/>
    <w:next w:val="BodyText"/>
    <w:rsid w:val="009673DA"/>
    <w:pPr>
      <w:keepNext/>
      <w:suppressAutoHyphens/>
      <w:spacing w:before="240" w:after="120"/>
    </w:pPr>
    <w:rPr>
      <w:rFonts w:ascii="Albany" w:eastAsia="HG Mincho Light J" w:hAnsi="Albany"/>
      <w:sz w:val="28"/>
      <w:lang w:val="en-AU" w:eastAsia="en-NZ"/>
    </w:rPr>
  </w:style>
  <w:style w:type="paragraph" w:customStyle="1" w:styleId="WW-ListBullet">
    <w:name w:val="WW-List Bullet"/>
    <w:basedOn w:val="Normal"/>
    <w:rsid w:val="009673DA"/>
    <w:pPr>
      <w:numPr>
        <w:numId w:val="1"/>
      </w:numPr>
      <w:suppressAutoHyphens/>
      <w:spacing w:after="240"/>
    </w:pPr>
    <w:rPr>
      <w:rFonts w:ascii="Arial" w:hAnsi="Arial"/>
      <w:sz w:val="24"/>
      <w:lang w:val="en-NZ" w:eastAsia="en-NZ"/>
    </w:rPr>
  </w:style>
  <w:style w:type="paragraph" w:customStyle="1" w:styleId="TableContents">
    <w:name w:val="Table Contents"/>
    <w:basedOn w:val="BodyText"/>
    <w:rsid w:val="009673DA"/>
    <w:pPr>
      <w:keepLines/>
      <w:suppressLineNumbers/>
      <w:suppressAutoHyphens/>
      <w:overflowPunct w:val="0"/>
      <w:autoSpaceDE w:val="0"/>
      <w:spacing w:after="160"/>
      <w:jc w:val="both"/>
      <w:textAlignment w:val="baseline"/>
    </w:pPr>
    <w:rPr>
      <w:rFonts w:ascii="Arial" w:hAnsi="Arial" w:cs="Times New Roman"/>
      <w:sz w:val="22"/>
      <w:lang w:val="en-NZ" w:eastAsia="en-NZ"/>
    </w:rPr>
  </w:style>
  <w:style w:type="paragraph" w:customStyle="1" w:styleId="TableHeading">
    <w:name w:val="Table Heading"/>
    <w:basedOn w:val="TableContents"/>
    <w:rsid w:val="009673DA"/>
    <w:pPr>
      <w:jc w:val="center"/>
    </w:pPr>
    <w:rPr>
      <w:b/>
      <w:i/>
    </w:rPr>
  </w:style>
  <w:style w:type="character" w:styleId="FollowedHyperlink">
    <w:name w:val="FollowedHyperlink"/>
    <w:rsid w:val="009673DA"/>
    <w:rPr>
      <w:color w:val="800080"/>
      <w:u w:val="single"/>
    </w:rPr>
  </w:style>
  <w:style w:type="paragraph" w:customStyle="1" w:styleId="HeadingChapter">
    <w:name w:val="Heading Chapter"/>
    <w:basedOn w:val="Normal"/>
    <w:rsid w:val="009673DA"/>
    <w:pPr>
      <w:spacing w:after="360"/>
      <w:ind w:left="851"/>
      <w:jc w:val="center"/>
    </w:pPr>
    <w:rPr>
      <w:rFonts w:ascii="Arial" w:hAnsi="Arial"/>
      <w:b/>
      <w:caps/>
      <w:sz w:val="36"/>
      <w:szCs w:val="24"/>
      <w:lang w:val="en-US"/>
    </w:rPr>
  </w:style>
  <w:style w:type="paragraph" w:styleId="TOC4">
    <w:name w:val="toc 4"/>
    <w:basedOn w:val="Normal"/>
    <w:next w:val="Normal"/>
    <w:autoRedefine/>
    <w:semiHidden/>
    <w:rsid w:val="009673DA"/>
    <w:pPr>
      <w:ind w:left="720"/>
    </w:pPr>
    <w:rPr>
      <w:sz w:val="24"/>
      <w:szCs w:val="24"/>
      <w:lang w:val="en-US"/>
    </w:rPr>
  </w:style>
  <w:style w:type="paragraph" w:styleId="TOC5">
    <w:name w:val="toc 5"/>
    <w:basedOn w:val="Normal"/>
    <w:next w:val="Normal"/>
    <w:autoRedefine/>
    <w:semiHidden/>
    <w:rsid w:val="009673DA"/>
    <w:pPr>
      <w:ind w:left="960"/>
    </w:pPr>
    <w:rPr>
      <w:sz w:val="24"/>
      <w:szCs w:val="24"/>
      <w:lang w:val="en-US"/>
    </w:rPr>
  </w:style>
  <w:style w:type="paragraph" w:styleId="TOC6">
    <w:name w:val="toc 6"/>
    <w:basedOn w:val="Normal"/>
    <w:next w:val="Normal"/>
    <w:autoRedefine/>
    <w:semiHidden/>
    <w:rsid w:val="009673DA"/>
    <w:pPr>
      <w:ind w:left="1200"/>
    </w:pPr>
    <w:rPr>
      <w:sz w:val="24"/>
      <w:szCs w:val="24"/>
      <w:lang w:val="en-US"/>
    </w:rPr>
  </w:style>
  <w:style w:type="paragraph" w:styleId="TOC7">
    <w:name w:val="toc 7"/>
    <w:basedOn w:val="Normal"/>
    <w:next w:val="Normal"/>
    <w:autoRedefine/>
    <w:semiHidden/>
    <w:rsid w:val="009673DA"/>
    <w:pPr>
      <w:ind w:left="1440"/>
    </w:pPr>
    <w:rPr>
      <w:sz w:val="24"/>
      <w:szCs w:val="24"/>
      <w:lang w:val="en-US"/>
    </w:rPr>
  </w:style>
  <w:style w:type="paragraph" w:styleId="TOC8">
    <w:name w:val="toc 8"/>
    <w:basedOn w:val="Normal"/>
    <w:next w:val="Normal"/>
    <w:autoRedefine/>
    <w:semiHidden/>
    <w:rsid w:val="009673DA"/>
    <w:pPr>
      <w:ind w:left="1680"/>
    </w:pPr>
    <w:rPr>
      <w:sz w:val="24"/>
      <w:szCs w:val="24"/>
      <w:lang w:val="en-US"/>
    </w:rPr>
  </w:style>
  <w:style w:type="paragraph" w:styleId="TOC9">
    <w:name w:val="toc 9"/>
    <w:basedOn w:val="Normal"/>
    <w:next w:val="Normal"/>
    <w:autoRedefine/>
    <w:semiHidden/>
    <w:rsid w:val="009673DA"/>
    <w:pPr>
      <w:ind w:left="1920"/>
    </w:pPr>
    <w:rPr>
      <w:sz w:val="24"/>
      <w:szCs w:val="24"/>
      <w:lang w:val="en-US"/>
    </w:rPr>
  </w:style>
  <w:style w:type="table" w:styleId="TableGrid">
    <w:name w:val="Table Grid"/>
    <w:basedOn w:val="TableNormal"/>
    <w:uiPriority w:val="59"/>
    <w:rsid w:val="009673DA"/>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published">
    <w:name w:val="Unpublished"/>
    <w:basedOn w:val="Normal"/>
    <w:rsid w:val="009673DA"/>
    <w:rPr>
      <w:rFonts w:ascii="Arial Mäori" w:hAnsi="Arial Mäori"/>
      <w:sz w:val="24"/>
      <w:szCs w:val="24"/>
      <w:lang w:val="en-NZ"/>
    </w:rPr>
  </w:style>
  <w:style w:type="paragraph" w:styleId="EndnoteText">
    <w:name w:val="endnote text"/>
    <w:basedOn w:val="Normal"/>
    <w:link w:val="EndnoteTextChar"/>
    <w:semiHidden/>
    <w:rsid w:val="009673DA"/>
    <w:rPr>
      <w:rFonts w:ascii="Arial" w:hAnsi="Arial"/>
      <w:lang w:val="en-NZ"/>
    </w:rPr>
  </w:style>
  <w:style w:type="character" w:customStyle="1" w:styleId="EndnoteTextChar">
    <w:name w:val="Endnote Text Char"/>
    <w:basedOn w:val="DefaultParagraphFont"/>
    <w:link w:val="EndnoteText"/>
    <w:semiHidden/>
    <w:rsid w:val="009673DA"/>
    <w:rPr>
      <w:rFonts w:ascii="Arial" w:eastAsia="Times New Roman" w:hAnsi="Arial" w:cs="Times New Roman"/>
      <w:sz w:val="20"/>
      <w:szCs w:val="20"/>
    </w:rPr>
  </w:style>
  <w:style w:type="character" w:styleId="EndnoteReference">
    <w:name w:val="endnote reference"/>
    <w:semiHidden/>
    <w:rsid w:val="009673DA"/>
    <w:rPr>
      <w:vertAlign w:val="superscript"/>
    </w:rPr>
  </w:style>
  <w:style w:type="paragraph" w:customStyle="1" w:styleId="Style1">
    <w:name w:val="Style1"/>
    <w:basedOn w:val="TOC1"/>
    <w:next w:val="ListNumber"/>
    <w:rsid w:val="009673DA"/>
    <w:pPr>
      <w:tabs>
        <w:tab w:val="right" w:leader="dot" w:pos="8302"/>
      </w:tabs>
      <w:spacing w:line="480" w:lineRule="auto"/>
    </w:pPr>
    <w:rPr>
      <w:rFonts w:ascii="Times New Roman" w:hAnsi="Times New Roman" w:cs="Times New Roman"/>
      <w:b w:val="0"/>
      <w:sz w:val="24"/>
      <w:szCs w:val="24"/>
      <w:lang w:val="en-US"/>
    </w:rPr>
  </w:style>
  <w:style w:type="paragraph" w:styleId="ListNumber">
    <w:name w:val="List Number"/>
    <w:basedOn w:val="Normal"/>
    <w:rsid w:val="009673DA"/>
    <w:pPr>
      <w:numPr>
        <w:numId w:val="8"/>
      </w:numPr>
    </w:pPr>
    <w:rPr>
      <w:sz w:val="24"/>
      <w:szCs w:val="24"/>
      <w:lang w:val="en-US"/>
    </w:rPr>
  </w:style>
  <w:style w:type="paragraph" w:styleId="BlockText">
    <w:name w:val="Block Text"/>
    <w:basedOn w:val="Normal"/>
    <w:rsid w:val="009673DA"/>
    <w:pPr>
      <w:numPr>
        <w:numId w:val="19"/>
      </w:numPr>
      <w:tabs>
        <w:tab w:val="clear" w:pos="360"/>
      </w:tabs>
      <w:ind w:left="0" w:firstLine="0"/>
    </w:pPr>
    <w:rPr>
      <w:rFonts w:ascii="Arial" w:hAnsi="Arial" w:cs="Arial"/>
      <w:b/>
      <w:sz w:val="40"/>
      <w:szCs w:val="40"/>
      <w:lang w:val="en-US"/>
    </w:rPr>
  </w:style>
  <w:style w:type="paragraph" w:customStyle="1" w:styleId="xl22">
    <w:name w:val="xl22"/>
    <w:basedOn w:val="Normal"/>
    <w:rsid w:val="009673DA"/>
    <w:pPr>
      <w:spacing w:before="100" w:beforeAutospacing="1" w:after="100" w:afterAutospacing="1"/>
    </w:pPr>
    <w:rPr>
      <w:rFonts w:ascii="Arial" w:eastAsia="Arial Unicode MS" w:hAnsi="Arial" w:cs="Arial"/>
      <w:sz w:val="16"/>
      <w:szCs w:val="16"/>
    </w:rPr>
  </w:style>
  <w:style w:type="paragraph" w:customStyle="1" w:styleId="xl23">
    <w:name w:val="xl23"/>
    <w:basedOn w:val="Normal"/>
    <w:rsid w:val="009673DA"/>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rFonts w:ascii="Arial" w:eastAsia="Arial Unicode MS" w:hAnsi="Arial" w:cs="Arial"/>
      <w:sz w:val="16"/>
      <w:szCs w:val="16"/>
    </w:rPr>
  </w:style>
  <w:style w:type="paragraph" w:customStyle="1" w:styleId="xl24">
    <w:name w:val="xl24"/>
    <w:basedOn w:val="Normal"/>
    <w:rsid w:val="009673DA"/>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rFonts w:ascii="Arial" w:eastAsia="Arial Unicode MS" w:hAnsi="Arial" w:cs="Arial"/>
      <w:sz w:val="16"/>
      <w:szCs w:val="16"/>
    </w:rPr>
  </w:style>
  <w:style w:type="paragraph" w:customStyle="1" w:styleId="xl25">
    <w:name w:val="xl25"/>
    <w:basedOn w:val="Normal"/>
    <w:rsid w:val="009673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26">
    <w:name w:val="xl26"/>
    <w:basedOn w:val="Normal"/>
    <w:rsid w:val="009673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27">
    <w:name w:val="xl27"/>
    <w:basedOn w:val="Normal"/>
    <w:rsid w:val="009673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28">
    <w:name w:val="xl28"/>
    <w:basedOn w:val="Normal"/>
    <w:rsid w:val="009673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29">
    <w:name w:val="xl29"/>
    <w:basedOn w:val="Normal"/>
    <w:rsid w:val="009673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16"/>
      <w:szCs w:val="16"/>
    </w:rPr>
  </w:style>
  <w:style w:type="paragraph" w:customStyle="1" w:styleId="xl30">
    <w:name w:val="xl30"/>
    <w:basedOn w:val="Normal"/>
    <w:rsid w:val="009673DA"/>
    <w:pPr>
      <w:spacing w:before="100" w:beforeAutospacing="1" w:after="100" w:afterAutospacing="1"/>
      <w:jc w:val="right"/>
    </w:pPr>
    <w:rPr>
      <w:rFonts w:ascii="Arial" w:eastAsia="Arial Unicode MS" w:hAnsi="Arial" w:cs="Arial"/>
      <w:b/>
      <w:bCs/>
      <w:sz w:val="16"/>
      <w:szCs w:val="16"/>
    </w:rPr>
  </w:style>
  <w:style w:type="paragraph" w:customStyle="1" w:styleId="xl31">
    <w:name w:val="xl31"/>
    <w:basedOn w:val="Normal"/>
    <w:rsid w:val="009673DA"/>
    <w:pPr>
      <w:spacing w:before="100" w:beforeAutospacing="1" w:after="100" w:afterAutospacing="1"/>
      <w:jc w:val="center"/>
    </w:pPr>
    <w:rPr>
      <w:rFonts w:ascii="Arial" w:eastAsia="Arial Unicode MS" w:hAnsi="Arial" w:cs="Arial"/>
      <w:b/>
      <w:bCs/>
      <w:sz w:val="16"/>
      <w:szCs w:val="16"/>
    </w:rPr>
  </w:style>
  <w:style w:type="paragraph" w:customStyle="1" w:styleId="xl32">
    <w:name w:val="xl32"/>
    <w:basedOn w:val="Normal"/>
    <w:rsid w:val="009673DA"/>
    <w:pPr>
      <w:spacing w:before="100" w:beforeAutospacing="1" w:after="100" w:afterAutospacing="1"/>
      <w:jc w:val="center"/>
    </w:pPr>
    <w:rPr>
      <w:rFonts w:ascii="Arial" w:eastAsia="Arial Unicode MS" w:hAnsi="Arial" w:cs="Arial"/>
      <w:sz w:val="16"/>
      <w:szCs w:val="16"/>
    </w:rPr>
  </w:style>
  <w:style w:type="character" w:styleId="CommentReference">
    <w:name w:val="annotation reference"/>
    <w:rsid w:val="009673DA"/>
    <w:rPr>
      <w:sz w:val="16"/>
      <w:szCs w:val="16"/>
    </w:rPr>
  </w:style>
  <w:style w:type="paragraph" w:styleId="CommentText">
    <w:name w:val="annotation text"/>
    <w:basedOn w:val="Normal"/>
    <w:link w:val="CommentTextChar"/>
    <w:rsid w:val="009673DA"/>
    <w:rPr>
      <w:lang w:val="en-US"/>
    </w:rPr>
  </w:style>
  <w:style w:type="character" w:customStyle="1" w:styleId="CommentTextChar">
    <w:name w:val="Comment Text Char"/>
    <w:basedOn w:val="DefaultParagraphFont"/>
    <w:link w:val="CommentText"/>
    <w:rsid w:val="009673DA"/>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9673DA"/>
    <w:rPr>
      <w:b/>
      <w:bCs/>
    </w:rPr>
  </w:style>
  <w:style w:type="character" w:customStyle="1" w:styleId="CommentSubjectChar">
    <w:name w:val="Comment Subject Char"/>
    <w:basedOn w:val="CommentTextChar"/>
    <w:link w:val="CommentSubject"/>
    <w:rsid w:val="009673DA"/>
    <w:rPr>
      <w:rFonts w:ascii="Times New Roman" w:eastAsia="Times New Roman" w:hAnsi="Times New Roman" w:cs="Times New Roman"/>
      <w:b/>
      <w:bCs/>
      <w:sz w:val="20"/>
      <w:szCs w:val="20"/>
      <w:lang w:val="en-US"/>
    </w:rPr>
  </w:style>
  <w:style w:type="paragraph" w:styleId="DocumentMap">
    <w:name w:val="Document Map"/>
    <w:basedOn w:val="Normal"/>
    <w:link w:val="DocumentMapChar"/>
    <w:rsid w:val="009673DA"/>
    <w:pPr>
      <w:shd w:val="clear" w:color="auto" w:fill="000080"/>
    </w:pPr>
    <w:rPr>
      <w:rFonts w:ascii="Tahoma" w:hAnsi="Tahoma" w:cs="Tahoma"/>
      <w:lang w:val="en-US"/>
    </w:rPr>
  </w:style>
  <w:style w:type="character" w:customStyle="1" w:styleId="DocumentMapChar">
    <w:name w:val="Document Map Char"/>
    <w:basedOn w:val="DefaultParagraphFont"/>
    <w:link w:val="DocumentMap"/>
    <w:rsid w:val="009673DA"/>
    <w:rPr>
      <w:rFonts w:ascii="Tahoma" w:eastAsia="Times New Roman" w:hAnsi="Tahoma" w:cs="Tahoma"/>
      <w:sz w:val="20"/>
      <w:szCs w:val="20"/>
      <w:shd w:val="clear" w:color="auto" w:fill="000080"/>
      <w:lang w:val="en-US"/>
    </w:rPr>
  </w:style>
  <w:style w:type="paragraph" w:styleId="Index1">
    <w:name w:val="index 1"/>
    <w:basedOn w:val="Normal"/>
    <w:next w:val="Normal"/>
    <w:autoRedefine/>
    <w:rsid w:val="009673DA"/>
    <w:pPr>
      <w:ind w:left="240" w:hanging="240"/>
    </w:pPr>
    <w:rPr>
      <w:sz w:val="24"/>
      <w:szCs w:val="24"/>
      <w:lang w:val="en-US"/>
    </w:rPr>
  </w:style>
  <w:style w:type="paragraph" w:styleId="Index2">
    <w:name w:val="index 2"/>
    <w:basedOn w:val="Normal"/>
    <w:next w:val="Normal"/>
    <w:autoRedefine/>
    <w:rsid w:val="009673DA"/>
    <w:pPr>
      <w:ind w:left="480" w:hanging="240"/>
    </w:pPr>
    <w:rPr>
      <w:sz w:val="24"/>
      <w:szCs w:val="24"/>
      <w:lang w:val="en-US"/>
    </w:rPr>
  </w:style>
  <w:style w:type="paragraph" w:styleId="Index3">
    <w:name w:val="index 3"/>
    <w:basedOn w:val="Normal"/>
    <w:next w:val="Normal"/>
    <w:autoRedefine/>
    <w:rsid w:val="009673DA"/>
    <w:pPr>
      <w:ind w:left="720" w:hanging="240"/>
    </w:pPr>
    <w:rPr>
      <w:sz w:val="24"/>
      <w:szCs w:val="24"/>
      <w:lang w:val="en-US"/>
    </w:rPr>
  </w:style>
  <w:style w:type="paragraph" w:styleId="Index4">
    <w:name w:val="index 4"/>
    <w:basedOn w:val="Normal"/>
    <w:next w:val="Normal"/>
    <w:autoRedefine/>
    <w:rsid w:val="009673DA"/>
    <w:pPr>
      <w:ind w:left="960" w:hanging="240"/>
    </w:pPr>
    <w:rPr>
      <w:sz w:val="24"/>
      <w:szCs w:val="24"/>
      <w:lang w:val="en-US"/>
    </w:rPr>
  </w:style>
  <w:style w:type="paragraph" w:styleId="Index5">
    <w:name w:val="index 5"/>
    <w:basedOn w:val="Normal"/>
    <w:next w:val="Normal"/>
    <w:autoRedefine/>
    <w:rsid w:val="009673DA"/>
    <w:pPr>
      <w:ind w:left="1200" w:hanging="240"/>
    </w:pPr>
    <w:rPr>
      <w:sz w:val="24"/>
      <w:szCs w:val="24"/>
      <w:lang w:val="en-US"/>
    </w:rPr>
  </w:style>
  <w:style w:type="paragraph" w:styleId="Index6">
    <w:name w:val="index 6"/>
    <w:basedOn w:val="Normal"/>
    <w:next w:val="Normal"/>
    <w:autoRedefine/>
    <w:rsid w:val="009673DA"/>
    <w:pPr>
      <w:ind w:left="1440" w:hanging="240"/>
    </w:pPr>
    <w:rPr>
      <w:sz w:val="24"/>
      <w:szCs w:val="24"/>
      <w:lang w:val="en-US"/>
    </w:rPr>
  </w:style>
  <w:style w:type="paragraph" w:styleId="Index7">
    <w:name w:val="index 7"/>
    <w:basedOn w:val="Normal"/>
    <w:next w:val="Normal"/>
    <w:autoRedefine/>
    <w:rsid w:val="009673DA"/>
    <w:pPr>
      <w:ind w:left="1680" w:hanging="240"/>
    </w:pPr>
    <w:rPr>
      <w:sz w:val="24"/>
      <w:szCs w:val="24"/>
      <w:lang w:val="en-US"/>
    </w:rPr>
  </w:style>
  <w:style w:type="paragraph" w:styleId="Index8">
    <w:name w:val="index 8"/>
    <w:basedOn w:val="Normal"/>
    <w:next w:val="Normal"/>
    <w:autoRedefine/>
    <w:rsid w:val="009673DA"/>
    <w:pPr>
      <w:ind w:left="1920" w:hanging="240"/>
    </w:pPr>
    <w:rPr>
      <w:sz w:val="24"/>
      <w:szCs w:val="24"/>
      <w:lang w:val="en-US"/>
    </w:rPr>
  </w:style>
  <w:style w:type="paragraph" w:styleId="Index9">
    <w:name w:val="index 9"/>
    <w:basedOn w:val="Normal"/>
    <w:next w:val="Normal"/>
    <w:autoRedefine/>
    <w:rsid w:val="009673DA"/>
    <w:pPr>
      <w:ind w:left="2160" w:hanging="240"/>
    </w:pPr>
    <w:rPr>
      <w:sz w:val="24"/>
      <w:szCs w:val="24"/>
      <w:lang w:val="en-US"/>
    </w:rPr>
  </w:style>
  <w:style w:type="paragraph" w:styleId="IndexHeading">
    <w:name w:val="index heading"/>
    <w:basedOn w:val="Normal"/>
    <w:next w:val="Index1"/>
    <w:rsid w:val="009673DA"/>
    <w:rPr>
      <w:rFonts w:ascii="Arial" w:hAnsi="Arial" w:cs="Arial"/>
      <w:b/>
      <w:bCs/>
      <w:sz w:val="24"/>
      <w:szCs w:val="24"/>
      <w:lang w:val="en-US"/>
    </w:rPr>
  </w:style>
  <w:style w:type="paragraph" w:styleId="MacroText">
    <w:name w:val="macro"/>
    <w:link w:val="MacroTextChar"/>
    <w:rsid w:val="009673D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9673DA"/>
    <w:rPr>
      <w:rFonts w:ascii="Courier New" w:eastAsia="Times New Roman" w:hAnsi="Courier New" w:cs="Courier New"/>
      <w:sz w:val="20"/>
      <w:szCs w:val="20"/>
      <w:lang w:val="en-US"/>
    </w:rPr>
  </w:style>
  <w:style w:type="paragraph" w:styleId="TableofAuthorities">
    <w:name w:val="table of authorities"/>
    <w:basedOn w:val="Normal"/>
    <w:next w:val="Normal"/>
    <w:rsid w:val="009673DA"/>
    <w:pPr>
      <w:ind w:left="240" w:hanging="240"/>
    </w:pPr>
    <w:rPr>
      <w:sz w:val="24"/>
      <w:szCs w:val="24"/>
      <w:lang w:val="en-US"/>
    </w:rPr>
  </w:style>
  <w:style w:type="paragraph" w:styleId="TableofFigures">
    <w:name w:val="table of figures"/>
    <w:basedOn w:val="Normal"/>
    <w:next w:val="Normal"/>
    <w:rsid w:val="009673DA"/>
    <w:rPr>
      <w:sz w:val="24"/>
      <w:szCs w:val="24"/>
      <w:lang w:val="en-US"/>
    </w:rPr>
  </w:style>
  <w:style w:type="paragraph" w:styleId="TOAHeading">
    <w:name w:val="toa heading"/>
    <w:basedOn w:val="Normal"/>
    <w:next w:val="Normal"/>
    <w:rsid w:val="009673DA"/>
    <w:pPr>
      <w:spacing w:before="120"/>
    </w:pPr>
    <w:rPr>
      <w:rFonts w:ascii="Arial" w:hAnsi="Arial" w:cs="Arial"/>
      <w:b/>
      <w:bCs/>
      <w:sz w:val="24"/>
      <w:szCs w:val="24"/>
      <w:lang w:val="en-US"/>
    </w:rPr>
  </w:style>
  <w:style w:type="paragraph" w:styleId="NoSpacing">
    <w:name w:val="No Spacing"/>
    <w:link w:val="NoSpacingChar"/>
    <w:qFormat/>
    <w:rsid w:val="009673DA"/>
    <w:pPr>
      <w:spacing w:after="0" w:line="240" w:lineRule="auto"/>
    </w:pPr>
    <w:rPr>
      <w:rFonts w:ascii="Calibri" w:eastAsia="Times New Roman" w:hAnsi="Calibri" w:cs="Times New Roman"/>
      <w:lang w:val="en-US"/>
    </w:rPr>
  </w:style>
  <w:style w:type="character" w:customStyle="1" w:styleId="NoSpacingChar">
    <w:name w:val="No Spacing Char"/>
    <w:link w:val="NoSpacing"/>
    <w:rsid w:val="009673DA"/>
    <w:rPr>
      <w:rFonts w:ascii="Calibri" w:eastAsia="Times New Roman" w:hAnsi="Calibri" w:cs="Times New Roman"/>
      <w:lang w:val="en-US"/>
    </w:rPr>
  </w:style>
  <w:style w:type="paragraph" w:styleId="ListParagraph">
    <w:name w:val="List Paragraph"/>
    <w:basedOn w:val="Normal"/>
    <w:uiPriority w:val="34"/>
    <w:qFormat/>
    <w:rsid w:val="009673DA"/>
    <w:pPr>
      <w:ind w:left="720"/>
      <w:contextualSpacing/>
    </w:pPr>
    <w:rPr>
      <w:sz w:val="24"/>
      <w:szCs w:val="24"/>
      <w:lang w:val="en-US"/>
    </w:rPr>
  </w:style>
  <w:style w:type="paragraph" w:customStyle="1" w:styleId="Default">
    <w:name w:val="Default"/>
    <w:rsid w:val="009673DA"/>
    <w:pPr>
      <w:autoSpaceDE w:val="0"/>
      <w:autoSpaceDN w:val="0"/>
      <w:adjustRightInd w:val="0"/>
      <w:spacing w:after="0" w:line="240" w:lineRule="auto"/>
    </w:pPr>
    <w:rPr>
      <w:rFonts w:ascii="Arial" w:eastAsia="Calibri" w:hAnsi="Arial" w:cs="Arial"/>
      <w:color w:val="000000"/>
      <w:sz w:val="24"/>
      <w:szCs w:val="24"/>
      <w:lang w:val="en-US"/>
    </w:rPr>
  </w:style>
  <w:style w:type="character" w:styleId="UnresolvedMention">
    <w:name w:val="Unresolved Mention"/>
    <w:uiPriority w:val="99"/>
    <w:semiHidden/>
    <w:unhideWhenUsed/>
    <w:rsid w:val="009673DA"/>
    <w:rPr>
      <w:color w:val="605E5C"/>
      <w:shd w:val="clear" w:color="auto" w:fill="E1DFDD"/>
    </w:rPr>
  </w:style>
  <w:style w:type="paragraph" w:customStyle="1" w:styleId="Style24">
    <w:name w:val="Style24"/>
    <w:rsid w:val="009673DA"/>
    <w:pPr>
      <w:overflowPunct w:val="0"/>
      <w:autoSpaceDE w:val="0"/>
      <w:autoSpaceDN w:val="0"/>
      <w:adjustRightInd w:val="0"/>
      <w:spacing w:after="0" w:line="240" w:lineRule="auto"/>
      <w:textAlignment w:val="baseline"/>
    </w:pPr>
    <w:rPr>
      <w:rFonts w:ascii="Arial" w:eastAsia="Times New Roman" w:hAnsi="Arial" w:cs="Times New Roman"/>
      <w:sz w:val="24"/>
      <w:szCs w:val="20"/>
      <w:lang w:val="en-US"/>
    </w:rPr>
  </w:style>
  <w:style w:type="paragraph" w:styleId="Revision">
    <w:name w:val="Revision"/>
    <w:hidden/>
    <w:uiPriority w:val="99"/>
    <w:semiHidden/>
    <w:rsid w:val="009673DA"/>
    <w:pPr>
      <w:spacing w:after="0" w:line="240" w:lineRule="auto"/>
    </w:pPr>
    <w:rPr>
      <w:rFonts w:ascii="Times New Roman" w:eastAsia="Times New Roman" w:hAnsi="Times New Roman" w:cs="Times New Roman"/>
      <w:sz w:val="20"/>
      <w:szCs w:val="20"/>
      <w:lang w:val="en-GB"/>
    </w:rPr>
  </w:style>
  <w:style w:type="paragraph" w:customStyle="1" w:styleId="TOC10">
    <w:name w:val="TOC1"/>
    <w:basedOn w:val="Normal"/>
    <w:link w:val="TOC1Char"/>
    <w:qFormat/>
    <w:rsid w:val="009673DA"/>
    <w:pPr>
      <w:jc w:val="both"/>
    </w:pPr>
    <w:rPr>
      <w:rFonts w:ascii="Tahoma" w:hAnsi="Tahoma" w:cs="Tahoma"/>
      <w:b/>
      <w:bCs/>
      <w:sz w:val="24"/>
    </w:rPr>
  </w:style>
  <w:style w:type="character" w:customStyle="1" w:styleId="TOC1Char">
    <w:name w:val="TOC1 Char"/>
    <w:link w:val="TOC10"/>
    <w:rsid w:val="009673DA"/>
    <w:rPr>
      <w:rFonts w:ascii="Tahoma" w:eastAsia="Times New Roman" w:hAnsi="Tahoma" w:cs="Tahoma"/>
      <w:b/>
      <w:bCs/>
      <w:sz w:val="24"/>
      <w:szCs w:val="20"/>
      <w:lang w:val="en-GB"/>
    </w:rPr>
  </w:style>
  <w:style w:type="paragraph" w:customStyle="1" w:styleId="TOC20">
    <w:name w:val="TOC2"/>
    <w:basedOn w:val="Heading2"/>
    <w:link w:val="TOC2Char"/>
    <w:qFormat/>
    <w:rsid w:val="009673DA"/>
    <w:pPr>
      <w:keepLines w:val="0"/>
      <w:spacing w:before="0"/>
    </w:pPr>
    <w:rPr>
      <w:rFonts w:ascii="Tahoma" w:eastAsia="Times New Roman" w:hAnsi="Tahoma" w:cs="Tahoma"/>
      <w:b/>
      <w:color w:val="auto"/>
      <w:sz w:val="24"/>
      <w:szCs w:val="24"/>
    </w:rPr>
  </w:style>
  <w:style w:type="character" w:customStyle="1" w:styleId="TOC2Char">
    <w:name w:val="TOC2 Char"/>
    <w:link w:val="TOC20"/>
    <w:rsid w:val="009673DA"/>
    <w:rPr>
      <w:rFonts w:ascii="Tahoma" w:eastAsia="Times New Roman" w:hAnsi="Tahoma" w:cs="Tahoma"/>
      <w:b/>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dsafe.govt.nz/profs/Datasheet/p/paxlovidtab.pdf" TargetMode="External"/><Relationship Id="rId21" Type="http://schemas.openxmlformats.org/officeDocument/2006/relationships/hyperlink" Target="https://www.psnz.org.nz/Folder?Action=Download&amp;Folder_id=86&amp;Folder_File=Pharmacyemergencyresponseplantemplate.doc" TargetMode="External"/><Relationship Id="rId42" Type="http://schemas.openxmlformats.org/officeDocument/2006/relationships/hyperlink" Target="mailto:emergency.response@hbdhb.govt.nz" TargetMode="External"/><Relationship Id="rId63" Type="http://schemas.openxmlformats.org/officeDocument/2006/relationships/image" Target="media/image7.emf"/><Relationship Id="rId84" Type="http://schemas.openxmlformats.org/officeDocument/2006/relationships/image" Target="media/image13.emf"/><Relationship Id="rId138" Type="http://schemas.openxmlformats.org/officeDocument/2006/relationships/footer" Target="footer23.xml"/><Relationship Id="rId107" Type="http://schemas.openxmlformats.org/officeDocument/2006/relationships/header" Target="header24.xml"/><Relationship Id="rId11" Type="http://schemas.openxmlformats.org/officeDocument/2006/relationships/footer" Target="footer3.xml"/><Relationship Id="rId32" Type="http://schemas.openxmlformats.org/officeDocument/2006/relationships/hyperlink" Target="mailto:murray@cdc.co.nz" TargetMode="External"/><Relationship Id="rId37" Type="http://schemas.openxmlformats.org/officeDocument/2006/relationships/hyperlink" Target="https://www.psnz.org.nz/Category?Action=View&amp;Category_id=453" TargetMode="External"/><Relationship Id="rId53" Type="http://schemas.openxmlformats.org/officeDocument/2006/relationships/footer" Target="footer12.xml"/><Relationship Id="rId58" Type="http://schemas.openxmlformats.org/officeDocument/2006/relationships/footer" Target="footer15.xml"/><Relationship Id="rId74" Type="http://schemas.openxmlformats.org/officeDocument/2006/relationships/hyperlink" Target="http://www.cdc.gov" TargetMode="External"/><Relationship Id="rId79" Type="http://schemas.openxmlformats.org/officeDocument/2006/relationships/image" Target="media/image11.png"/><Relationship Id="rId102" Type="http://schemas.openxmlformats.org/officeDocument/2006/relationships/hyperlink" Target="https://www.health.govt.nz/system/files/documents/pages/primary_care_quick_reference_guide_june_2022.pdf" TargetMode="External"/><Relationship Id="rId123" Type="http://schemas.openxmlformats.org/officeDocument/2006/relationships/hyperlink" Target="https://www.health.govt.nz/covid-19-novel-coronavirus/covid-19-health-advice-public/covid-19-staying-home" TargetMode="External"/><Relationship Id="rId128" Type="http://schemas.openxmlformats.org/officeDocument/2006/relationships/image" Target="media/image20.png"/><Relationship Id="rId5" Type="http://schemas.openxmlformats.org/officeDocument/2006/relationships/image" Target="media/image1.png"/><Relationship Id="rId90" Type="http://schemas.openxmlformats.org/officeDocument/2006/relationships/header" Target="header16.xml"/><Relationship Id="rId95" Type="http://schemas.openxmlformats.org/officeDocument/2006/relationships/image" Target="media/image15.png"/><Relationship Id="rId22" Type="http://schemas.openxmlformats.org/officeDocument/2006/relationships/hyperlink" Target="https://www.psnz.org.nz/Folder?Action=View%20File&amp;Folder_id=86&amp;File=Pharmacyemergencyresponseplanworkbook.pdf" TargetMode="External"/><Relationship Id="rId27" Type="http://schemas.openxmlformats.org/officeDocument/2006/relationships/hyperlink" Target="mailto:pharmacyhawkesbay@gmail.com" TargetMode="External"/><Relationship Id="rId43" Type="http://schemas.openxmlformats.org/officeDocument/2006/relationships/hyperlink" Target="mailto:emergency.response@hbdhb.govt.nz" TargetMode="External"/><Relationship Id="rId48" Type="http://schemas.openxmlformats.org/officeDocument/2006/relationships/footer" Target="footer10.xml"/><Relationship Id="rId64" Type="http://schemas.openxmlformats.org/officeDocument/2006/relationships/package" Target="embeddings/Microsoft_Word_Document.docx"/><Relationship Id="rId69" Type="http://schemas.openxmlformats.org/officeDocument/2006/relationships/image" Target="media/image9.jpeg"/><Relationship Id="rId113" Type="http://schemas.openxmlformats.org/officeDocument/2006/relationships/hyperlink" Target="https://pharmac.govt.nz/news-and-resources/covid19/access-criteria-for-covid-19-medicines/covid-antivirals/access-criteria-assessment-tool/" TargetMode="External"/><Relationship Id="rId118" Type="http://schemas.openxmlformats.org/officeDocument/2006/relationships/hyperlink" Target="https://www.healthnavigator.org.nz/medicines/m/molnupiravir/" TargetMode="External"/><Relationship Id="rId134" Type="http://schemas.openxmlformats.org/officeDocument/2006/relationships/header" Target="header27.xml"/><Relationship Id="rId139" Type="http://schemas.openxmlformats.org/officeDocument/2006/relationships/header" Target="header28.xml"/><Relationship Id="rId80" Type="http://schemas.openxmlformats.org/officeDocument/2006/relationships/hyperlink" Target="https://www.health.govt.nz/covid-19-novel-coronavirus/covid-19-data-and-statistics/covid-19-current-cases" TargetMode="External"/><Relationship Id="rId85" Type="http://schemas.openxmlformats.org/officeDocument/2006/relationships/oleObject" Target="file:///\\FS3\share\Emergency%20Response\Novel%20Coronavirus%202020\ED%20Overflow\ED%20Surge%20Project-Rochelle%20Robertson\z%20REVIEW\POSTER-A3-PPE-Put-on-Remove-Matt-Rogers-9.03.pdf" TargetMode="External"/><Relationship Id="rId12" Type="http://schemas.openxmlformats.org/officeDocument/2006/relationships/header" Target="header4.xml"/><Relationship Id="rId17" Type="http://schemas.openxmlformats.org/officeDocument/2006/relationships/hyperlink" Target="https://www.jpn.ca/content/45/3/222" TargetMode="External"/><Relationship Id="rId33" Type="http://schemas.openxmlformats.org/officeDocument/2006/relationships/hyperlink" Target="mailto:emergency.response@hbdhb.govt.nz" TargetMode="External"/><Relationship Id="rId38" Type="http://schemas.openxmlformats.org/officeDocument/2006/relationships/hyperlink" Target="https://www.jpn.ca/content/45/3/222" TargetMode="External"/><Relationship Id="rId59" Type="http://schemas.openxmlformats.org/officeDocument/2006/relationships/hyperlink" Target="https://www.physio-pedia.com/Endemics,_Epidemics_and_Pandemics" TargetMode="External"/><Relationship Id="rId103" Type="http://schemas.openxmlformats.org/officeDocument/2006/relationships/image" Target="media/image16.png"/><Relationship Id="rId108" Type="http://schemas.openxmlformats.org/officeDocument/2006/relationships/footer" Target="footer19.xml"/><Relationship Id="rId124" Type="http://schemas.openxmlformats.org/officeDocument/2006/relationships/image" Target="media/image19.emf"/><Relationship Id="rId129" Type="http://schemas.openxmlformats.org/officeDocument/2006/relationships/hyperlink" Target="../../../../current/Downloads/Update54_clinical_long_term_effects.pdf" TargetMode="External"/><Relationship Id="rId54" Type="http://schemas.openxmlformats.org/officeDocument/2006/relationships/header" Target="header10.xml"/><Relationship Id="rId70" Type="http://schemas.openxmlformats.org/officeDocument/2006/relationships/hyperlink" Target="mailto:emergency.response@hbdhb.govt.nz" TargetMode="External"/><Relationship Id="rId75" Type="http://schemas.openxmlformats.org/officeDocument/2006/relationships/hyperlink" Target="mailto:emergency.response@hbdhb.govt.nz" TargetMode="External"/><Relationship Id="rId91" Type="http://schemas.openxmlformats.org/officeDocument/2006/relationships/header" Target="header17.xml"/><Relationship Id="rId96" Type="http://schemas.openxmlformats.org/officeDocument/2006/relationships/hyperlink" Target="https://www.medsafe.govt.nz/profs/Datasheet/t/Tamiflucapsusp.pdf" TargetMode="External"/><Relationship Id="rId140"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header" Target="header1.xml"/><Relationship Id="rId23" Type="http://schemas.openxmlformats.org/officeDocument/2006/relationships/hyperlink" Target="mailto:Brendan.Duck@hbdhb.govt.nz" TargetMode="External"/><Relationship Id="rId28" Type="http://schemas.openxmlformats.org/officeDocument/2006/relationships/hyperlink" Target="https://www.health.govt.nz/" TargetMode="External"/><Relationship Id="rId49" Type="http://schemas.openxmlformats.org/officeDocument/2006/relationships/image" Target="media/image3.png"/><Relationship Id="rId114" Type="http://schemas.openxmlformats.org/officeDocument/2006/relationships/hyperlink" Target="https://pharmac.govt.nz/news-and-resources/covid19/access-criteria-for-covid-19-medicines/covid-antivirals/" TargetMode="External"/><Relationship Id="rId119" Type="http://schemas.openxmlformats.org/officeDocument/2006/relationships/hyperlink" Target="https://www.medsafe.govt.nz/profs/datasheet/l/lagevirocap.pdf" TargetMode="External"/><Relationship Id="rId44" Type="http://schemas.openxmlformats.org/officeDocument/2006/relationships/image" Target="media/image2.emf"/><Relationship Id="rId60" Type="http://schemas.openxmlformats.org/officeDocument/2006/relationships/image" Target="media/image6.png"/><Relationship Id="rId65" Type="http://schemas.openxmlformats.org/officeDocument/2006/relationships/footer" Target="footer16.xml"/><Relationship Id="rId81" Type="http://schemas.openxmlformats.org/officeDocument/2006/relationships/header" Target="header11.xml"/><Relationship Id="rId86" Type="http://schemas.openxmlformats.org/officeDocument/2006/relationships/header" Target="header13.xml"/><Relationship Id="rId130" Type="http://schemas.openxmlformats.org/officeDocument/2006/relationships/footer" Target="footer20.xml"/><Relationship Id="rId135" Type="http://schemas.openxmlformats.org/officeDocument/2006/relationships/footer" Target="footer22.xml"/><Relationship Id="rId13" Type="http://schemas.openxmlformats.org/officeDocument/2006/relationships/header" Target="header5.xml"/><Relationship Id="rId18" Type="http://schemas.openxmlformats.org/officeDocument/2006/relationships/hyperlink" Target="https://www.medsafe.govt.nz/safety/Alerts/ClozapineDatasheetUpdates.asp#Clozapine" TargetMode="External"/><Relationship Id="rId39" Type="http://schemas.openxmlformats.org/officeDocument/2006/relationships/hyperlink" Target="https://www.medsafe.govt.nz/safety/Alerts/ClozapineDatasheetUpdates.asp#Clozapine" TargetMode="External"/><Relationship Id="rId109" Type="http://schemas.openxmlformats.org/officeDocument/2006/relationships/image" Target="media/image17.png"/><Relationship Id="rId34" Type="http://schemas.openxmlformats.org/officeDocument/2006/relationships/hyperlink" Target="https://www.health.govt.nz/system/files/documents/pages/pharmacy-licensing-closure-relocation-5apr20.pdf" TargetMode="External"/><Relationship Id="rId50" Type="http://schemas.openxmlformats.org/officeDocument/2006/relationships/header" Target="header8.xml"/><Relationship Id="rId55" Type="http://schemas.openxmlformats.org/officeDocument/2006/relationships/footer" Target="footer13.xml"/><Relationship Id="rId76" Type="http://schemas.openxmlformats.org/officeDocument/2006/relationships/hyperlink" Target="https://hawkesbay.health.nz/current-public-health-warnings-and-alerts/" TargetMode="External"/><Relationship Id="rId97" Type="http://schemas.openxmlformats.org/officeDocument/2006/relationships/header" Target="header20.xml"/><Relationship Id="rId104" Type="http://schemas.openxmlformats.org/officeDocument/2006/relationships/hyperlink" Target="https://www.health.govt.nz/covid-19-novel-coronavirus/covid-19-data-and-statistics/covid-19-case-demographics#all-cases" TargetMode="External"/><Relationship Id="rId120" Type="http://schemas.openxmlformats.org/officeDocument/2006/relationships/hyperlink" Target="https://www.healthnavigator.org.nz/medicines/r/remdesivir/" TargetMode="External"/><Relationship Id="rId125" Type="http://schemas.openxmlformats.org/officeDocument/2006/relationships/package" Target="embeddings/Microsoft_Word_Document2.docx"/><Relationship Id="rId141"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hyperlink" Target="mailto:CIMSOpsPublicHealthUnit@hbdhb.govt.nz" TargetMode="External"/><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hyperlink" Target="http://www.ourhealthhb.nz/" TargetMode="External"/><Relationship Id="rId24" Type="http://schemas.openxmlformats.org/officeDocument/2006/relationships/hyperlink" Target="mailto:Di.Vicary@hbdhb.govt.nz" TargetMode="External"/><Relationship Id="rId40" Type="http://schemas.openxmlformats.org/officeDocument/2006/relationships/hyperlink" Target="mailto:Wellington@interwaste.co.nz" TargetMode="External"/><Relationship Id="rId45" Type="http://schemas.openxmlformats.org/officeDocument/2006/relationships/footer" Target="footer8.xml"/><Relationship Id="rId66" Type="http://schemas.openxmlformats.org/officeDocument/2006/relationships/footer" Target="footer17.xml"/><Relationship Id="rId87" Type="http://schemas.openxmlformats.org/officeDocument/2006/relationships/header" Target="header14.xml"/><Relationship Id="rId110" Type="http://schemas.openxmlformats.org/officeDocument/2006/relationships/image" Target="media/image18.emf"/><Relationship Id="rId115" Type="http://schemas.openxmlformats.org/officeDocument/2006/relationships/hyperlink" Target="https://www.health.govt.nz/system/files/documents/pages/eligibility-guide-for-covid-19-oral-antiviral-meds-12aug22.pdf" TargetMode="External"/><Relationship Id="rId131" Type="http://schemas.openxmlformats.org/officeDocument/2006/relationships/header" Target="header25.xml"/><Relationship Id="rId136" Type="http://schemas.openxmlformats.org/officeDocument/2006/relationships/hyperlink" Target="http://www.minedu.govt.nz/index.cfm?layout=document&amp;documentid=10981&amp;indexid=10898&amp;indexparentid=6088" TargetMode="External"/><Relationship Id="rId61" Type="http://schemas.openxmlformats.org/officeDocument/2006/relationships/hyperlink" Target="https://www.health.govt.nz/system/files/documents/publications/influenza-pandemic-plan-framework-action-2nd-edn-aug17.pdf" TargetMode="External"/><Relationship Id="rId82" Type="http://schemas.openxmlformats.org/officeDocument/2006/relationships/header" Target="header12.xml"/><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hyperlink" Target="https://hawkesbay.health.nz/" TargetMode="External"/><Relationship Id="rId35" Type="http://schemas.openxmlformats.org/officeDocument/2006/relationships/hyperlink" Target="https://tas.health.nz/assets/Community-pharmacy/CommPhcyCOVID19ExposureTempClosure-Final.pdf" TargetMode="External"/><Relationship Id="rId56" Type="http://schemas.openxmlformats.org/officeDocument/2006/relationships/image" Target="media/image5.jpeg"/><Relationship Id="rId77" Type="http://schemas.openxmlformats.org/officeDocument/2006/relationships/hyperlink" Target="https://www.health.govt.nz/covid-19-novel-coronavirus" TargetMode="External"/><Relationship Id="rId100" Type="http://schemas.openxmlformats.org/officeDocument/2006/relationships/header" Target="header22.xml"/><Relationship Id="rId105" Type="http://schemas.openxmlformats.org/officeDocument/2006/relationships/hyperlink" Target="https://www.health.govt.nz/system/files/documents/pages/testing_operational_guidance_for_general_practice_10_march_2022.pdf" TargetMode="External"/><Relationship Id="rId126" Type="http://schemas.openxmlformats.org/officeDocument/2006/relationships/hyperlink" Target="https://www.health.govt.nz/covid-19-novel-coronavirus/covid-19-response-planning/covid-19-epidemic-notice-and-orders" TargetMode="External"/><Relationship Id="rId8" Type="http://schemas.openxmlformats.org/officeDocument/2006/relationships/footer" Target="footer1.xml"/><Relationship Id="rId51" Type="http://schemas.openxmlformats.org/officeDocument/2006/relationships/header" Target="header9.xml"/><Relationship Id="rId72" Type="http://schemas.openxmlformats.org/officeDocument/2006/relationships/hyperlink" Target="http://www.moh.govt.nz/pandemicinfluenza" TargetMode="External"/><Relationship Id="rId93" Type="http://schemas.openxmlformats.org/officeDocument/2006/relationships/header" Target="header19.xml"/><Relationship Id="rId98" Type="http://schemas.openxmlformats.org/officeDocument/2006/relationships/header" Target="header21.xml"/><Relationship Id="rId121" Type="http://schemas.openxmlformats.org/officeDocument/2006/relationships/hyperlink" Target="https://www.health.govt.nz/covid-19-novel-coronavirus/covid-19-health-advice-public/advice-people-covid-19/covid-19-medicines" TargetMode="External"/><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sandra.bee@hbdhb.govt.nz" TargetMode="External"/><Relationship Id="rId46" Type="http://schemas.openxmlformats.org/officeDocument/2006/relationships/header" Target="header7.xml"/><Relationship Id="rId67" Type="http://schemas.openxmlformats.org/officeDocument/2006/relationships/image" Target="media/image8.emf"/><Relationship Id="rId116" Type="http://schemas.openxmlformats.org/officeDocument/2006/relationships/hyperlink" Target="https://www.healthnavigator.org.nz/paxlovid/" TargetMode="External"/><Relationship Id="rId137" Type="http://schemas.openxmlformats.org/officeDocument/2006/relationships/hyperlink" Target="http://www.education.govt.nz/school/health-safety-and-wellbeing/emergencies-and-traumatic-incidents/pandemic-planning-kit/" TargetMode="External"/><Relationship Id="rId20" Type="http://schemas.openxmlformats.org/officeDocument/2006/relationships/footer" Target="footer7.xml"/><Relationship Id="rId41" Type="http://schemas.openxmlformats.org/officeDocument/2006/relationships/hyperlink" Target="mailto:emergency.response@hbdhb.govt.nz" TargetMode="External"/><Relationship Id="rId62" Type="http://schemas.openxmlformats.org/officeDocument/2006/relationships/hyperlink" Target="https://ncbi.nlm.nih.gov/pmc/articles/PMC7122301/" TargetMode="External"/><Relationship Id="rId83" Type="http://schemas.openxmlformats.org/officeDocument/2006/relationships/footer" Target="footer18.xml"/><Relationship Id="rId88" Type="http://schemas.openxmlformats.org/officeDocument/2006/relationships/header" Target="header15.xml"/><Relationship Id="rId111" Type="http://schemas.openxmlformats.org/officeDocument/2006/relationships/oleObject" Target="file:///\\FS3\share\Emergency%20Response\Novel%20Coronavirus%202020\ED%20Overflow\ED%20Surge%20Project-Rochelle%20Robertson\Covid%20Community%20Outreach\PPT%20Model%20of%20CitC%2029th%20August%202022.pptx" TargetMode="External"/><Relationship Id="rId132" Type="http://schemas.openxmlformats.org/officeDocument/2006/relationships/header" Target="header26.xml"/><Relationship Id="rId15" Type="http://schemas.openxmlformats.org/officeDocument/2006/relationships/header" Target="header6.xml"/><Relationship Id="rId36" Type="http://schemas.openxmlformats.org/officeDocument/2006/relationships/hyperlink" Target="https://www.psnz.org.nz/Folder?Action=View%20File&amp;Folder_id=96&amp;File=PHARMACY%20PRACTICE%20DURING%20COVID-19%20PANDEMIC%20%20-%20Version%209%20-%202020%2010%2001-%20Final.pdf" TargetMode="External"/><Relationship Id="rId57" Type="http://schemas.openxmlformats.org/officeDocument/2006/relationships/footer" Target="footer14.xml"/><Relationship Id="rId106" Type="http://schemas.openxmlformats.org/officeDocument/2006/relationships/hyperlink" Target="https://www.health.govt.nz/system/files/documents/pages/covid-19-care_in-the-community-framework-25aug22.pdf" TargetMode="External"/><Relationship Id="rId127" Type="http://schemas.openxmlformats.org/officeDocument/2006/relationships/hyperlink" Target="https://www.health.govt.nz/covid-19-novel-coronavirus/covid-19-response-planning/covid-19-community-response-framework" TargetMode="External"/><Relationship Id="rId10" Type="http://schemas.openxmlformats.org/officeDocument/2006/relationships/header" Target="header3.xml"/><Relationship Id="rId31" Type="http://schemas.openxmlformats.org/officeDocument/2006/relationships/hyperlink" Target="https://www.psnz.org.nz/" TargetMode="External"/><Relationship Id="rId52" Type="http://schemas.openxmlformats.org/officeDocument/2006/relationships/footer" Target="footer11.xml"/><Relationship Id="rId73" Type="http://schemas.openxmlformats.org/officeDocument/2006/relationships/hyperlink" Target="http://www.who.int" TargetMode="External"/><Relationship Id="rId78" Type="http://schemas.openxmlformats.org/officeDocument/2006/relationships/image" Target="media/image10.png"/><Relationship Id="rId94" Type="http://schemas.openxmlformats.org/officeDocument/2006/relationships/hyperlink" Target="https://www.medsafe.govt.nz/profs/Datasheet/t/Tamiflucapsusp.pdf" TargetMode="External"/><Relationship Id="rId99" Type="http://schemas.openxmlformats.org/officeDocument/2006/relationships/hyperlink" Target="http://www.medsafe.govt.nz/profs/datasheet/+/Tamiflucapsusp.pdf" TargetMode="External"/><Relationship Id="rId101" Type="http://schemas.openxmlformats.org/officeDocument/2006/relationships/header" Target="header23.xml"/><Relationship Id="rId122" Type="http://schemas.openxmlformats.org/officeDocument/2006/relationships/hyperlink" Target="https://www.health.govt.nz/system/files/documents/pages/220601_final_summary_of_voc_sf_for_cabinet_paper_21_june.pdf"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yperlink" Target="mailto:hbpsnz@gmail.com" TargetMode="External"/><Relationship Id="rId47" Type="http://schemas.openxmlformats.org/officeDocument/2006/relationships/footer" Target="footer9.xml"/><Relationship Id="rId68" Type="http://schemas.openxmlformats.org/officeDocument/2006/relationships/package" Target="embeddings/Microsoft_Word_Document1.docx"/><Relationship Id="rId89" Type="http://schemas.openxmlformats.org/officeDocument/2006/relationships/image" Target="media/image14.jpeg"/><Relationship Id="rId112" Type="http://schemas.openxmlformats.org/officeDocument/2006/relationships/hyperlink" Target="https://www.health.govt.nz/covid-19-novel-coronavirus/covid-19-information-specific-audiences/covid-19-higher-risk-people" TargetMode="External"/><Relationship Id="rId133" Type="http://schemas.openxmlformats.org/officeDocument/2006/relationships/footer" Target="footer21.xml"/><Relationship Id="rId16" Type="http://schemas.openxmlformats.org/officeDocument/2006/relationships/footer" Target="footer5.xm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1" Type="http://schemas.openxmlformats.org/officeDocument/2006/relationships/image" Target="media/image12.png"/></Relationships>
</file>

<file path=word/_rels/header15.xml.rels><?xml version="1.0" encoding="UTF-8" standalone="yes"?>
<Relationships xmlns="http://schemas.openxmlformats.org/package/2006/relationships"><Relationship Id="rId1" Type="http://schemas.openxmlformats.org/officeDocument/2006/relationships/image" Target="media/image12.png"/></Relationships>
</file>

<file path=word/_rels/header19.xml.rels><?xml version="1.0" encoding="UTF-8" standalone="yes"?>
<Relationships xmlns="http://schemas.openxmlformats.org/package/2006/relationships"><Relationship Id="rId1" Type="http://schemas.openxmlformats.org/officeDocument/2006/relationships/image" Target="media/image12.png"/></Relationships>
</file>

<file path=word/_rels/header20.xml.rels><?xml version="1.0" encoding="UTF-8" standalone="yes"?>
<Relationships xmlns="http://schemas.openxmlformats.org/package/2006/relationships"><Relationship Id="rId1" Type="http://schemas.openxmlformats.org/officeDocument/2006/relationships/image" Target="media/image12.png"/></Relationships>
</file>

<file path=word/_rels/header21.xml.rels><?xml version="1.0" encoding="UTF-8" standalone="yes"?>
<Relationships xmlns="http://schemas.openxmlformats.org/package/2006/relationships"><Relationship Id="rId1" Type="http://schemas.openxmlformats.org/officeDocument/2006/relationships/image" Target="media/image12.png"/></Relationships>
</file>

<file path=word/_rels/header22.xml.rels><?xml version="1.0" encoding="UTF-8" standalone="yes"?>
<Relationships xmlns="http://schemas.openxmlformats.org/package/2006/relationships"><Relationship Id="rId1" Type="http://schemas.openxmlformats.org/officeDocument/2006/relationships/image" Target="media/image12.png"/></Relationships>
</file>

<file path=word/_rels/header23.xml.rels><?xml version="1.0" encoding="UTF-8" standalone="yes"?>
<Relationships xmlns="http://schemas.openxmlformats.org/package/2006/relationships"><Relationship Id="rId1" Type="http://schemas.openxmlformats.org/officeDocument/2006/relationships/image" Target="media/image12.png"/></Relationships>
</file>

<file path=word/_rels/header24.xml.rels><?xml version="1.0" encoding="UTF-8" standalone="yes"?>
<Relationships xmlns="http://schemas.openxmlformats.org/package/2006/relationships"><Relationship Id="rId1" Type="http://schemas.openxmlformats.org/officeDocument/2006/relationships/image" Target="media/image12.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87</Pages>
  <Words>18494</Words>
  <Characters>105418</Characters>
  <Application>Microsoft Office Word</Application>
  <DocSecurity>0</DocSecurity>
  <Lines>878</Lines>
  <Paragraphs>247</Paragraphs>
  <ScaleCrop>false</ScaleCrop>
  <Company/>
  <LinksUpToDate>false</LinksUpToDate>
  <CharactersWithSpaces>123665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Bee</dc:creator>
  <cp:keywords/>
  <dc:description/>
  <cp:lastModifiedBy>Sandra Bee</cp:lastModifiedBy>
  <cp:revision>1</cp:revision>
  <dcterms:created xsi:type="dcterms:W3CDTF">2023-08-30T23:51:00Z</dcterms:created>
  <dcterms:modified xsi:type="dcterms:W3CDTF">2023-08-30T23:58:00Z</dcterms:modified>
</cp:coreProperties>
</file>