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5F78" w:rsidRDefault="00D91DE5">
      <w:pPr>
        <w:pStyle w:val="Header"/>
        <w:tabs>
          <w:tab w:val="clear" w:pos="4153"/>
          <w:tab w:val="clear" w:pos="8306"/>
        </w:tabs>
        <w:rPr>
          <w:rFonts w:cs="Arial"/>
          <w:noProof/>
          <w:szCs w:val="24"/>
          <w:lang w:val="en-US"/>
        </w:rPr>
      </w:pPr>
      <w:r>
        <w:rPr>
          <w:rFonts w:cs="Arial"/>
          <w:noProof/>
          <w:szCs w:val="24"/>
          <w:lang w:val="en-NZ" w:eastAsia="en-NZ"/>
        </w:rPr>
        <mc:AlternateContent>
          <mc:Choice Requires="wps">
            <w:drawing>
              <wp:anchor distT="0" distB="0" distL="114300" distR="114300" simplePos="0" relativeHeight="251656704" behindDoc="0" locked="0" layoutInCell="1" allowOverlap="1">
                <wp:simplePos x="0" y="0"/>
                <wp:positionH relativeFrom="column">
                  <wp:posOffset>6328410</wp:posOffset>
                </wp:positionH>
                <wp:positionV relativeFrom="paragraph">
                  <wp:posOffset>-457200</wp:posOffset>
                </wp:positionV>
                <wp:extent cx="529590" cy="10858500"/>
                <wp:effectExtent l="9525"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0858500"/>
                        </a:xfrm>
                        <a:prstGeom prst="rect">
                          <a:avLst/>
                        </a:prstGeom>
                        <a:solidFill>
                          <a:srgbClr val="000000"/>
                        </a:solidFill>
                        <a:ln w="9525">
                          <a:solidFill>
                            <a:srgbClr val="000000"/>
                          </a:solidFill>
                          <a:miter lim="800000"/>
                          <a:headEnd/>
                          <a:tailEnd/>
                        </a:ln>
                      </wps:spPr>
                      <wps:txbx>
                        <w:txbxContent>
                          <w:p w:rsidR="00D65F78" w:rsidRDefault="00495C2D">
                            <w:pPr>
                              <w:jc w:val="right"/>
                              <w:rPr>
                                <w:b/>
                                <w:bCs/>
                                <w:color w:val="FFFFFF"/>
                                <w:sz w:val="36"/>
                                <w:lang w:val="en-NZ"/>
                              </w:rPr>
                            </w:pPr>
                            <w:r>
                              <w:rPr>
                                <w:b/>
                                <w:bCs/>
                                <w:color w:val="FFFFFF"/>
                                <w:sz w:val="36"/>
                                <w:lang w:val="en-NZ"/>
                              </w:rPr>
                              <w:t xml:space="preserve">SPRINGHILL </w:t>
                            </w:r>
                            <w:r w:rsidR="00686288">
                              <w:rPr>
                                <w:b/>
                                <w:bCs/>
                                <w:color w:val="FFFFFF"/>
                                <w:sz w:val="36"/>
                                <w:lang w:val="en-NZ"/>
                              </w:rPr>
                              <w:t>INFORMATION PACK</w:t>
                            </w:r>
                            <w:r>
                              <w:rPr>
                                <w:b/>
                                <w:bCs/>
                                <w:color w:val="FFFFFF"/>
                                <w:sz w:val="36"/>
                                <w:lang w:val="en-NZ"/>
                              </w:rPr>
                              <w:t xml:space="preserve"> </w:t>
                            </w:r>
                          </w:p>
                        </w:txbxContent>
                      </wps:txbx>
                      <wps:bodyPr rot="0" vert="vert270" wrap="square" lIns="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8.3pt;margin-top:-36pt;width:41.7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" fillcolor="black">
                <v:textbox style="layout-flow:vertical;mso-layout-flow-alt:bottom-to-top" inset="0,10mm">
                  <w:txbxContent>
                    <w:p w:rsidR="00D65F78" w:rsidRDefault="00495C2D">
                      <w:pPr>
                        <w:jc w:val="right"/>
                        <w:rPr>
                          <w:b/>
                          <w:bCs/>
                          <w:color w:val="FFFFFF"/>
                          <w:sz w:val="36"/>
                          <w:lang w:val="en-NZ"/>
                        </w:rPr>
                      </w:pPr>
                      <w:r>
                        <w:rPr>
                          <w:b/>
                          <w:bCs/>
                          <w:color w:val="FFFFFF"/>
                          <w:sz w:val="36"/>
                          <w:lang w:val="en-NZ"/>
                        </w:rPr>
                        <w:t xml:space="preserve">SPRINGHILL </w:t>
                      </w:r>
                      <w:r w:rsidR="00686288">
                        <w:rPr>
                          <w:b/>
                          <w:bCs/>
                          <w:color w:val="FFFFFF"/>
                          <w:sz w:val="36"/>
                          <w:lang w:val="en-NZ"/>
                        </w:rPr>
                        <w:t>INFORMATION PACK</w:t>
                      </w:r>
                      <w:r>
                        <w:rPr>
                          <w:b/>
                          <w:bCs/>
                          <w:color w:val="FFFFFF"/>
                          <w:sz w:val="36"/>
                          <w:lang w:val="en-NZ"/>
                        </w:rPr>
                        <w:t xml:space="preserve"> </w:t>
                      </w:r>
                    </w:p>
                  </w:txbxContent>
                </v:textbox>
              </v:shape>
            </w:pict>
          </mc:Fallback>
        </mc:AlternateContent>
      </w:r>
      <w:r>
        <w:rPr>
          <w:rFonts w:cs="Arial"/>
          <w:noProof/>
          <w:szCs w:val="24"/>
          <w:lang w:val="en-NZ" w:eastAsia="en-NZ"/>
        </w:rPr>
        <w:drawing>
          <wp:anchor distT="0" distB="0" distL="114300" distR="114300" simplePos="0" relativeHeight="251655680" behindDoc="0" locked="0" layoutInCell="1" allowOverlap="1">
            <wp:simplePos x="0" y="0"/>
            <wp:positionH relativeFrom="column">
              <wp:posOffset>0</wp:posOffset>
            </wp:positionH>
            <wp:positionV relativeFrom="paragraph">
              <wp:posOffset>25400</wp:posOffset>
            </wp:positionV>
            <wp:extent cx="2413000" cy="774700"/>
            <wp:effectExtent l="0" t="0" r="6350" b="6350"/>
            <wp:wrapTopAndBottom/>
            <wp:docPr id="2" name="Picture 2" descr="HC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288" w:rsidRPr="00686288" w:rsidRDefault="00686288" w:rsidP="00686288">
      <w:pPr>
        <w:rPr>
          <w:lang w:val="en-NZ"/>
        </w:rPr>
      </w:pPr>
    </w:p>
    <w:p w:rsidR="00D65F78" w:rsidRDefault="00495C2D" w:rsidP="004103E3">
      <w:pPr>
        <w:pStyle w:val="Heading1"/>
        <w:spacing w:before="0" w:after="0"/>
        <w:ind w:right="141"/>
        <w:rPr>
          <w:rFonts w:cs="Arial"/>
          <w:bCs/>
          <w:kern w:val="0"/>
          <w:szCs w:val="24"/>
          <w:lang w:val="en-NZ"/>
        </w:rPr>
      </w:pPr>
      <w:r>
        <w:rPr>
          <w:rFonts w:cs="Arial"/>
          <w:bCs/>
          <w:kern w:val="0"/>
          <w:szCs w:val="24"/>
          <w:lang w:val="en-NZ"/>
        </w:rPr>
        <w:t xml:space="preserve">SPRINGHILL </w:t>
      </w:r>
      <w:r w:rsidR="00686288">
        <w:rPr>
          <w:rFonts w:cs="Arial"/>
          <w:bCs/>
          <w:kern w:val="0"/>
          <w:szCs w:val="24"/>
          <w:lang w:val="en-NZ"/>
        </w:rPr>
        <w:t>INFORMATION PACK</w:t>
      </w:r>
    </w:p>
    <w:p w:rsidR="00D65F78" w:rsidRDefault="00D65F78" w:rsidP="004103E3">
      <w:pPr>
        <w:ind w:right="141"/>
        <w:rPr>
          <w:rFonts w:cs="Arial"/>
          <w:lang w:val="en-NZ"/>
        </w:rPr>
      </w:pPr>
    </w:p>
    <w:p w:rsidR="00D91DE5" w:rsidRDefault="00D91DE5" w:rsidP="004103E3">
      <w:pPr>
        <w:tabs>
          <w:tab w:val="right" w:leader="underscore" w:pos="4680"/>
          <w:tab w:val="left" w:pos="4860"/>
          <w:tab w:val="right" w:leader="underscore" w:pos="9900"/>
        </w:tabs>
        <w:ind w:right="141"/>
        <w:rPr>
          <w:rFonts w:cs="Arial"/>
          <w:lang w:val="en-NZ"/>
        </w:rPr>
      </w:pPr>
    </w:p>
    <w:p w:rsidR="004103E3" w:rsidRDefault="00CD5DFC" w:rsidP="00EE301E">
      <w:pPr>
        <w:tabs>
          <w:tab w:val="right" w:leader="underscore" w:pos="9900"/>
        </w:tabs>
        <w:spacing w:before="60" w:after="120"/>
        <w:ind w:right="142"/>
        <w:rPr>
          <w:rFonts w:cs="Arial"/>
          <w:b/>
          <w:bCs/>
          <w:sz w:val="24"/>
          <w:lang w:val="en-NZ"/>
        </w:rPr>
      </w:pPr>
      <w:r>
        <w:rPr>
          <w:rFonts w:cs="Arial"/>
          <w:b/>
          <w:bCs/>
          <w:sz w:val="24"/>
          <w:lang w:val="en-NZ"/>
        </w:rPr>
        <w:t>Costs of</w:t>
      </w:r>
      <w:r w:rsidR="004103E3">
        <w:rPr>
          <w:rFonts w:cs="Arial"/>
          <w:b/>
          <w:bCs/>
          <w:sz w:val="24"/>
          <w:lang w:val="en-NZ"/>
        </w:rPr>
        <w:t xml:space="preserve"> Attending Springhill</w:t>
      </w:r>
    </w:p>
    <w:p w:rsidR="004103E3" w:rsidRPr="00D915D0" w:rsidRDefault="004103E3" w:rsidP="00FF3891">
      <w:pPr>
        <w:ind w:right="141"/>
        <w:jc w:val="both"/>
        <w:rPr>
          <w:rFonts w:cs="Arial"/>
          <w:szCs w:val="20"/>
        </w:rPr>
      </w:pPr>
      <w:r w:rsidRPr="00D915D0">
        <w:rPr>
          <w:rFonts w:cs="Arial"/>
          <w:szCs w:val="20"/>
        </w:rPr>
        <w:t xml:space="preserve">Most residents from </w:t>
      </w:r>
      <w:r w:rsidR="00FF3891">
        <w:rPr>
          <w:rFonts w:cs="Arial"/>
          <w:szCs w:val="20"/>
        </w:rPr>
        <w:t>Hawke’s Bay DHB</w:t>
      </w:r>
      <w:r w:rsidR="00F71258">
        <w:rPr>
          <w:rFonts w:cs="Arial"/>
          <w:szCs w:val="20"/>
        </w:rPr>
        <w:t xml:space="preserve">, </w:t>
      </w:r>
      <w:r w:rsidR="00FF3891">
        <w:rPr>
          <w:rFonts w:cs="Arial"/>
          <w:szCs w:val="20"/>
        </w:rPr>
        <w:t>Taranaki</w:t>
      </w:r>
      <w:r w:rsidR="00F71258">
        <w:rPr>
          <w:rFonts w:cs="Arial"/>
          <w:szCs w:val="20"/>
        </w:rPr>
        <w:t xml:space="preserve"> DHB and Bay of Plenty</w:t>
      </w:r>
      <w:r w:rsidR="00FF3891">
        <w:rPr>
          <w:rFonts w:cs="Arial"/>
          <w:szCs w:val="20"/>
        </w:rPr>
        <w:t xml:space="preserve"> DHB regions </w:t>
      </w:r>
      <w:r w:rsidRPr="00D915D0">
        <w:rPr>
          <w:rFonts w:cs="Arial"/>
          <w:szCs w:val="20"/>
        </w:rPr>
        <w:t>will have most of the treatment costs met by their District Health Boards.  A proportion of accommodation costs is to be paid by all residents.  For those clients in employment, t</w:t>
      </w:r>
      <w:r>
        <w:rPr>
          <w:rFonts w:cs="Arial"/>
          <w:szCs w:val="20"/>
        </w:rPr>
        <w:t>he costs are $142.18 per week.</w:t>
      </w:r>
    </w:p>
    <w:p w:rsidR="004103E3" w:rsidRPr="00D915D0" w:rsidRDefault="004103E3" w:rsidP="004103E3">
      <w:pPr>
        <w:pStyle w:val="BodyText"/>
        <w:pBdr>
          <w:top w:val="none" w:sz="0" w:space="0" w:color="auto"/>
          <w:left w:val="none" w:sz="0" w:space="0" w:color="auto"/>
          <w:bottom w:val="none" w:sz="0" w:space="0" w:color="auto"/>
          <w:right w:val="none" w:sz="0" w:space="0" w:color="auto"/>
        </w:pBdr>
        <w:tabs>
          <w:tab w:val="left" w:pos="1230"/>
        </w:tabs>
        <w:ind w:right="141"/>
        <w:jc w:val="both"/>
        <w:rPr>
          <w:rFonts w:cs="Arial"/>
        </w:rPr>
      </w:pPr>
    </w:p>
    <w:p w:rsidR="004103E3" w:rsidRPr="00D915D0" w:rsidRDefault="004103E3" w:rsidP="004103E3">
      <w:pPr>
        <w:pStyle w:val="BodyText"/>
        <w:pBdr>
          <w:top w:val="none" w:sz="0" w:space="0" w:color="auto"/>
          <w:left w:val="none" w:sz="0" w:space="0" w:color="auto"/>
          <w:bottom w:val="none" w:sz="0" w:space="0" w:color="auto"/>
          <w:right w:val="none" w:sz="0" w:space="0" w:color="auto"/>
        </w:pBdr>
        <w:ind w:right="141"/>
        <w:jc w:val="both"/>
        <w:rPr>
          <w:rFonts w:cs="Arial"/>
          <w:i w:val="0"/>
        </w:rPr>
      </w:pPr>
      <w:r w:rsidRPr="00D915D0">
        <w:rPr>
          <w:rFonts w:cs="Arial"/>
          <w:i w:val="0"/>
        </w:rPr>
        <w:t>Those on a Work &amp; Income benefit will make payment through a Residential Support Subsidy, which is completed upon arrival at Springhill.  Work &amp; Income will deduct the amount needed to leave each client with $6</w:t>
      </w:r>
      <w:r w:rsidR="00A77FA7">
        <w:rPr>
          <w:rFonts w:cs="Arial"/>
          <w:i w:val="0"/>
        </w:rPr>
        <w:t>4</w:t>
      </w:r>
      <w:r w:rsidRPr="00D915D0">
        <w:rPr>
          <w:rFonts w:cs="Arial"/>
          <w:i w:val="0"/>
        </w:rPr>
        <w:t>.</w:t>
      </w:r>
      <w:r w:rsidR="00C84F41">
        <w:rPr>
          <w:rFonts w:cs="Arial"/>
          <w:i w:val="0"/>
        </w:rPr>
        <w:t>88</w:t>
      </w:r>
      <w:r w:rsidRPr="00D915D0">
        <w:rPr>
          <w:rFonts w:cs="Arial"/>
          <w:i w:val="0"/>
        </w:rPr>
        <w:t xml:space="preserve"> per week (eg. if your benefit equals $16</w:t>
      </w:r>
      <w:r w:rsidR="00A77FA7">
        <w:rPr>
          <w:rFonts w:cs="Arial"/>
          <w:i w:val="0"/>
        </w:rPr>
        <w:t>4</w:t>
      </w:r>
      <w:r w:rsidRPr="00D915D0">
        <w:rPr>
          <w:rFonts w:cs="Arial"/>
          <w:i w:val="0"/>
        </w:rPr>
        <w:t>.</w:t>
      </w:r>
      <w:r w:rsidR="00C84F41">
        <w:rPr>
          <w:rFonts w:cs="Arial"/>
          <w:i w:val="0"/>
        </w:rPr>
        <w:t>88</w:t>
      </w:r>
      <w:r w:rsidRPr="00D915D0">
        <w:rPr>
          <w:rFonts w:cs="Arial"/>
          <w:i w:val="0"/>
        </w:rPr>
        <w:t xml:space="preserve"> per week, they will deduct $100.00 per week).  </w:t>
      </w:r>
    </w:p>
    <w:p w:rsidR="004103E3" w:rsidRPr="00D915D0" w:rsidRDefault="004103E3" w:rsidP="004103E3">
      <w:pPr>
        <w:pStyle w:val="BodyText"/>
        <w:pBdr>
          <w:top w:val="none" w:sz="0" w:space="0" w:color="auto"/>
          <w:left w:val="none" w:sz="0" w:space="0" w:color="auto"/>
          <w:bottom w:val="none" w:sz="0" w:space="0" w:color="auto"/>
          <w:right w:val="none" w:sz="0" w:space="0" w:color="auto"/>
        </w:pBdr>
        <w:ind w:right="141"/>
        <w:jc w:val="both"/>
        <w:rPr>
          <w:rFonts w:cs="Arial"/>
          <w:i w:val="0"/>
        </w:rPr>
      </w:pPr>
    </w:p>
    <w:p w:rsidR="004103E3" w:rsidRPr="00D915D0" w:rsidRDefault="004103E3" w:rsidP="004103E3">
      <w:pPr>
        <w:pStyle w:val="BodyText"/>
        <w:pBdr>
          <w:top w:val="none" w:sz="0" w:space="0" w:color="auto"/>
          <w:left w:val="none" w:sz="0" w:space="0" w:color="auto"/>
          <w:bottom w:val="none" w:sz="0" w:space="0" w:color="auto"/>
          <w:right w:val="none" w:sz="0" w:space="0" w:color="auto"/>
        </w:pBdr>
        <w:ind w:right="141"/>
        <w:jc w:val="both"/>
        <w:rPr>
          <w:rFonts w:cs="Arial"/>
          <w:i w:val="0"/>
        </w:rPr>
      </w:pPr>
      <w:r w:rsidRPr="00D915D0">
        <w:rPr>
          <w:rFonts w:cs="Arial"/>
          <w:i w:val="0"/>
        </w:rPr>
        <w:t>If you are single or not living with a spouse/partner and need to pay rent/mortgage or other day to day living costs you will need to make a Community Costs Application to assist you, even if these payments are already set up through Work &amp; Income.</w:t>
      </w:r>
    </w:p>
    <w:p w:rsidR="004103E3" w:rsidRPr="00D915D0" w:rsidRDefault="004103E3" w:rsidP="004103E3">
      <w:pPr>
        <w:pStyle w:val="BodyText"/>
        <w:pBdr>
          <w:top w:val="none" w:sz="0" w:space="0" w:color="auto"/>
          <w:left w:val="none" w:sz="0" w:space="0" w:color="auto"/>
          <w:bottom w:val="none" w:sz="0" w:space="0" w:color="auto"/>
          <w:right w:val="none" w:sz="0" w:space="0" w:color="auto"/>
        </w:pBdr>
        <w:ind w:right="141"/>
        <w:jc w:val="both"/>
        <w:rPr>
          <w:rFonts w:cs="Arial"/>
          <w:i w:val="0"/>
        </w:rPr>
      </w:pPr>
    </w:p>
    <w:p w:rsidR="004103E3" w:rsidRPr="00D915D0" w:rsidRDefault="004103E3" w:rsidP="004103E3">
      <w:pPr>
        <w:pStyle w:val="BodyText"/>
        <w:pBdr>
          <w:top w:val="none" w:sz="0" w:space="0" w:color="auto"/>
          <w:left w:val="none" w:sz="0" w:space="0" w:color="auto"/>
          <w:bottom w:val="none" w:sz="0" w:space="0" w:color="auto"/>
          <w:right w:val="none" w:sz="0" w:space="0" w:color="auto"/>
        </w:pBdr>
        <w:ind w:right="141"/>
        <w:jc w:val="both"/>
        <w:rPr>
          <w:rFonts w:cs="Arial"/>
          <w:i w:val="0"/>
        </w:rPr>
      </w:pPr>
      <w:r w:rsidRPr="00D915D0">
        <w:rPr>
          <w:rFonts w:cs="Arial"/>
          <w:i w:val="0"/>
        </w:rPr>
        <w:t xml:space="preserve">If you are living with a spouse/partner, they will need to contact </w:t>
      </w:r>
      <w:r>
        <w:rPr>
          <w:rFonts w:cs="Arial"/>
          <w:i w:val="0"/>
        </w:rPr>
        <w:t>your</w:t>
      </w:r>
      <w:r w:rsidRPr="00D915D0">
        <w:rPr>
          <w:rFonts w:cs="Arial"/>
          <w:i w:val="0"/>
        </w:rPr>
        <w:t xml:space="preserve"> local Work &amp; Income office, inform them that you will be living here for 8 weeks, and apply for temporary special/additional assistance to cover rent/mortgage and other bills during your stay.</w:t>
      </w:r>
    </w:p>
    <w:p w:rsidR="00DC22CA" w:rsidRPr="00D915D0" w:rsidRDefault="00DC22CA" w:rsidP="004103E3">
      <w:pPr>
        <w:pStyle w:val="BodyText"/>
        <w:pBdr>
          <w:top w:val="none" w:sz="0" w:space="0" w:color="auto"/>
          <w:left w:val="none" w:sz="0" w:space="0" w:color="auto"/>
          <w:bottom w:val="none" w:sz="0" w:space="0" w:color="auto"/>
          <w:right w:val="none" w:sz="0" w:space="0" w:color="auto"/>
        </w:pBdr>
        <w:ind w:right="141"/>
        <w:jc w:val="both"/>
        <w:rPr>
          <w:rFonts w:cs="Arial"/>
          <w:i w:val="0"/>
        </w:rPr>
      </w:pPr>
      <w:r>
        <w:rPr>
          <w:rFonts w:cs="Arial"/>
          <w:i w:val="0"/>
          <w:noProof/>
          <w:lang w:val="en-NZ" w:eastAsia="en-NZ"/>
        </w:rPr>
        <mc:AlternateContent>
          <mc:Choice Requires="wpg">
            <w:drawing>
              <wp:anchor distT="0" distB="0" distL="114300" distR="114300" simplePos="0" relativeHeight="251660288" behindDoc="0" locked="0" layoutInCell="1" allowOverlap="1">
                <wp:simplePos x="0" y="0"/>
                <wp:positionH relativeFrom="column">
                  <wp:posOffset>156210</wp:posOffset>
                </wp:positionH>
                <wp:positionV relativeFrom="paragraph">
                  <wp:posOffset>53975</wp:posOffset>
                </wp:positionV>
                <wp:extent cx="5876925" cy="163830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5876925" cy="1638300"/>
                          <a:chOff x="0" y="0"/>
                          <a:chExt cx="5876925" cy="1638300"/>
                        </a:xfrm>
                      </wpg:grpSpPr>
                      <wps:wsp>
                        <wps:cNvPr id="3" name="Rounded Rectangle 3"/>
                        <wps:cNvSpPr/>
                        <wps:spPr>
                          <a:xfrm>
                            <a:off x="0" y="0"/>
                            <a:ext cx="5876925" cy="1638300"/>
                          </a:xfrm>
                          <a:prstGeom prst="roundRect">
                            <a:avLst/>
                          </a:prstGeom>
                          <a:solidFill>
                            <a:srgbClr val="B2B2B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4775"/>
                            <a:ext cx="587692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r w:rsidRPr="00D915D0">
                                <w:rPr>
                                  <w:rFonts w:cs="Arial"/>
                                  <w:b/>
                                  <w:i w:val="0"/>
                                </w:rPr>
                                <w:t>If you need to apply for Community Costs, please call us or ask your referrer to call us and we will send this application form to you.  You will be required to provide</w:t>
                              </w:r>
                              <w:r>
                                <w:rPr>
                                  <w:rFonts w:cs="Arial"/>
                                  <w:b/>
                                  <w:i w:val="0"/>
                                </w:rPr>
                                <w:t>:</w:t>
                              </w:r>
                              <w:r w:rsidRPr="00D915D0">
                                <w:rPr>
                                  <w:rFonts w:cs="Arial"/>
                                  <w:b/>
                                  <w:i w:val="0"/>
                                </w:rPr>
                                <w:t xml:space="preserve"> </w:t>
                              </w:r>
                            </w:p>
                            <w:p w:rsid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p>
                            <w:p w:rsidR="00DC22CA" w:rsidRDefault="00DC22CA" w:rsidP="00DC22CA">
                              <w:pPr>
                                <w:pStyle w:val="BodyText"/>
                                <w:numPr>
                                  <w:ilvl w:val="0"/>
                                  <w:numId w:val="35"/>
                                </w:numPr>
                                <w:pBdr>
                                  <w:top w:val="none" w:sz="0" w:space="0" w:color="auto"/>
                                  <w:left w:val="none" w:sz="0" w:space="0" w:color="auto"/>
                                  <w:bottom w:val="none" w:sz="0" w:space="0" w:color="auto"/>
                                  <w:right w:val="none" w:sz="0" w:space="0" w:color="auto"/>
                                </w:pBdr>
                                <w:ind w:left="567" w:right="166"/>
                                <w:jc w:val="both"/>
                                <w:rPr>
                                  <w:rFonts w:cs="Arial"/>
                                  <w:b/>
                                  <w:i w:val="0"/>
                                </w:rPr>
                              </w:pPr>
                              <w:r>
                                <w:rPr>
                                  <w:rFonts w:cs="Arial"/>
                                  <w:b/>
                                  <w:i w:val="0"/>
                                </w:rPr>
                                <w:t>Two months of bank statements (for all bank accounts in your name)</w:t>
                              </w:r>
                            </w:p>
                            <w:p w:rsidR="00DC22CA" w:rsidRDefault="00DC22CA" w:rsidP="00DC22CA">
                              <w:pPr>
                                <w:pStyle w:val="BodyText"/>
                                <w:numPr>
                                  <w:ilvl w:val="0"/>
                                  <w:numId w:val="35"/>
                                </w:numPr>
                                <w:pBdr>
                                  <w:top w:val="none" w:sz="0" w:space="0" w:color="auto"/>
                                  <w:left w:val="none" w:sz="0" w:space="0" w:color="auto"/>
                                  <w:bottom w:val="none" w:sz="0" w:space="0" w:color="auto"/>
                                  <w:right w:val="none" w:sz="0" w:space="0" w:color="auto"/>
                                </w:pBdr>
                                <w:ind w:left="567" w:right="166"/>
                                <w:jc w:val="both"/>
                                <w:rPr>
                                  <w:rFonts w:cs="Arial"/>
                                  <w:b/>
                                  <w:i w:val="0"/>
                                </w:rPr>
                              </w:pPr>
                              <w:r>
                                <w:rPr>
                                  <w:rFonts w:cs="Arial"/>
                                  <w:b/>
                                  <w:i w:val="0"/>
                                </w:rPr>
                                <w:t>Copy of Tenancy Agreement/Mortgage Agreement/Storage Agreement or board letter</w:t>
                              </w:r>
                            </w:p>
                            <w:p w:rsidR="00DC22CA" w:rsidRDefault="00DC22CA" w:rsidP="00DC22CA">
                              <w:pPr>
                                <w:pStyle w:val="BodyText"/>
                                <w:numPr>
                                  <w:ilvl w:val="0"/>
                                  <w:numId w:val="35"/>
                                </w:numPr>
                                <w:pBdr>
                                  <w:top w:val="none" w:sz="0" w:space="0" w:color="auto"/>
                                  <w:left w:val="none" w:sz="0" w:space="0" w:color="auto"/>
                                  <w:bottom w:val="none" w:sz="0" w:space="0" w:color="auto"/>
                                  <w:right w:val="none" w:sz="0" w:space="0" w:color="auto"/>
                                </w:pBdr>
                                <w:ind w:left="567" w:right="166"/>
                                <w:jc w:val="both"/>
                                <w:rPr>
                                  <w:rFonts w:cs="Arial"/>
                                  <w:b/>
                                  <w:i w:val="0"/>
                                </w:rPr>
                              </w:pPr>
                              <w:r>
                                <w:rPr>
                                  <w:rFonts w:cs="Arial"/>
                                  <w:b/>
                                  <w:i w:val="0"/>
                                </w:rPr>
                                <w:t>Copies of any invoices relating to other costs (eg. power bill)</w:t>
                              </w:r>
                            </w:p>
                            <w:p w:rsid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p>
                            <w:p w:rsidR="00DC22CA" w:rsidRP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r w:rsidRPr="00D915D0">
                                <w:rPr>
                                  <w:rFonts w:cs="Arial"/>
                                  <w:b/>
                                  <w:i w:val="0"/>
                                </w:rPr>
                                <w:t>This is processed through the RSS branch in Whangarei, so even if Work &amp; Income already have this paperwork, you will need to provide it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7" style="position:absolute;left:0;text-align:left;margin-left:12.3pt;margin-top:4.25pt;width:462.75pt;height:129pt;z-index:251660288" coordsize="58769,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">
                <v:roundrect id="Rounded Rectangle 3" o:spid="_x0000_s1028" style="position:absolute;width:58769;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H68EA&#10;AADaAAAADwAAAGRycy9kb3ducmV2LnhtbESPQYvCMBSE78L+h/AWvGm6CrpUo4jLLt7E6sXb2+bZ&#10;FJuX0sS2/nsjCB6HmfmGWa57W4mWGl86VvA1TkAQ506XXCg4HX9H3yB8QNZYOSYFd/KwXn0Mlphq&#10;1/GB2iwUIkLYp6jAhFCnUvrckEU/djVx9C6usRiibAqpG+wi3FZykiQzabHkuGCwpq2h/JrdrIL2&#10;fx/Ox78fPz9vu2yTu06bS6HU8LPfLEAE6sM7/GrvtIIp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SB+vBAAAA2gAAAA8AAAAAAAAAAAAAAAAAmAIAAGRycy9kb3du&#10;cmV2LnhtbFBLBQYAAAAABAAEAPUAAACGAwAAAAA=&#10;" fillcolor="#b2b2b2" strokecolor="gray [1629]" strokeweight="1pt">
                  <v:stroke joinstyle="miter"/>
                </v:roundrect>
                <v:shape id="Text Box 4" o:spid="_x0000_s1029" type="#_x0000_t202" style="position:absolute;top:1047;width:58769;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r w:rsidRPr="00D915D0">
                          <w:rPr>
                            <w:rFonts w:cs="Arial"/>
                            <w:b/>
                            <w:i w:val="0"/>
                          </w:rPr>
                          <w:t>If you need to apply for Community Costs, please call us or ask your referrer to call us and we will send this application form to you.  You will be required to provide</w:t>
                        </w:r>
                        <w:r>
                          <w:rPr>
                            <w:rFonts w:cs="Arial"/>
                            <w:b/>
                            <w:i w:val="0"/>
                          </w:rPr>
                          <w:t>:</w:t>
                        </w:r>
                        <w:r w:rsidRPr="00D915D0">
                          <w:rPr>
                            <w:rFonts w:cs="Arial"/>
                            <w:b/>
                            <w:i w:val="0"/>
                          </w:rPr>
                          <w:t xml:space="preserve"> </w:t>
                        </w:r>
                      </w:p>
                      <w:p w:rsid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p>
                      <w:p w:rsidR="00DC22CA" w:rsidRDefault="00DC22CA" w:rsidP="00DC22CA">
                        <w:pPr>
                          <w:pStyle w:val="BodyText"/>
                          <w:numPr>
                            <w:ilvl w:val="0"/>
                            <w:numId w:val="35"/>
                          </w:numPr>
                          <w:pBdr>
                            <w:top w:val="none" w:sz="0" w:space="0" w:color="auto"/>
                            <w:left w:val="none" w:sz="0" w:space="0" w:color="auto"/>
                            <w:bottom w:val="none" w:sz="0" w:space="0" w:color="auto"/>
                            <w:right w:val="none" w:sz="0" w:space="0" w:color="auto"/>
                          </w:pBdr>
                          <w:ind w:left="567" w:right="166"/>
                          <w:jc w:val="both"/>
                          <w:rPr>
                            <w:rFonts w:cs="Arial"/>
                            <w:b/>
                            <w:i w:val="0"/>
                          </w:rPr>
                        </w:pPr>
                        <w:r>
                          <w:rPr>
                            <w:rFonts w:cs="Arial"/>
                            <w:b/>
                            <w:i w:val="0"/>
                          </w:rPr>
                          <w:t>Two months of bank statements (for all bank accounts in your name)</w:t>
                        </w:r>
                      </w:p>
                      <w:p w:rsidR="00DC22CA" w:rsidRDefault="00DC22CA" w:rsidP="00DC22CA">
                        <w:pPr>
                          <w:pStyle w:val="BodyText"/>
                          <w:numPr>
                            <w:ilvl w:val="0"/>
                            <w:numId w:val="35"/>
                          </w:numPr>
                          <w:pBdr>
                            <w:top w:val="none" w:sz="0" w:space="0" w:color="auto"/>
                            <w:left w:val="none" w:sz="0" w:space="0" w:color="auto"/>
                            <w:bottom w:val="none" w:sz="0" w:space="0" w:color="auto"/>
                            <w:right w:val="none" w:sz="0" w:space="0" w:color="auto"/>
                          </w:pBdr>
                          <w:ind w:left="567" w:right="166"/>
                          <w:jc w:val="both"/>
                          <w:rPr>
                            <w:rFonts w:cs="Arial"/>
                            <w:b/>
                            <w:i w:val="0"/>
                          </w:rPr>
                        </w:pPr>
                        <w:r>
                          <w:rPr>
                            <w:rFonts w:cs="Arial"/>
                            <w:b/>
                            <w:i w:val="0"/>
                          </w:rPr>
                          <w:t>Copy of Tenancy Agreement/Mortgage Agreement/Storage Agreement or board letter</w:t>
                        </w:r>
                      </w:p>
                      <w:p w:rsidR="00DC22CA" w:rsidRDefault="00DC22CA" w:rsidP="00DC22CA">
                        <w:pPr>
                          <w:pStyle w:val="BodyText"/>
                          <w:numPr>
                            <w:ilvl w:val="0"/>
                            <w:numId w:val="35"/>
                          </w:numPr>
                          <w:pBdr>
                            <w:top w:val="none" w:sz="0" w:space="0" w:color="auto"/>
                            <w:left w:val="none" w:sz="0" w:space="0" w:color="auto"/>
                            <w:bottom w:val="none" w:sz="0" w:space="0" w:color="auto"/>
                            <w:right w:val="none" w:sz="0" w:space="0" w:color="auto"/>
                          </w:pBdr>
                          <w:ind w:left="567" w:right="166"/>
                          <w:jc w:val="both"/>
                          <w:rPr>
                            <w:rFonts w:cs="Arial"/>
                            <w:b/>
                            <w:i w:val="0"/>
                          </w:rPr>
                        </w:pPr>
                        <w:r>
                          <w:rPr>
                            <w:rFonts w:cs="Arial"/>
                            <w:b/>
                            <w:i w:val="0"/>
                          </w:rPr>
                          <w:t>Copies of any invoices relating to other costs (eg. power bill)</w:t>
                        </w:r>
                      </w:p>
                      <w:p w:rsid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p>
                      <w:p w:rsidR="00DC22CA" w:rsidRPr="00DC22CA" w:rsidRDefault="00DC22CA" w:rsidP="00DC22CA">
                        <w:pPr>
                          <w:pStyle w:val="BodyText"/>
                          <w:pBdr>
                            <w:top w:val="none" w:sz="0" w:space="0" w:color="auto"/>
                            <w:left w:val="none" w:sz="0" w:space="0" w:color="auto"/>
                            <w:bottom w:val="none" w:sz="0" w:space="0" w:color="auto"/>
                            <w:right w:val="none" w:sz="0" w:space="0" w:color="auto"/>
                          </w:pBdr>
                          <w:ind w:left="142" w:right="166"/>
                          <w:jc w:val="both"/>
                          <w:rPr>
                            <w:rFonts w:cs="Arial"/>
                            <w:b/>
                            <w:i w:val="0"/>
                          </w:rPr>
                        </w:pPr>
                        <w:r w:rsidRPr="00D915D0">
                          <w:rPr>
                            <w:rFonts w:cs="Arial"/>
                            <w:b/>
                            <w:i w:val="0"/>
                          </w:rPr>
                          <w:t>This is processed through the RSS branch in Whangarei, so even if Work &amp; Income already have this paperwork, you will need to provide it again.</w:t>
                        </w:r>
                      </w:p>
                    </w:txbxContent>
                  </v:textbox>
                </v:shape>
              </v:group>
            </w:pict>
          </mc:Fallback>
        </mc:AlternateContent>
      </w:r>
    </w:p>
    <w:p w:rsidR="004103E3" w:rsidRDefault="004103E3"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DC22CA" w:rsidRDefault="00DC22CA" w:rsidP="004103E3">
      <w:pPr>
        <w:ind w:right="141"/>
        <w:jc w:val="both"/>
        <w:rPr>
          <w:rFonts w:cs="Arial"/>
          <w:szCs w:val="20"/>
        </w:rPr>
      </w:pPr>
    </w:p>
    <w:p w:rsidR="004103E3" w:rsidRDefault="004103E3" w:rsidP="004103E3">
      <w:pPr>
        <w:tabs>
          <w:tab w:val="right" w:leader="underscore" w:pos="9900"/>
        </w:tabs>
        <w:spacing w:before="60"/>
        <w:ind w:right="141"/>
        <w:jc w:val="both"/>
        <w:rPr>
          <w:rFonts w:cs="Arial"/>
          <w:lang w:val="en-NZ"/>
        </w:rPr>
      </w:pPr>
    </w:p>
    <w:p w:rsidR="004103E3" w:rsidRDefault="004103E3" w:rsidP="004103E3">
      <w:pPr>
        <w:tabs>
          <w:tab w:val="right" w:leader="underscore" w:pos="9900"/>
        </w:tabs>
        <w:spacing w:before="60"/>
        <w:ind w:right="141"/>
        <w:jc w:val="both"/>
        <w:rPr>
          <w:rFonts w:cs="Arial"/>
          <w:lang w:val="en-NZ"/>
        </w:rPr>
      </w:pPr>
    </w:p>
    <w:p w:rsidR="004103E3" w:rsidRDefault="004103E3" w:rsidP="00EE301E">
      <w:pPr>
        <w:tabs>
          <w:tab w:val="right" w:leader="underscore" w:pos="9900"/>
        </w:tabs>
        <w:spacing w:before="60" w:after="120"/>
        <w:ind w:right="142"/>
        <w:jc w:val="both"/>
        <w:rPr>
          <w:rFonts w:cs="Arial"/>
          <w:b/>
          <w:bCs/>
          <w:sz w:val="24"/>
          <w:lang w:val="en-NZ"/>
        </w:rPr>
      </w:pPr>
      <w:r>
        <w:rPr>
          <w:rFonts w:cs="Arial"/>
          <w:b/>
          <w:bCs/>
          <w:sz w:val="24"/>
          <w:lang w:val="en-NZ"/>
        </w:rPr>
        <w:t>Smokefree</w:t>
      </w:r>
    </w:p>
    <w:p w:rsidR="004103E3" w:rsidRDefault="004103E3" w:rsidP="004103E3">
      <w:pPr>
        <w:tabs>
          <w:tab w:val="right" w:leader="underscore" w:pos="9900"/>
        </w:tabs>
        <w:spacing w:before="60"/>
        <w:ind w:right="141"/>
        <w:jc w:val="both"/>
        <w:rPr>
          <w:rFonts w:cs="Arial"/>
          <w:szCs w:val="20"/>
        </w:rPr>
      </w:pPr>
      <w:r>
        <w:rPr>
          <w:rFonts w:cs="Arial"/>
          <w:szCs w:val="20"/>
        </w:rPr>
        <w:t>Please be aware that Springhill is a smokefree programme – this includes no smoking when you are off the property.</w:t>
      </w:r>
      <w:r w:rsidR="00EE301E">
        <w:rPr>
          <w:rFonts w:cs="Arial"/>
          <w:szCs w:val="20"/>
        </w:rPr>
        <w:t xml:space="preserve">  </w:t>
      </w:r>
      <w:r w:rsidR="00400614">
        <w:rPr>
          <w:rFonts w:cs="Arial"/>
          <w:szCs w:val="20"/>
        </w:rPr>
        <w:t>Vaping is not allowed at Springhill and while on the programme.</w:t>
      </w:r>
    </w:p>
    <w:p w:rsidR="004103E3" w:rsidRDefault="004103E3" w:rsidP="004103E3">
      <w:pPr>
        <w:tabs>
          <w:tab w:val="right" w:leader="underscore" w:pos="9900"/>
        </w:tabs>
        <w:spacing w:before="60"/>
        <w:ind w:right="141"/>
        <w:jc w:val="both"/>
        <w:rPr>
          <w:rFonts w:cs="Arial"/>
          <w:szCs w:val="20"/>
        </w:rPr>
      </w:pPr>
    </w:p>
    <w:p w:rsidR="004103E3" w:rsidRDefault="004103E3" w:rsidP="004103E3">
      <w:pPr>
        <w:tabs>
          <w:tab w:val="right" w:leader="underscore" w:pos="9900"/>
        </w:tabs>
        <w:spacing w:before="60"/>
        <w:ind w:right="141"/>
        <w:jc w:val="both"/>
        <w:rPr>
          <w:rFonts w:cs="Arial"/>
          <w:szCs w:val="20"/>
        </w:rPr>
      </w:pPr>
    </w:p>
    <w:p w:rsidR="004103E3" w:rsidRDefault="0066062D" w:rsidP="00EE301E">
      <w:pPr>
        <w:tabs>
          <w:tab w:val="right" w:leader="underscore" w:pos="9900"/>
        </w:tabs>
        <w:spacing w:before="60" w:after="120"/>
        <w:ind w:right="142"/>
        <w:jc w:val="both"/>
        <w:rPr>
          <w:rFonts w:cs="Arial"/>
          <w:b/>
          <w:bCs/>
          <w:sz w:val="24"/>
          <w:lang w:val="en-NZ"/>
        </w:rPr>
      </w:pPr>
      <w:r>
        <w:rPr>
          <w:rFonts w:cs="Arial"/>
          <w:b/>
          <w:bCs/>
          <w:sz w:val="24"/>
          <w:lang w:val="en-NZ"/>
        </w:rPr>
        <w:t>Phone Contact</w:t>
      </w:r>
    </w:p>
    <w:p w:rsidR="00EE301E" w:rsidRPr="00EE301E" w:rsidRDefault="00EE301E" w:rsidP="00EE301E">
      <w:pPr>
        <w:pStyle w:val="ListParagraph"/>
        <w:numPr>
          <w:ilvl w:val="0"/>
          <w:numId w:val="36"/>
        </w:numPr>
        <w:tabs>
          <w:tab w:val="right" w:leader="underscore" w:pos="9900"/>
        </w:tabs>
        <w:spacing w:after="120"/>
        <w:ind w:left="567" w:right="142" w:hanging="567"/>
        <w:contextualSpacing w:val="0"/>
        <w:jc w:val="both"/>
        <w:rPr>
          <w:rFonts w:cs="Arial"/>
          <w:szCs w:val="20"/>
        </w:rPr>
      </w:pPr>
      <w:r w:rsidRPr="00EE301E">
        <w:rPr>
          <w:rFonts w:cs="Arial"/>
          <w:szCs w:val="20"/>
        </w:rPr>
        <w:t xml:space="preserve">Cellphones </w:t>
      </w:r>
      <w:r>
        <w:rPr>
          <w:rFonts w:cs="Arial"/>
          <w:szCs w:val="20"/>
        </w:rPr>
        <w:t xml:space="preserve">are not allowed.  They </w:t>
      </w:r>
      <w:r w:rsidRPr="00EE301E">
        <w:rPr>
          <w:rFonts w:cs="Arial"/>
          <w:szCs w:val="20"/>
        </w:rPr>
        <w:t>will be locked in the safe, and returned at the end of your stay.</w:t>
      </w:r>
    </w:p>
    <w:p w:rsidR="004103E3" w:rsidRDefault="0066062D" w:rsidP="00EE301E">
      <w:pPr>
        <w:pStyle w:val="ListParagraph"/>
        <w:numPr>
          <w:ilvl w:val="0"/>
          <w:numId w:val="36"/>
        </w:numPr>
        <w:tabs>
          <w:tab w:val="right" w:leader="underscore" w:pos="9900"/>
        </w:tabs>
        <w:spacing w:after="120"/>
        <w:ind w:left="567" w:right="142" w:hanging="567"/>
        <w:contextualSpacing w:val="0"/>
        <w:jc w:val="both"/>
        <w:rPr>
          <w:rStyle w:val="Hyperlink"/>
          <w:rFonts w:cs="Arial"/>
          <w:szCs w:val="20"/>
        </w:rPr>
      </w:pPr>
      <w:r w:rsidRPr="0066062D">
        <w:rPr>
          <w:rFonts w:cs="Arial"/>
          <w:szCs w:val="20"/>
        </w:rPr>
        <w:t xml:space="preserve">There is a resident phone line available, the number is 06 835 1031.  We recommend you obtain a phone calling card as the resident’s phone has a toll bar on it.  These can be obtained from a dairy, a supermarket, The Warehouse, stationery stores, Caltex, BP or Mobil.  An example of these cards is </w:t>
      </w:r>
      <w:hyperlink r:id="rId8" w:history="1">
        <w:r w:rsidRPr="0066062D">
          <w:rPr>
            <w:rStyle w:val="Hyperlink"/>
            <w:rFonts w:cs="Arial"/>
            <w:szCs w:val="20"/>
          </w:rPr>
          <w:t>http://www.compassphonecards.co.nz/phone-cards/landlines.html</w:t>
        </w:r>
      </w:hyperlink>
      <w:r>
        <w:rPr>
          <w:rStyle w:val="Hyperlink"/>
          <w:rFonts w:cs="Arial"/>
          <w:szCs w:val="20"/>
        </w:rPr>
        <w:t xml:space="preserve">  </w:t>
      </w:r>
    </w:p>
    <w:p w:rsidR="0066062D" w:rsidRDefault="0066062D" w:rsidP="00EE301E">
      <w:pPr>
        <w:pStyle w:val="ListParagraph"/>
        <w:numPr>
          <w:ilvl w:val="0"/>
          <w:numId w:val="36"/>
        </w:numPr>
        <w:tabs>
          <w:tab w:val="right" w:leader="underscore" w:pos="9900"/>
        </w:tabs>
        <w:spacing w:after="120"/>
        <w:ind w:left="567" w:right="142" w:hanging="567"/>
        <w:contextualSpacing w:val="0"/>
        <w:jc w:val="both"/>
        <w:rPr>
          <w:rStyle w:val="Hyperlink"/>
          <w:rFonts w:cs="Arial"/>
          <w:color w:val="auto"/>
          <w:szCs w:val="20"/>
        </w:rPr>
      </w:pPr>
      <w:r>
        <w:rPr>
          <w:rStyle w:val="Hyperlink"/>
          <w:rFonts w:cs="Arial"/>
          <w:color w:val="auto"/>
          <w:szCs w:val="20"/>
        </w:rPr>
        <w:t>Please advise family or friends that they cannot call for your first 2½ weeks.</w:t>
      </w:r>
    </w:p>
    <w:p w:rsidR="0066062D" w:rsidRPr="0066062D" w:rsidRDefault="0066062D" w:rsidP="00EE301E">
      <w:pPr>
        <w:pStyle w:val="ListParagraph"/>
        <w:numPr>
          <w:ilvl w:val="0"/>
          <w:numId w:val="36"/>
        </w:numPr>
        <w:tabs>
          <w:tab w:val="right" w:leader="underscore" w:pos="9900"/>
        </w:tabs>
        <w:spacing w:after="120"/>
        <w:ind w:left="567" w:right="142" w:hanging="567"/>
        <w:contextualSpacing w:val="0"/>
        <w:jc w:val="both"/>
        <w:rPr>
          <w:rStyle w:val="Hyperlink"/>
          <w:rFonts w:cs="Arial"/>
          <w:color w:val="auto"/>
          <w:szCs w:val="20"/>
        </w:rPr>
      </w:pPr>
      <w:r>
        <w:rPr>
          <w:rStyle w:val="Hyperlink"/>
          <w:rFonts w:cs="Arial"/>
          <w:color w:val="auto"/>
          <w:szCs w:val="20"/>
        </w:rPr>
        <w:t xml:space="preserve">There is no voicemail on this phone due to privacy issues.  Please inform callers that the best times for them to call are </w:t>
      </w:r>
      <w:r w:rsidR="00EE301E">
        <w:rPr>
          <w:rStyle w:val="Hyperlink"/>
          <w:rFonts w:cs="Arial"/>
          <w:color w:val="auto"/>
          <w:szCs w:val="20"/>
        </w:rPr>
        <w:t>10-30-11.00am, 12.00noon-1.00pm, 2.00-3.00pm, 4.00-5.00pm, 5.30-7.00pm and 8.30-10.00pm</w:t>
      </w:r>
    </w:p>
    <w:p w:rsidR="00DD695A" w:rsidRDefault="00DD695A">
      <w:pPr>
        <w:rPr>
          <w:rFonts w:cs="Arial"/>
          <w:lang w:val="en-NZ"/>
        </w:rPr>
      </w:pPr>
    </w:p>
    <w:p w:rsidR="00DD695A" w:rsidRDefault="00DD695A" w:rsidP="00C97FE7">
      <w:pPr>
        <w:pStyle w:val="Header"/>
        <w:tabs>
          <w:tab w:val="clear" w:pos="4153"/>
          <w:tab w:val="clear" w:pos="8306"/>
          <w:tab w:val="right" w:leader="dot" w:pos="9900"/>
        </w:tabs>
        <w:spacing w:before="60"/>
        <w:rPr>
          <w:rFonts w:cs="Arial"/>
          <w:szCs w:val="24"/>
          <w:lang w:val="en-NZ"/>
        </w:rPr>
        <w:sectPr w:rsidR="00DD695A">
          <w:footerReference w:type="default" r:id="rId9"/>
          <w:pgSz w:w="11907" w:h="16840" w:code="9"/>
          <w:pgMar w:top="567" w:right="851" w:bottom="567" w:left="1134" w:header="357" w:footer="306" w:gutter="0"/>
          <w:cols w:space="720"/>
          <w:titlePg/>
        </w:sectPr>
      </w:pPr>
    </w:p>
    <w:p w:rsidR="00910A73" w:rsidRDefault="00910A73">
      <w:pPr>
        <w:tabs>
          <w:tab w:val="right" w:leader="underscore" w:pos="9900"/>
        </w:tabs>
        <w:spacing w:before="60"/>
        <w:rPr>
          <w:rFonts w:cs="Arial"/>
          <w:b/>
          <w:bCs/>
          <w:sz w:val="24"/>
          <w:lang w:val="en-NZ"/>
        </w:rPr>
      </w:pPr>
    </w:p>
    <w:p w:rsidR="00910A73" w:rsidRDefault="00910A73">
      <w:pPr>
        <w:tabs>
          <w:tab w:val="right" w:leader="underscore" w:pos="9900"/>
        </w:tabs>
        <w:spacing w:before="60"/>
        <w:rPr>
          <w:rFonts w:cs="Arial"/>
          <w:b/>
          <w:bCs/>
          <w:sz w:val="24"/>
          <w:lang w:val="en-NZ"/>
        </w:rPr>
      </w:pPr>
    </w:p>
    <w:p w:rsidR="004103E3" w:rsidRPr="00686288" w:rsidRDefault="004103E3" w:rsidP="004103E3">
      <w:pPr>
        <w:tabs>
          <w:tab w:val="right" w:leader="underscore" w:pos="9900"/>
        </w:tabs>
        <w:spacing w:before="60"/>
        <w:rPr>
          <w:rFonts w:cs="Arial"/>
          <w:b/>
          <w:bCs/>
          <w:sz w:val="24"/>
          <w:lang w:val="en-NZ"/>
        </w:rPr>
      </w:pPr>
      <w:r w:rsidRPr="00686288">
        <w:rPr>
          <w:rFonts w:cs="Arial"/>
          <w:b/>
          <w:bCs/>
          <w:sz w:val="24"/>
          <w:lang w:val="en-NZ"/>
        </w:rPr>
        <w:t>What Is Involved During Your Stay At Springhill?</w:t>
      </w:r>
    </w:p>
    <w:p w:rsidR="004103E3" w:rsidRDefault="004103E3" w:rsidP="004103E3">
      <w:pPr>
        <w:tabs>
          <w:tab w:val="left" w:pos="2562"/>
          <w:tab w:val="left" w:pos="3288"/>
          <w:tab w:val="left" w:pos="4018"/>
          <w:tab w:val="left" w:pos="5096"/>
          <w:tab w:val="left" w:pos="7380"/>
        </w:tabs>
        <w:autoSpaceDE w:val="0"/>
        <w:autoSpaceDN w:val="0"/>
        <w:adjustRightInd w:val="0"/>
        <w:spacing w:before="120"/>
        <w:rPr>
          <w:rFonts w:cs="Arial"/>
          <w:b/>
          <w:bCs/>
          <w:szCs w:val="20"/>
          <w:lang w:val="en-NZ"/>
        </w:rPr>
      </w:pPr>
    </w:p>
    <w:p w:rsidR="004103E3" w:rsidRPr="00686288" w:rsidRDefault="004103E3" w:rsidP="004103E3">
      <w:pPr>
        <w:tabs>
          <w:tab w:val="left" w:pos="1980"/>
          <w:tab w:val="left" w:pos="2340"/>
        </w:tabs>
        <w:ind w:right="141"/>
        <w:jc w:val="both"/>
        <w:rPr>
          <w:szCs w:val="22"/>
        </w:rPr>
      </w:pPr>
      <w:r w:rsidRPr="00686288">
        <w:rPr>
          <w:b/>
          <w:szCs w:val="22"/>
        </w:rPr>
        <w:t>Week One</w:t>
      </w:r>
      <w:r w:rsidRPr="00686288">
        <w:rPr>
          <w:b/>
          <w:szCs w:val="22"/>
        </w:rPr>
        <w:tab/>
      </w:r>
      <w:r w:rsidRPr="00686288">
        <w:rPr>
          <w:b/>
          <w:szCs w:val="22"/>
        </w:rPr>
        <w:sym w:font="Wingdings" w:char="F09F"/>
      </w:r>
      <w:r w:rsidRPr="00686288">
        <w:rPr>
          <w:szCs w:val="22"/>
        </w:rPr>
        <w:tab/>
        <w:t>Complete letter to self.</w:t>
      </w:r>
    </w:p>
    <w:p w:rsidR="004103E3" w:rsidRPr="00686288" w:rsidRDefault="004103E3" w:rsidP="004103E3">
      <w:pPr>
        <w:tabs>
          <w:tab w:val="left" w:pos="1260"/>
          <w:tab w:val="left" w:pos="1980"/>
          <w:tab w:val="left" w:pos="2340"/>
        </w:tabs>
        <w:ind w:left="1980" w:right="141"/>
        <w:jc w:val="both"/>
        <w:rPr>
          <w:szCs w:val="22"/>
        </w:rPr>
      </w:pPr>
      <w:r w:rsidRPr="00686288">
        <w:rPr>
          <w:b/>
          <w:szCs w:val="22"/>
        </w:rPr>
        <w:sym w:font="Wingdings" w:char="F09F"/>
      </w:r>
      <w:r w:rsidRPr="00686288">
        <w:rPr>
          <w:szCs w:val="22"/>
        </w:rPr>
        <w:tab/>
        <w:t xml:space="preserve">Orientate self to </w:t>
      </w:r>
      <w:smartTag w:uri="urn:schemas-microsoft-com:office:smarttags" w:element="PersonName">
        <w:r w:rsidRPr="00686288">
          <w:rPr>
            <w:szCs w:val="22"/>
          </w:rPr>
          <w:t>Springhill</w:t>
        </w:r>
      </w:smartTag>
      <w:r w:rsidRPr="00686288">
        <w:rPr>
          <w:szCs w:val="22"/>
        </w:rPr>
        <w:t xml:space="preserve"> culture and routine.</w:t>
      </w:r>
    </w:p>
    <w:p w:rsidR="004103E3" w:rsidRPr="00686288" w:rsidRDefault="004103E3" w:rsidP="004103E3">
      <w:pPr>
        <w:tabs>
          <w:tab w:val="left" w:pos="1980"/>
          <w:tab w:val="left" w:pos="2340"/>
        </w:tabs>
        <w:ind w:left="2340" w:right="141" w:hanging="360"/>
        <w:jc w:val="both"/>
        <w:rPr>
          <w:szCs w:val="22"/>
        </w:rPr>
      </w:pPr>
      <w:r w:rsidRPr="00686288">
        <w:rPr>
          <w:b/>
          <w:szCs w:val="22"/>
        </w:rPr>
        <w:sym w:font="Wingdings" w:char="F09F"/>
      </w:r>
      <w:r w:rsidRPr="00686288">
        <w:rPr>
          <w:szCs w:val="22"/>
        </w:rPr>
        <w:tab/>
        <w:t>Address any detox/ sleeping/ health issues or other issues/ barriers with therapist that client is concerned about, i.e. social interaction, participation.</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right="141"/>
        <w:jc w:val="both"/>
        <w:rPr>
          <w:szCs w:val="22"/>
        </w:rPr>
      </w:pPr>
      <w:r w:rsidRPr="00686288">
        <w:rPr>
          <w:b/>
          <w:szCs w:val="22"/>
        </w:rPr>
        <w:t>Week Two</w:t>
      </w:r>
      <w:r w:rsidRPr="00686288">
        <w:rPr>
          <w:b/>
          <w:szCs w:val="22"/>
        </w:rPr>
        <w:tab/>
      </w:r>
      <w:r w:rsidRPr="00686288">
        <w:rPr>
          <w:b/>
          <w:szCs w:val="22"/>
        </w:rPr>
        <w:sym w:font="Wingdings" w:char="F09F"/>
      </w:r>
      <w:r w:rsidRPr="00686288">
        <w:rPr>
          <w:szCs w:val="22"/>
        </w:rPr>
        <w:tab/>
        <w:t>Hand in letter to self to therapist.</w:t>
      </w:r>
    </w:p>
    <w:p w:rsidR="004103E3" w:rsidRPr="00686288" w:rsidRDefault="004103E3" w:rsidP="004103E3">
      <w:pPr>
        <w:tabs>
          <w:tab w:val="left" w:pos="1980"/>
          <w:tab w:val="left" w:pos="2340"/>
        </w:tabs>
        <w:ind w:left="2340" w:right="141" w:hanging="2340"/>
        <w:jc w:val="both"/>
        <w:rPr>
          <w:szCs w:val="22"/>
        </w:rPr>
      </w:pPr>
      <w:r w:rsidRPr="00686288">
        <w:rPr>
          <w:szCs w:val="22"/>
        </w:rPr>
        <w:tab/>
      </w:r>
      <w:r w:rsidRPr="00686288">
        <w:rPr>
          <w:b/>
          <w:szCs w:val="22"/>
        </w:rPr>
        <w:sym w:font="Wingdings" w:char="F09F"/>
      </w:r>
      <w:r w:rsidRPr="00686288">
        <w:rPr>
          <w:szCs w:val="22"/>
        </w:rPr>
        <w:tab/>
        <w:t xml:space="preserve">Client to start working on life story to be presented in </w:t>
      </w:r>
      <w:r>
        <w:rPr>
          <w:szCs w:val="22"/>
        </w:rPr>
        <w:t>w</w:t>
      </w:r>
      <w:r w:rsidRPr="00686288">
        <w:rPr>
          <w:szCs w:val="22"/>
        </w:rPr>
        <w:t xml:space="preserve">eek </w:t>
      </w:r>
      <w:r>
        <w:rPr>
          <w:szCs w:val="22"/>
        </w:rPr>
        <w:t>three</w:t>
      </w:r>
      <w:r w:rsidRPr="00686288">
        <w:rPr>
          <w:szCs w:val="22"/>
        </w:rPr>
        <w:t>. Access therapist for support where required.</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left="2340" w:right="141" w:hanging="2340"/>
        <w:jc w:val="both"/>
        <w:rPr>
          <w:szCs w:val="22"/>
        </w:rPr>
      </w:pPr>
      <w:r w:rsidRPr="00686288">
        <w:rPr>
          <w:b/>
          <w:szCs w:val="22"/>
        </w:rPr>
        <w:t>Week Three</w:t>
      </w:r>
      <w:r w:rsidRPr="00686288">
        <w:rPr>
          <w:b/>
          <w:szCs w:val="22"/>
        </w:rPr>
        <w:tab/>
      </w:r>
      <w:r w:rsidRPr="00686288">
        <w:rPr>
          <w:b/>
          <w:szCs w:val="22"/>
        </w:rPr>
        <w:sym w:font="Wingdings" w:char="F09F"/>
      </w:r>
      <w:r w:rsidRPr="00686288">
        <w:rPr>
          <w:szCs w:val="22"/>
        </w:rPr>
        <w:tab/>
        <w:t>Present life story to group and hand in written copy to therapist on same day to become a senior resident.</w:t>
      </w:r>
    </w:p>
    <w:p w:rsidR="004103E3" w:rsidRPr="00686288" w:rsidRDefault="004103E3" w:rsidP="004103E3">
      <w:pPr>
        <w:tabs>
          <w:tab w:val="left" w:pos="1980"/>
          <w:tab w:val="left" w:pos="2340"/>
        </w:tabs>
        <w:ind w:left="2340" w:right="141" w:hanging="2700"/>
        <w:jc w:val="both"/>
        <w:rPr>
          <w:szCs w:val="22"/>
        </w:rPr>
      </w:pPr>
      <w:r w:rsidRPr="00686288">
        <w:rPr>
          <w:szCs w:val="22"/>
        </w:rPr>
        <w:tab/>
      </w:r>
      <w:r w:rsidRPr="00686288">
        <w:rPr>
          <w:b/>
          <w:szCs w:val="22"/>
        </w:rPr>
        <w:sym w:font="Wingdings" w:char="F09F"/>
      </w:r>
      <w:r w:rsidRPr="00686288">
        <w:rPr>
          <w:szCs w:val="22"/>
        </w:rPr>
        <w:tab/>
        <w:t>Start to think about issues/ themes to be explored during stay at Springhill, from letter to self and life story (therapist and client meet to discuss this).</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left="2340" w:right="141" w:hanging="2340"/>
        <w:jc w:val="both"/>
        <w:rPr>
          <w:szCs w:val="22"/>
        </w:rPr>
      </w:pPr>
      <w:r w:rsidRPr="00686288">
        <w:rPr>
          <w:b/>
          <w:szCs w:val="22"/>
        </w:rPr>
        <w:t>Week Four</w:t>
      </w:r>
      <w:r w:rsidRPr="00686288">
        <w:rPr>
          <w:b/>
          <w:szCs w:val="22"/>
        </w:rPr>
        <w:tab/>
      </w:r>
      <w:r w:rsidRPr="00686288">
        <w:rPr>
          <w:b/>
          <w:szCs w:val="22"/>
        </w:rPr>
        <w:sym w:font="Wingdings" w:char="F09F"/>
      </w:r>
      <w:r w:rsidRPr="00686288">
        <w:rPr>
          <w:szCs w:val="22"/>
        </w:rPr>
        <w:tab/>
        <w:t xml:space="preserve">Client and therapist start </w:t>
      </w:r>
      <w:r>
        <w:rPr>
          <w:szCs w:val="22"/>
        </w:rPr>
        <w:t xml:space="preserve">Go To </w:t>
      </w:r>
      <w:r w:rsidRPr="00686288">
        <w:rPr>
          <w:szCs w:val="22"/>
        </w:rPr>
        <w:t xml:space="preserve">Plan together if not already started. Client will actively be involved in this process by listing their ideas on the </w:t>
      </w:r>
      <w:r>
        <w:rPr>
          <w:szCs w:val="22"/>
        </w:rPr>
        <w:t xml:space="preserve">Go To </w:t>
      </w:r>
      <w:r w:rsidRPr="00686288">
        <w:rPr>
          <w:szCs w:val="22"/>
        </w:rPr>
        <w:t>Plan.</w:t>
      </w:r>
    </w:p>
    <w:p w:rsidR="004103E3" w:rsidRPr="00686288" w:rsidRDefault="004103E3" w:rsidP="004103E3">
      <w:pPr>
        <w:tabs>
          <w:tab w:val="left" w:pos="1980"/>
          <w:tab w:val="left" w:pos="2340"/>
        </w:tabs>
        <w:ind w:left="2340" w:right="141" w:hanging="2340"/>
        <w:jc w:val="both"/>
        <w:rPr>
          <w:szCs w:val="22"/>
        </w:rPr>
      </w:pPr>
      <w:r w:rsidRPr="00686288">
        <w:rPr>
          <w:szCs w:val="22"/>
        </w:rPr>
        <w:tab/>
      </w:r>
      <w:r w:rsidRPr="00686288">
        <w:rPr>
          <w:b/>
          <w:szCs w:val="22"/>
        </w:rPr>
        <w:sym w:font="Wingdings" w:char="F09F"/>
      </w:r>
      <w:r w:rsidRPr="00686288">
        <w:rPr>
          <w:szCs w:val="22"/>
        </w:rPr>
        <w:tab/>
        <w:t>Client starts to actively participate in groups by discussing issues relating to sense of self, or presenting written work that has been discussed with therapist.</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left="2340" w:right="141" w:hanging="2340"/>
        <w:jc w:val="both"/>
        <w:rPr>
          <w:szCs w:val="22"/>
        </w:rPr>
      </w:pPr>
      <w:r w:rsidRPr="00686288">
        <w:rPr>
          <w:b/>
          <w:szCs w:val="22"/>
        </w:rPr>
        <w:t>Week Five</w:t>
      </w:r>
      <w:r w:rsidRPr="00686288">
        <w:rPr>
          <w:b/>
          <w:szCs w:val="22"/>
        </w:rPr>
        <w:tab/>
      </w:r>
      <w:r w:rsidRPr="00686288">
        <w:rPr>
          <w:b/>
          <w:szCs w:val="22"/>
        </w:rPr>
        <w:sym w:font="Wingdings" w:char="F09F"/>
      </w:r>
      <w:r w:rsidRPr="00686288">
        <w:rPr>
          <w:szCs w:val="22"/>
        </w:rPr>
        <w:tab/>
        <w:t xml:space="preserve">Therapist </w:t>
      </w:r>
      <w:proofErr w:type="spellStart"/>
      <w:r w:rsidRPr="00686288">
        <w:rPr>
          <w:szCs w:val="22"/>
        </w:rPr>
        <w:t>organises</w:t>
      </w:r>
      <w:proofErr w:type="spellEnd"/>
      <w:r w:rsidRPr="00686288">
        <w:rPr>
          <w:szCs w:val="22"/>
        </w:rPr>
        <w:t xml:space="preserve"> a phone review for </w:t>
      </w:r>
      <w:r>
        <w:rPr>
          <w:szCs w:val="22"/>
        </w:rPr>
        <w:t>w</w:t>
      </w:r>
      <w:r w:rsidRPr="00686288">
        <w:rPr>
          <w:szCs w:val="22"/>
        </w:rPr>
        <w:t xml:space="preserve">eek </w:t>
      </w:r>
      <w:r>
        <w:rPr>
          <w:szCs w:val="22"/>
        </w:rPr>
        <w:t>s</w:t>
      </w:r>
      <w:r w:rsidRPr="00686288">
        <w:rPr>
          <w:szCs w:val="22"/>
        </w:rPr>
        <w:t>ix with client’s referrer. This is when the client and therapist discuss client’s progress with client’s referrer.</w:t>
      </w:r>
    </w:p>
    <w:p w:rsidR="004103E3" w:rsidRPr="00686288"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Client starts to consider any ongoing goals for after Springhill.</w:t>
      </w:r>
    </w:p>
    <w:p w:rsidR="004103E3" w:rsidRPr="00686288" w:rsidRDefault="004103E3" w:rsidP="004103E3">
      <w:pPr>
        <w:tabs>
          <w:tab w:val="left" w:pos="1980"/>
          <w:tab w:val="left" w:pos="2340"/>
        </w:tabs>
        <w:ind w:left="2340" w:right="141" w:hanging="2340"/>
        <w:jc w:val="both"/>
        <w:rPr>
          <w:szCs w:val="22"/>
        </w:rPr>
      </w:pPr>
      <w:r w:rsidRPr="00686288">
        <w:rPr>
          <w:szCs w:val="22"/>
        </w:rPr>
        <w:tab/>
      </w:r>
      <w:r w:rsidRPr="00686288">
        <w:rPr>
          <w:b/>
          <w:szCs w:val="22"/>
        </w:rPr>
        <w:sym w:font="Wingdings" w:char="F09F"/>
      </w:r>
      <w:r w:rsidRPr="00686288">
        <w:rPr>
          <w:szCs w:val="22"/>
        </w:rPr>
        <w:tab/>
        <w:t>Client continuing to actively use group to explore issues and give feedback.</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left="2340" w:right="141" w:hanging="2340"/>
        <w:jc w:val="both"/>
        <w:rPr>
          <w:b/>
          <w:szCs w:val="22"/>
        </w:rPr>
      </w:pPr>
      <w:r w:rsidRPr="00686288">
        <w:rPr>
          <w:b/>
          <w:szCs w:val="22"/>
        </w:rPr>
        <w:t>Week Six</w:t>
      </w:r>
      <w:r w:rsidRPr="00686288">
        <w:rPr>
          <w:b/>
          <w:szCs w:val="22"/>
        </w:rPr>
        <w:tab/>
      </w:r>
      <w:r w:rsidRPr="00686288">
        <w:rPr>
          <w:b/>
          <w:szCs w:val="22"/>
        </w:rPr>
        <w:sym w:font="Wingdings" w:char="F09F"/>
      </w:r>
      <w:r w:rsidRPr="00686288">
        <w:rPr>
          <w:szCs w:val="22"/>
        </w:rPr>
        <w:tab/>
        <w:t xml:space="preserve">Phone review with referrer occurs to discuss support after </w:t>
      </w:r>
      <w:smartTag w:uri="urn:schemas-microsoft-com:office:smarttags" w:element="PersonName">
        <w:r w:rsidRPr="00686288">
          <w:rPr>
            <w:szCs w:val="22"/>
          </w:rPr>
          <w:t>Springhill</w:t>
        </w:r>
      </w:smartTag>
      <w:r w:rsidRPr="00686288">
        <w:rPr>
          <w:szCs w:val="22"/>
        </w:rPr>
        <w:t>.</w:t>
      </w:r>
    </w:p>
    <w:p w:rsidR="004103E3" w:rsidRPr="00686288" w:rsidRDefault="004103E3" w:rsidP="004103E3">
      <w:pPr>
        <w:tabs>
          <w:tab w:val="left" w:pos="1980"/>
          <w:tab w:val="left" w:pos="2340"/>
        </w:tabs>
        <w:ind w:left="2340" w:right="141" w:hanging="2340"/>
        <w:jc w:val="both"/>
        <w:rPr>
          <w:szCs w:val="22"/>
        </w:rPr>
      </w:pPr>
      <w:r w:rsidRPr="00686288">
        <w:rPr>
          <w:szCs w:val="22"/>
        </w:rPr>
        <w:tab/>
      </w:r>
      <w:r w:rsidRPr="00686288">
        <w:rPr>
          <w:b/>
          <w:szCs w:val="22"/>
        </w:rPr>
        <w:sym w:font="Wingdings" w:char="F09F"/>
      </w:r>
      <w:r w:rsidRPr="00686288">
        <w:rPr>
          <w:szCs w:val="22"/>
        </w:rPr>
        <w:tab/>
        <w:t xml:space="preserve">Client investigates a bit more into plans and goals for after </w:t>
      </w:r>
      <w:smartTag w:uri="urn:schemas-microsoft-com:office:smarttags" w:element="PersonName">
        <w:r w:rsidRPr="00686288">
          <w:rPr>
            <w:szCs w:val="22"/>
          </w:rPr>
          <w:t>Springhill</w:t>
        </w:r>
      </w:smartTag>
      <w:r w:rsidRPr="00686288">
        <w:rPr>
          <w:szCs w:val="22"/>
        </w:rPr>
        <w:t>.</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left="2340" w:right="141" w:hanging="2340"/>
        <w:jc w:val="both"/>
        <w:rPr>
          <w:szCs w:val="22"/>
        </w:rPr>
      </w:pPr>
      <w:r w:rsidRPr="00686288">
        <w:rPr>
          <w:b/>
          <w:szCs w:val="22"/>
        </w:rPr>
        <w:t>Week Seven</w:t>
      </w:r>
      <w:r w:rsidRPr="00686288">
        <w:rPr>
          <w:b/>
          <w:szCs w:val="22"/>
        </w:rPr>
        <w:tab/>
      </w:r>
      <w:r w:rsidRPr="00686288">
        <w:rPr>
          <w:b/>
          <w:szCs w:val="22"/>
        </w:rPr>
        <w:sym w:font="Wingdings" w:char="F09F"/>
      </w:r>
      <w:r w:rsidRPr="00686288">
        <w:rPr>
          <w:szCs w:val="22"/>
        </w:rPr>
        <w:tab/>
        <w:t xml:space="preserve">Final review of </w:t>
      </w:r>
      <w:r>
        <w:rPr>
          <w:szCs w:val="22"/>
        </w:rPr>
        <w:t xml:space="preserve">Go To </w:t>
      </w:r>
      <w:r w:rsidRPr="00686288">
        <w:rPr>
          <w:szCs w:val="22"/>
        </w:rPr>
        <w:t>Plan with therapist to see if anything needs adding.</w:t>
      </w:r>
    </w:p>
    <w:p w:rsidR="004103E3" w:rsidRPr="00686288"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Client to work on discharge plan.</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right="141"/>
        <w:jc w:val="both"/>
        <w:rPr>
          <w:szCs w:val="22"/>
        </w:rPr>
      </w:pPr>
      <w:r w:rsidRPr="00686288">
        <w:rPr>
          <w:b/>
          <w:szCs w:val="22"/>
        </w:rPr>
        <w:t>Week Eight</w:t>
      </w:r>
      <w:r w:rsidRPr="00686288">
        <w:rPr>
          <w:b/>
          <w:szCs w:val="22"/>
        </w:rPr>
        <w:tab/>
      </w:r>
      <w:r w:rsidRPr="00686288">
        <w:rPr>
          <w:b/>
          <w:szCs w:val="22"/>
        </w:rPr>
        <w:sym w:font="Wingdings" w:char="F09F"/>
      </w:r>
      <w:r w:rsidRPr="00686288">
        <w:rPr>
          <w:szCs w:val="22"/>
        </w:rPr>
        <w:tab/>
        <w:t xml:space="preserve">Final week at </w:t>
      </w:r>
      <w:smartTag w:uri="urn:schemas-microsoft-com:office:smarttags" w:element="PersonName">
        <w:r w:rsidRPr="00686288">
          <w:rPr>
            <w:szCs w:val="22"/>
          </w:rPr>
          <w:t>Springhill</w:t>
        </w:r>
      </w:smartTag>
      <w:r w:rsidRPr="00686288">
        <w:rPr>
          <w:szCs w:val="22"/>
        </w:rPr>
        <w:t>.</w:t>
      </w:r>
    </w:p>
    <w:p w:rsidR="004103E3" w:rsidRPr="00686288"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Client will complete discharge plan and share with therapist.</w:t>
      </w:r>
    </w:p>
    <w:p w:rsidR="004103E3" w:rsidRPr="00686288"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 xml:space="preserve">Client given final copy of </w:t>
      </w:r>
      <w:r>
        <w:rPr>
          <w:szCs w:val="22"/>
        </w:rPr>
        <w:t xml:space="preserve">Go To </w:t>
      </w:r>
      <w:r w:rsidRPr="00686288">
        <w:rPr>
          <w:szCs w:val="22"/>
        </w:rPr>
        <w:t>Plan.</w:t>
      </w:r>
    </w:p>
    <w:p w:rsidR="004103E3" w:rsidRPr="00686288" w:rsidRDefault="004103E3" w:rsidP="004103E3">
      <w:pPr>
        <w:tabs>
          <w:tab w:val="left" w:pos="1980"/>
          <w:tab w:val="left" w:pos="2340"/>
        </w:tabs>
        <w:ind w:right="141"/>
        <w:jc w:val="both"/>
        <w:rPr>
          <w:szCs w:val="22"/>
        </w:rPr>
      </w:pPr>
    </w:p>
    <w:p w:rsidR="004103E3" w:rsidRPr="00686288" w:rsidRDefault="004103E3" w:rsidP="004103E3">
      <w:pPr>
        <w:tabs>
          <w:tab w:val="left" w:pos="1980"/>
          <w:tab w:val="left" w:pos="2340"/>
        </w:tabs>
        <w:ind w:left="2340" w:right="141" w:hanging="2340"/>
        <w:jc w:val="both"/>
        <w:rPr>
          <w:szCs w:val="22"/>
        </w:rPr>
      </w:pPr>
      <w:r w:rsidRPr="00686288">
        <w:rPr>
          <w:b/>
          <w:szCs w:val="22"/>
        </w:rPr>
        <w:t>Daily Reminders</w:t>
      </w:r>
      <w:r w:rsidRPr="00686288">
        <w:rPr>
          <w:b/>
          <w:szCs w:val="22"/>
        </w:rPr>
        <w:tab/>
      </w:r>
      <w:r w:rsidRPr="00686288">
        <w:rPr>
          <w:b/>
          <w:szCs w:val="22"/>
        </w:rPr>
        <w:sym w:font="Wingdings" w:char="F09F"/>
      </w:r>
      <w:r w:rsidRPr="00686288">
        <w:rPr>
          <w:szCs w:val="22"/>
        </w:rPr>
        <w:tab/>
        <w:t>Write in inventory book each evening, therapist will provide feedback each morning.</w:t>
      </w:r>
    </w:p>
    <w:p w:rsidR="004103E3" w:rsidRPr="00686288"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Complete set chores each day before morning walk.</w:t>
      </w:r>
    </w:p>
    <w:p w:rsidR="004103E3" w:rsidRPr="00686288" w:rsidRDefault="004103E3" w:rsidP="004103E3">
      <w:pPr>
        <w:tabs>
          <w:tab w:val="left" w:pos="1980"/>
          <w:tab w:val="left" w:pos="2340"/>
        </w:tabs>
        <w:ind w:left="2700" w:right="141" w:hanging="2700"/>
        <w:jc w:val="both"/>
        <w:rPr>
          <w:szCs w:val="22"/>
        </w:rPr>
      </w:pPr>
      <w:r w:rsidRPr="00686288">
        <w:rPr>
          <w:szCs w:val="22"/>
        </w:rPr>
        <w:tab/>
      </w:r>
      <w:r w:rsidRPr="00686288">
        <w:rPr>
          <w:b/>
          <w:szCs w:val="22"/>
        </w:rPr>
        <w:sym w:font="Wingdings" w:char="F09F"/>
      </w:r>
      <w:r w:rsidRPr="00686288">
        <w:rPr>
          <w:szCs w:val="22"/>
        </w:rPr>
        <w:tab/>
        <w:t>Access therapist whenever support is required. Do not hesitate to do so.</w:t>
      </w:r>
    </w:p>
    <w:p w:rsidR="004103E3" w:rsidRPr="00686288"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 xml:space="preserve">Doctor available </w:t>
      </w:r>
      <w:r>
        <w:rPr>
          <w:szCs w:val="22"/>
        </w:rPr>
        <w:t xml:space="preserve">Mondays </w:t>
      </w:r>
      <w:r w:rsidRPr="00686288">
        <w:rPr>
          <w:szCs w:val="22"/>
        </w:rPr>
        <w:t>and Thursdays if required.</w:t>
      </w:r>
    </w:p>
    <w:p w:rsidR="004103E3"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t>Access supervisors for support in the evening if required.</w:t>
      </w:r>
    </w:p>
    <w:p w:rsidR="004103E3" w:rsidRDefault="004103E3" w:rsidP="004103E3">
      <w:pPr>
        <w:tabs>
          <w:tab w:val="left" w:pos="1980"/>
          <w:tab w:val="left" w:pos="2340"/>
        </w:tabs>
        <w:ind w:right="141"/>
        <w:jc w:val="both"/>
        <w:rPr>
          <w:szCs w:val="22"/>
        </w:rPr>
      </w:pPr>
      <w:r w:rsidRPr="00686288">
        <w:rPr>
          <w:szCs w:val="22"/>
        </w:rPr>
        <w:tab/>
      </w:r>
      <w:r w:rsidRPr="00686288">
        <w:rPr>
          <w:b/>
          <w:szCs w:val="22"/>
        </w:rPr>
        <w:sym w:font="Wingdings" w:char="F09F"/>
      </w:r>
      <w:r w:rsidRPr="00686288">
        <w:rPr>
          <w:szCs w:val="22"/>
        </w:rPr>
        <w:tab/>
      </w:r>
      <w:r>
        <w:rPr>
          <w:szCs w:val="22"/>
        </w:rPr>
        <w:t>Interact with the community as much as possible rather than isolate.</w:t>
      </w:r>
    </w:p>
    <w:p w:rsidR="004103E3" w:rsidRDefault="004103E3">
      <w:pPr>
        <w:tabs>
          <w:tab w:val="right" w:leader="underscore" w:pos="9900"/>
        </w:tabs>
        <w:spacing w:before="60"/>
        <w:rPr>
          <w:rFonts w:cs="Arial"/>
          <w:b/>
          <w:bCs/>
          <w:sz w:val="24"/>
          <w:lang w:val="en-NZ"/>
        </w:rPr>
      </w:pPr>
    </w:p>
    <w:p w:rsidR="004103E3" w:rsidRDefault="004103E3">
      <w:pPr>
        <w:rPr>
          <w:rFonts w:cs="Arial"/>
          <w:b/>
          <w:bCs/>
          <w:sz w:val="24"/>
          <w:lang w:val="en-NZ"/>
        </w:rPr>
      </w:pPr>
      <w:r>
        <w:rPr>
          <w:rFonts w:cs="Arial"/>
          <w:b/>
          <w:bCs/>
          <w:sz w:val="24"/>
          <w:lang w:val="en-NZ"/>
        </w:rPr>
        <w:br w:type="page"/>
      </w:r>
    </w:p>
    <w:p w:rsidR="004103E3" w:rsidRDefault="004103E3">
      <w:pPr>
        <w:tabs>
          <w:tab w:val="right" w:leader="underscore" w:pos="9900"/>
        </w:tabs>
        <w:spacing w:before="60"/>
        <w:rPr>
          <w:rFonts w:cs="Arial"/>
          <w:b/>
          <w:bCs/>
          <w:sz w:val="24"/>
          <w:lang w:val="en-NZ"/>
        </w:rPr>
      </w:pPr>
    </w:p>
    <w:p w:rsidR="00BA1501" w:rsidRPr="00686288" w:rsidRDefault="00686288">
      <w:pPr>
        <w:tabs>
          <w:tab w:val="right" w:leader="underscore" w:pos="9900"/>
        </w:tabs>
        <w:spacing w:before="60"/>
        <w:rPr>
          <w:rFonts w:cs="Arial"/>
          <w:b/>
          <w:bCs/>
          <w:sz w:val="24"/>
          <w:lang w:val="en-NZ"/>
        </w:rPr>
      </w:pPr>
      <w:r w:rsidRPr="00686288">
        <w:rPr>
          <w:rFonts w:cs="Arial"/>
          <w:b/>
          <w:bCs/>
          <w:sz w:val="24"/>
          <w:lang w:val="en-NZ"/>
        </w:rPr>
        <w:t>House Rules</w:t>
      </w:r>
    </w:p>
    <w:p w:rsidR="003773FD" w:rsidRDefault="003773FD">
      <w:pPr>
        <w:tabs>
          <w:tab w:val="right" w:leader="underscore" w:pos="9900"/>
        </w:tabs>
        <w:spacing w:before="60"/>
        <w:rPr>
          <w:rFonts w:cs="Arial"/>
          <w:b/>
          <w:bCs/>
          <w:lang w:val="en-NZ"/>
        </w:rPr>
      </w:pP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drugs, alcohol or smoking (including </w:t>
      </w:r>
      <w:r w:rsidR="00C60215">
        <w:rPr>
          <w:rFonts w:cs="Arial"/>
          <w:szCs w:val="20"/>
        </w:rPr>
        <w:t>vaping</w:t>
      </w:r>
      <w:r w:rsidRPr="00633546">
        <w:rPr>
          <w:rFonts w:cs="Arial"/>
          <w:szCs w:val="20"/>
        </w:rPr>
        <w:t>) on or off the premises. This also includes the possession or abuse of prescribed or non-prescribed medication i.e. supplements.</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b/>
          <w:szCs w:val="20"/>
        </w:rPr>
      </w:pPr>
      <w:r w:rsidRPr="00633546">
        <w:rPr>
          <w:rFonts w:cs="Arial"/>
          <w:b/>
          <w:szCs w:val="20"/>
        </w:rPr>
        <w:t>Groups</w:t>
      </w:r>
      <w:r w:rsidRPr="00633546">
        <w:rPr>
          <w:rFonts w:cs="Arial"/>
          <w:szCs w:val="20"/>
        </w:rPr>
        <w:t xml:space="preserve"> – </w:t>
      </w:r>
      <w:r w:rsidR="00C60215">
        <w:rPr>
          <w:rFonts w:cs="Arial"/>
          <w:szCs w:val="20"/>
        </w:rPr>
        <w:t xml:space="preserve">only water can be taken </w:t>
      </w:r>
      <w:r w:rsidRPr="00633546">
        <w:rPr>
          <w:rFonts w:cs="Arial"/>
          <w:szCs w:val="20"/>
        </w:rPr>
        <w:t>in</w:t>
      </w:r>
      <w:r w:rsidR="00C60215">
        <w:rPr>
          <w:rFonts w:cs="Arial"/>
          <w:szCs w:val="20"/>
        </w:rPr>
        <w:t>to</w:t>
      </w:r>
      <w:r w:rsidRPr="00633546">
        <w:rPr>
          <w:rFonts w:cs="Arial"/>
          <w:szCs w:val="20"/>
        </w:rPr>
        <w:t xml:space="preserve"> the group room, </w:t>
      </w:r>
      <w:r w:rsidR="00C60215">
        <w:rPr>
          <w:rFonts w:cs="Arial"/>
          <w:szCs w:val="20"/>
        </w:rPr>
        <w:t>and</w:t>
      </w:r>
      <w:r w:rsidRPr="00633546">
        <w:rPr>
          <w:rFonts w:cs="Arial"/>
          <w:szCs w:val="20"/>
        </w:rPr>
        <w:t xml:space="preserve"> </w:t>
      </w:r>
      <w:r w:rsidRPr="00633546">
        <w:rPr>
          <w:rFonts w:cs="Arial"/>
          <w:b/>
          <w:szCs w:val="20"/>
          <w:u w:val="single"/>
        </w:rPr>
        <w:t>no food</w:t>
      </w:r>
      <w:r w:rsidRPr="00633546">
        <w:rPr>
          <w:rFonts w:cs="Arial"/>
          <w:szCs w:val="20"/>
        </w:rPr>
        <w:t xml:space="preserve"> to be taken into the group room.</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 xml:space="preserve">No </w:t>
      </w:r>
      <w:r w:rsidRPr="00633546">
        <w:rPr>
          <w:rFonts w:cs="Arial"/>
          <w:szCs w:val="20"/>
        </w:rPr>
        <w:t>gambling or gambling related activities i.e. lotto, TAB, scratches, pokies etc.</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paraphernalia relating to drugs and/or alcohol, i.e. clothing.</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inappropriate clothing to be worn i.e. gang bandanas/</w:t>
      </w:r>
      <w:proofErr w:type="spellStart"/>
      <w:r w:rsidRPr="00633546">
        <w:rPr>
          <w:rFonts w:cs="Arial"/>
          <w:szCs w:val="20"/>
        </w:rPr>
        <w:t>colours</w:t>
      </w:r>
      <w:proofErr w:type="spellEnd"/>
      <w:r w:rsidRPr="00633546">
        <w:rPr>
          <w:rFonts w:cs="Arial"/>
          <w:szCs w:val="20"/>
        </w:rPr>
        <w:t>/patches etc. Raised hoodies, sunglasses and hats to be worn in outside areas only.</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 xml:space="preserve">No </w:t>
      </w:r>
      <w:r w:rsidRPr="00633546">
        <w:rPr>
          <w:rFonts w:cs="Arial"/>
          <w:szCs w:val="20"/>
        </w:rPr>
        <w:t>‘</w:t>
      </w:r>
      <w:proofErr w:type="spellStart"/>
      <w:r w:rsidRPr="00633546">
        <w:rPr>
          <w:rFonts w:cs="Arial"/>
          <w:szCs w:val="20"/>
        </w:rPr>
        <w:t>drugalogging</w:t>
      </w:r>
      <w:proofErr w:type="spellEnd"/>
      <w:r w:rsidRPr="00633546">
        <w:rPr>
          <w:rFonts w:cs="Arial"/>
          <w:szCs w:val="20"/>
        </w:rPr>
        <w:t>” (glorifying drug/alcohol experiences)</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physical or verbal abuse, i.e. hitting, pushing, swearing.</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intimidation or harassment, i.e. bullying, sexual or otherwise.</w:t>
      </w:r>
    </w:p>
    <w:p w:rsidR="00686288"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cell phones whilst in the programme. Cell phones are permitted on weekend leave at the therapist’s discretion. </w:t>
      </w:r>
      <w:r w:rsidR="004610AA">
        <w:rPr>
          <w:rFonts w:cs="Arial"/>
          <w:szCs w:val="20"/>
        </w:rPr>
        <w:t xml:space="preserve"> </w:t>
      </w:r>
      <w:r w:rsidR="004610AA">
        <w:rPr>
          <w:rFonts w:cs="Arial"/>
          <w:b/>
          <w:szCs w:val="20"/>
        </w:rPr>
        <w:t>No</w:t>
      </w:r>
      <w:r w:rsidR="004610AA">
        <w:rPr>
          <w:rFonts w:cs="Arial"/>
          <w:szCs w:val="20"/>
        </w:rPr>
        <w:t xml:space="preserve"> smart watches are allowed.</w:t>
      </w:r>
    </w:p>
    <w:p w:rsidR="00622A37" w:rsidRPr="00633546" w:rsidRDefault="00622A37" w:rsidP="00686288">
      <w:pPr>
        <w:numPr>
          <w:ilvl w:val="0"/>
          <w:numId w:val="31"/>
        </w:numPr>
        <w:tabs>
          <w:tab w:val="clear" w:pos="720"/>
          <w:tab w:val="num" w:pos="426"/>
          <w:tab w:val="left" w:pos="7215"/>
        </w:tabs>
        <w:spacing w:after="200"/>
        <w:ind w:left="426" w:hanging="426"/>
        <w:jc w:val="both"/>
        <w:rPr>
          <w:rFonts w:cs="Arial"/>
          <w:szCs w:val="20"/>
        </w:rPr>
      </w:pPr>
      <w:r>
        <w:rPr>
          <w:rFonts w:cs="Arial"/>
          <w:b/>
          <w:szCs w:val="20"/>
        </w:rPr>
        <w:t xml:space="preserve">No </w:t>
      </w:r>
      <w:r>
        <w:rPr>
          <w:rFonts w:cs="Arial"/>
          <w:szCs w:val="20"/>
        </w:rPr>
        <w:t xml:space="preserve">personal vehicles are to be brought to Springhill. </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 xml:space="preserve">No </w:t>
      </w:r>
      <w:r w:rsidRPr="00633546">
        <w:rPr>
          <w:rFonts w:cs="Arial"/>
          <w:szCs w:val="20"/>
        </w:rPr>
        <w:t>radios, CD’s, I-pods, TV’s, laptops, computers, electric blankets in bedrooms.</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stimulant drinks or fizzy drinks i.e. V, lift etc. Coffee</w:t>
      </w:r>
      <w:r w:rsidR="00622A37">
        <w:rPr>
          <w:rFonts w:cs="Arial"/>
          <w:szCs w:val="20"/>
        </w:rPr>
        <w:t xml:space="preserve"> and</w:t>
      </w:r>
      <w:r w:rsidRPr="00633546">
        <w:rPr>
          <w:rFonts w:cs="Arial"/>
          <w:szCs w:val="20"/>
        </w:rPr>
        <w:t xml:space="preserve"> tea are accepted in moderation.</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Sweets</w:t>
      </w:r>
      <w:r w:rsidRPr="00633546">
        <w:rPr>
          <w:rFonts w:cs="Arial"/>
          <w:szCs w:val="20"/>
        </w:rPr>
        <w:t>, chips and ice cream are for special occasions in which these items will be shared and staff informed.</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 xml:space="preserve">No </w:t>
      </w:r>
      <w:r w:rsidRPr="00633546">
        <w:rPr>
          <w:rFonts w:cs="Arial"/>
          <w:szCs w:val="20"/>
        </w:rPr>
        <w:t>stealing.</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All</w:t>
      </w:r>
      <w:r w:rsidRPr="00633546">
        <w:rPr>
          <w:rFonts w:cs="Arial"/>
          <w:szCs w:val="20"/>
        </w:rPr>
        <w:t xml:space="preserve"> residents must complete house chores.</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All</w:t>
      </w:r>
      <w:r w:rsidRPr="00633546">
        <w:rPr>
          <w:rFonts w:cs="Arial"/>
          <w:szCs w:val="20"/>
        </w:rPr>
        <w:t xml:space="preserve"> residents must participate in </w:t>
      </w:r>
      <w:r w:rsidRPr="00633546">
        <w:rPr>
          <w:rFonts w:cs="Arial"/>
          <w:szCs w:val="20"/>
          <w:u w:val="single"/>
        </w:rPr>
        <w:t>all groups</w:t>
      </w:r>
      <w:r w:rsidRPr="00633546">
        <w:rPr>
          <w:rFonts w:cs="Arial"/>
          <w:szCs w:val="20"/>
        </w:rPr>
        <w:t xml:space="preserve"> in the programme. </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Respect</w:t>
      </w:r>
      <w:r w:rsidRPr="00633546">
        <w:rPr>
          <w:rFonts w:cs="Arial"/>
          <w:szCs w:val="20"/>
        </w:rPr>
        <w:t xml:space="preserve"> for others, including their rights to their own space, privacy and property.</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Keep out</w:t>
      </w:r>
      <w:r w:rsidRPr="00633546">
        <w:rPr>
          <w:rFonts w:cs="Arial"/>
          <w:szCs w:val="20"/>
        </w:rPr>
        <w:t xml:space="preserve"> of others rooms and/or bed space. Knock before entering staff rooms when door is closed.</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 xml:space="preserve">Therapists/Supervisors </w:t>
      </w:r>
      <w:r w:rsidRPr="00633546">
        <w:rPr>
          <w:rFonts w:cs="Arial"/>
          <w:szCs w:val="20"/>
        </w:rPr>
        <w:t>need to be informed when leaving and returning to the property. The register must be signed due to Health and Safety regulations. When returning to the property, you will be subjected to</w:t>
      </w:r>
      <w:r w:rsidR="00910A73">
        <w:rPr>
          <w:rFonts w:cs="Arial"/>
          <w:szCs w:val="20"/>
        </w:rPr>
        <w:t xml:space="preserve"> a</w:t>
      </w:r>
      <w:r w:rsidRPr="00633546">
        <w:rPr>
          <w:rFonts w:cs="Arial"/>
          <w:szCs w:val="20"/>
        </w:rPr>
        <w:t xml:space="preserve"> bag search and </w:t>
      </w:r>
      <w:proofErr w:type="spellStart"/>
      <w:r w:rsidRPr="00633546">
        <w:rPr>
          <w:rFonts w:cs="Arial"/>
          <w:szCs w:val="20"/>
        </w:rPr>
        <w:t>breathalysed</w:t>
      </w:r>
      <w:proofErr w:type="spellEnd"/>
      <w:r w:rsidRPr="00633546">
        <w:rPr>
          <w:rFonts w:cs="Arial"/>
          <w:szCs w:val="20"/>
        </w:rPr>
        <w:t xml:space="preserve">. </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No</w:t>
      </w:r>
      <w:r w:rsidRPr="00633546">
        <w:rPr>
          <w:rFonts w:cs="Arial"/>
          <w:szCs w:val="20"/>
        </w:rPr>
        <w:t xml:space="preserve"> sleeping during the day, unless you get staff approval.</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During</w:t>
      </w:r>
      <w:r w:rsidRPr="00633546">
        <w:rPr>
          <w:rFonts w:cs="Arial"/>
          <w:szCs w:val="20"/>
        </w:rPr>
        <w:t xml:space="preserve"> the day, all residents are expected to remain in communal areas from 9.00am to 4.30pm.  This excludes the accommodation block. Study in the evenings is permitted in the accommodation block but the door must be open at all times. </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Leave</w:t>
      </w:r>
      <w:r w:rsidRPr="00633546">
        <w:rPr>
          <w:rFonts w:cs="Arial"/>
          <w:szCs w:val="20"/>
        </w:rPr>
        <w:t xml:space="preserve"> outside long lunch, weekend leave and walks around the park need prior approval at process group. If this is not done, then all requests will be declined. </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Juniors</w:t>
      </w:r>
      <w:r w:rsidRPr="00633546">
        <w:rPr>
          <w:rFonts w:cs="Arial"/>
          <w:szCs w:val="20"/>
        </w:rPr>
        <w:t xml:space="preserve"> are permitted to get essentials from the shops with the support of staff only. </w:t>
      </w:r>
    </w:p>
    <w:p w:rsidR="00686288" w:rsidRPr="00633546"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Seniors</w:t>
      </w:r>
      <w:r w:rsidRPr="00633546">
        <w:rPr>
          <w:rFonts w:cs="Arial"/>
          <w:szCs w:val="20"/>
        </w:rPr>
        <w:t xml:space="preserve"> can get essentials during weekends and long lunch. </w:t>
      </w:r>
    </w:p>
    <w:p w:rsidR="00686288" w:rsidRDefault="00686288" w:rsidP="00686288">
      <w:pPr>
        <w:numPr>
          <w:ilvl w:val="0"/>
          <w:numId w:val="31"/>
        </w:numPr>
        <w:tabs>
          <w:tab w:val="clear" w:pos="720"/>
          <w:tab w:val="num" w:pos="426"/>
          <w:tab w:val="left" w:pos="7215"/>
        </w:tabs>
        <w:spacing w:after="200"/>
        <w:ind w:left="426" w:hanging="426"/>
        <w:jc w:val="both"/>
        <w:rPr>
          <w:rFonts w:cs="Arial"/>
          <w:szCs w:val="20"/>
        </w:rPr>
      </w:pPr>
      <w:r w:rsidRPr="00633546">
        <w:rPr>
          <w:rFonts w:cs="Arial"/>
          <w:b/>
          <w:szCs w:val="20"/>
        </w:rPr>
        <w:t>Refreshments</w:t>
      </w:r>
      <w:r w:rsidRPr="00633546">
        <w:rPr>
          <w:rFonts w:cs="Arial"/>
          <w:szCs w:val="20"/>
        </w:rPr>
        <w:t xml:space="preserve"> of coffee, ice cream, juice etc can only be purchased on Supervisors Sunday outings.</w:t>
      </w:r>
    </w:p>
    <w:p w:rsidR="00910A73" w:rsidRDefault="00910A73">
      <w:pPr>
        <w:rPr>
          <w:rFonts w:cs="Arial"/>
          <w:lang w:val="en-NZ"/>
        </w:rPr>
      </w:pPr>
      <w:r>
        <w:rPr>
          <w:rFonts w:cs="Arial"/>
          <w:lang w:val="en-NZ"/>
        </w:rPr>
        <w:br w:type="page"/>
      </w:r>
    </w:p>
    <w:p w:rsidR="00910A73" w:rsidRDefault="00910A73" w:rsidP="00910A73">
      <w:pPr>
        <w:tabs>
          <w:tab w:val="right" w:leader="underscore" w:pos="9900"/>
        </w:tabs>
        <w:spacing w:before="60"/>
        <w:rPr>
          <w:rFonts w:cs="Arial"/>
          <w:b/>
          <w:bCs/>
          <w:sz w:val="24"/>
          <w:lang w:val="en-NZ"/>
        </w:rPr>
      </w:pPr>
    </w:p>
    <w:p w:rsidR="00910A73" w:rsidRPr="00686288" w:rsidRDefault="00910A73" w:rsidP="00EE301E">
      <w:pPr>
        <w:tabs>
          <w:tab w:val="right" w:leader="underscore" w:pos="9900"/>
        </w:tabs>
        <w:spacing w:before="60" w:after="120"/>
        <w:rPr>
          <w:rFonts w:cs="Arial"/>
          <w:b/>
          <w:bCs/>
          <w:sz w:val="24"/>
          <w:lang w:val="en-NZ"/>
        </w:rPr>
      </w:pPr>
      <w:r>
        <w:rPr>
          <w:rFonts w:cs="Arial"/>
          <w:b/>
          <w:bCs/>
          <w:sz w:val="24"/>
          <w:lang w:val="en-NZ"/>
        </w:rPr>
        <w:t xml:space="preserve">What </w:t>
      </w:r>
      <w:proofErr w:type="gramStart"/>
      <w:r>
        <w:rPr>
          <w:rFonts w:cs="Arial"/>
          <w:b/>
          <w:bCs/>
          <w:sz w:val="24"/>
          <w:lang w:val="en-NZ"/>
        </w:rPr>
        <w:t>To</w:t>
      </w:r>
      <w:proofErr w:type="gramEnd"/>
      <w:r>
        <w:rPr>
          <w:rFonts w:cs="Arial"/>
          <w:b/>
          <w:bCs/>
          <w:sz w:val="24"/>
          <w:lang w:val="en-NZ"/>
        </w:rPr>
        <w:t xml:space="preserve"> Bring To Springhill</w:t>
      </w:r>
    </w:p>
    <w:p w:rsidR="00D915D0" w:rsidRP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Toiletries</w:t>
      </w:r>
    </w:p>
    <w:p w:rsidR="00D915D0" w:rsidRP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Personal identification eg: drivers licence, birth certificate, bank book (this is suggested in case you require proof of ID for WINZ or other organizations).</w:t>
      </w:r>
    </w:p>
    <w:p w:rsidR="00D915D0" w:rsidRP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Some money to last 2 weeks (your first 2 weeks are as a junior – this money is if you want to have a senior purchase a newspaper or bottle of water for you, pay for any medications prescribed, some weekends the residents all put in a few dollars each and use this money to hire a DVD and buy some chips etc).</w:t>
      </w:r>
    </w:p>
    <w:p w:rsidR="00D915D0" w:rsidRP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Your WINZ number or community card, pen and paper</w:t>
      </w:r>
    </w:p>
    <w:p w:rsidR="00D915D0" w:rsidRP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Any prescribed medication – one weeks supply only, blister packed</w:t>
      </w:r>
    </w:p>
    <w:p w:rsidR="00D915D0" w:rsidRP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Pillow and duvet optional, hot water bottle optional</w:t>
      </w:r>
    </w:p>
    <w:p w:rsidR="00D915D0" w:rsidRDefault="00D915D0" w:rsidP="00D915D0">
      <w:pPr>
        <w:numPr>
          <w:ilvl w:val="0"/>
          <w:numId w:val="32"/>
        </w:numPr>
        <w:tabs>
          <w:tab w:val="clear" w:pos="720"/>
          <w:tab w:val="num" w:pos="567"/>
        </w:tabs>
        <w:spacing w:after="120"/>
        <w:ind w:left="567" w:hanging="567"/>
        <w:rPr>
          <w:rFonts w:cs="Arial"/>
          <w:szCs w:val="20"/>
        </w:rPr>
      </w:pPr>
      <w:r w:rsidRPr="00D915D0">
        <w:rPr>
          <w:rFonts w:cs="Arial"/>
          <w:szCs w:val="20"/>
        </w:rPr>
        <w:t xml:space="preserve">Personal clothing including some suitable for chores, exercise and leisure time, swim wear, dressing gown and </w:t>
      </w:r>
      <w:proofErr w:type="spellStart"/>
      <w:r w:rsidRPr="00D915D0">
        <w:rPr>
          <w:rFonts w:cs="Arial"/>
          <w:szCs w:val="20"/>
        </w:rPr>
        <w:t>pj’s</w:t>
      </w:r>
      <w:proofErr w:type="spellEnd"/>
      <w:r w:rsidRPr="00D915D0">
        <w:rPr>
          <w:rFonts w:cs="Arial"/>
          <w:szCs w:val="20"/>
        </w:rPr>
        <w:t>, warm clothing (No clothing that exposes too much), walking boots or running shoes, wet weather gear.  Women should bring a skirt for Marae visits</w:t>
      </w:r>
      <w:r w:rsidR="00CB350C">
        <w:rPr>
          <w:rFonts w:cs="Arial"/>
          <w:szCs w:val="20"/>
        </w:rPr>
        <w:t xml:space="preserve"> if they have one available</w:t>
      </w:r>
      <w:r w:rsidRPr="00D915D0">
        <w:rPr>
          <w:rFonts w:cs="Arial"/>
          <w:szCs w:val="20"/>
        </w:rPr>
        <w:t>.</w:t>
      </w:r>
    </w:p>
    <w:p w:rsidR="00207ABD" w:rsidRPr="00D915D0" w:rsidRDefault="00207ABD" w:rsidP="00D915D0">
      <w:pPr>
        <w:numPr>
          <w:ilvl w:val="0"/>
          <w:numId w:val="32"/>
        </w:numPr>
        <w:tabs>
          <w:tab w:val="clear" w:pos="720"/>
          <w:tab w:val="num" w:pos="567"/>
        </w:tabs>
        <w:spacing w:after="120"/>
        <w:ind w:left="567" w:hanging="567"/>
        <w:rPr>
          <w:rFonts w:cs="Arial"/>
          <w:szCs w:val="20"/>
        </w:rPr>
      </w:pPr>
      <w:r>
        <w:rPr>
          <w:rFonts w:cs="Arial"/>
          <w:szCs w:val="20"/>
        </w:rPr>
        <w:t>Some people may like a watch, as there are no alarm clocks in bedrooms.  This cannot be a smart watch.</w:t>
      </w:r>
    </w:p>
    <w:p w:rsidR="00D65F78" w:rsidRDefault="00D65F78" w:rsidP="00910A73">
      <w:pPr>
        <w:pStyle w:val="Header"/>
        <w:tabs>
          <w:tab w:val="clear" w:pos="4153"/>
          <w:tab w:val="clear" w:pos="8306"/>
          <w:tab w:val="right" w:leader="underscore" w:pos="3600"/>
          <w:tab w:val="left" w:pos="3780"/>
          <w:tab w:val="right" w:leader="underscore" w:pos="7200"/>
          <w:tab w:val="left" w:pos="7380"/>
          <w:tab w:val="right" w:leader="underscore" w:pos="9900"/>
        </w:tabs>
        <w:rPr>
          <w:rFonts w:cs="Arial"/>
          <w:szCs w:val="24"/>
          <w:lang w:val="en-NZ"/>
        </w:rPr>
      </w:pPr>
    </w:p>
    <w:p w:rsidR="00D915D0" w:rsidRDefault="00D915D0" w:rsidP="00910A73">
      <w:pPr>
        <w:pStyle w:val="Header"/>
        <w:tabs>
          <w:tab w:val="clear" w:pos="4153"/>
          <w:tab w:val="clear" w:pos="8306"/>
          <w:tab w:val="right" w:leader="underscore" w:pos="3600"/>
          <w:tab w:val="left" w:pos="3780"/>
          <w:tab w:val="right" w:leader="underscore" w:pos="7200"/>
          <w:tab w:val="left" w:pos="7380"/>
          <w:tab w:val="right" w:leader="underscore" w:pos="9900"/>
        </w:tabs>
        <w:rPr>
          <w:rFonts w:cs="Arial"/>
          <w:szCs w:val="24"/>
          <w:lang w:val="en-NZ"/>
        </w:rPr>
      </w:pPr>
    </w:p>
    <w:p w:rsidR="00D915D0" w:rsidRPr="00686288" w:rsidRDefault="00D915D0" w:rsidP="00EE301E">
      <w:pPr>
        <w:tabs>
          <w:tab w:val="right" w:leader="underscore" w:pos="9900"/>
        </w:tabs>
        <w:spacing w:before="60" w:after="120"/>
        <w:rPr>
          <w:rFonts w:cs="Arial"/>
          <w:b/>
          <w:bCs/>
          <w:sz w:val="24"/>
          <w:lang w:val="en-NZ"/>
        </w:rPr>
      </w:pPr>
      <w:r>
        <w:rPr>
          <w:rFonts w:cs="Arial"/>
          <w:b/>
          <w:bCs/>
          <w:sz w:val="24"/>
          <w:lang w:val="en-NZ"/>
        </w:rPr>
        <w:t>What Not To Bring To Springhill</w:t>
      </w:r>
    </w:p>
    <w:p w:rsidR="00D915D0" w:rsidRDefault="00CB350C" w:rsidP="00D915D0">
      <w:pPr>
        <w:numPr>
          <w:ilvl w:val="0"/>
          <w:numId w:val="33"/>
        </w:numPr>
        <w:tabs>
          <w:tab w:val="clear" w:pos="720"/>
          <w:tab w:val="num" w:pos="567"/>
        </w:tabs>
        <w:spacing w:after="120"/>
        <w:ind w:left="567" w:hanging="567"/>
        <w:rPr>
          <w:rFonts w:cs="Arial"/>
          <w:szCs w:val="20"/>
        </w:rPr>
      </w:pPr>
      <w:r>
        <w:rPr>
          <w:rFonts w:cs="Arial"/>
          <w:szCs w:val="20"/>
        </w:rPr>
        <w:t>Cell phones will be locked away during your stay here, and returned when leaving the programme</w:t>
      </w:r>
    </w:p>
    <w:p w:rsidR="00564C27" w:rsidRDefault="00564C27" w:rsidP="00D915D0">
      <w:pPr>
        <w:numPr>
          <w:ilvl w:val="0"/>
          <w:numId w:val="33"/>
        </w:numPr>
        <w:tabs>
          <w:tab w:val="clear" w:pos="720"/>
          <w:tab w:val="num" w:pos="567"/>
        </w:tabs>
        <w:spacing w:after="120"/>
        <w:ind w:left="567" w:hanging="567"/>
        <w:rPr>
          <w:rFonts w:cs="Arial"/>
          <w:szCs w:val="20"/>
        </w:rPr>
      </w:pPr>
      <w:r>
        <w:rPr>
          <w:rFonts w:cs="Arial"/>
          <w:szCs w:val="20"/>
        </w:rPr>
        <w:t>No cameras allowed</w:t>
      </w:r>
    </w:p>
    <w:p w:rsidR="00207ABD" w:rsidRPr="00D915D0" w:rsidRDefault="00207ABD" w:rsidP="00D915D0">
      <w:pPr>
        <w:numPr>
          <w:ilvl w:val="0"/>
          <w:numId w:val="33"/>
        </w:numPr>
        <w:tabs>
          <w:tab w:val="clear" w:pos="720"/>
          <w:tab w:val="num" w:pos="567"/>
        </w:tabs>
        <w:spacing w:after="120"/>
        <w:ind w:left="567" w:hanging="567"/>
        <w:rPr>
          <w:rFonts w:cs="Arial"/>
          <w:szCs w:val="20"/>
        </w:rPr>
      </w:pPr>
      <w:r>
        <w:rPr>
          <w:rFonts w:cs="Arial"/>
          <w:szCs w:val="20"/>
        </w:rPr>
        <w:t>No smart watches</w:t>
      </w:r>
    </w:p>
    <w:p w:rsidR="00D915D0" w:rsidRPr="00D915D0" w:rsidRDefault="00D915D0" w:rsidP="00D915D0">
      <w:pPr>
        <w:numPr>
          <w:ilvl w:val="0"/>
          <w:numId w:val="33"/>
        </w:numPr>
        <w:tabs>
          <w:tab w:val="clear" w:pos="720"/>
          <w:tab w:val="num" w:pos="567"/>
        </w:tabs>
        <w:spacing w:after="120"/>
        <w:ind w:left="567" w:hanging="567"/>
        <w:rPr>
          <w:rFonts w:cs="Arial"/>
          <w:szCs w:val="20"/>
        </w:rPr>
      </w:pPr>
      <w:r w:rsidRPr="00D915D0">
        <w:rPr>
          <w:rFonts w:cs="Arial"/>
          <w:szCs w:val="20"/>
        </w:rPr>
        <w:t>No CD’s, I</w:t>
      </w:r>
      <w:r>
        <w:rPr>
          <w:rFonts w:cs="Arial"/>
          <w:szCs w:val="20"/>
        </w:rPr>
        <w:t>-</w:t>
      </w:r>
      <w:r w:rsidRPr="00D915D0">
        <w:rPr>
          <w:rFonts w:cs="Arial"/>
          <w:szCs w:val="20"/>
        </w:rPr>
        <w:t>pods etc, TV’s, Laptops/Computers, Electric Blankets</w:t>
      </w:r>
    </w:p>
    <w:p w:rsidR="00D915D0" w:rsidRPr="00D915D0" w:rsidRDefault="00D915D0" w:rsidP="00D915D0">
      <w:pPr>
        <w:numPr>
          <w:ilvl w:val="0"/>
          <w:numId w:val="33"/>
        </w:numPr>
        <w:tabs>
          <w:tab w:val="clear" w:pos="720"/>
          <w:tab w:val="num" w:pos="567"/>
        </w:tabs>
        <w:spacing w:after="120"/>
        <w:ind w:left="567" w:hanging="567"/>
        <w:rPr>
          <w:rFonts w:cs="Arial"/>
          <w:szCs w:val="20"/>
        </w:rPr>
      </w:pPr>
      <w:r w:rsidRPr="00D915D0">
        <w:rPr>
          <w:rFonts w:cs="Arial"/>
          <w:szCs w:val="20"/>
        </w:rPr>
        <w:t xml:space="preserve">Food and drink including </w:t>
      </w:r>
      <w:proofErr w:type="spellStart"/>
      <w:r w:rsidRPr="00D915D0">
        <w:rPr>
          <w:rFonts w:cs="Arial"/>
          <w:szCs w:val="20"/>
        </w:rPr>
        <w:t>lollies</w:t>
      </w:r>
      <w:proofErr w:type="spellEnd"/>
      <w:r w:rsidRPr="00D915D0">
        <w:rPr>
          <w:rFonts w:cs="Arial"/>
          <w:szCs w:val="20"/>
        </w:rPr>
        <w:t xml:space="preserve"> and chocolate</w:t>
      </w:r>
    </w:p>
    <w:p w:rsidR="00D915D0" w:rsidRPr="00D915D0" w:rsidRDefault="00D915D0" w:rsidP="00D915D0">
      <w:pPr>
        <w:numPr>
          <w:ilvl w:val="0"/>
          <w:numId w:val="33"/>
        </w:numPr>
        <w:tabs>
          <w:tab w:val="clear" w:pos="720"/>
          <w:tab w:val="num" w:pos="567"/>
        </w:tabs>
        <w:spacing w:after="120"/>
        <w:ind w:left="567" w:hanging="567"/>
        <w:rPr>
          <w:rFonts w:cs="Arial"/>
          <w:szCs w:val="20"/>
        </w:rPr>
      </w:pPr>
      <w:r w:rsidRPr="00D915D0">
        <w:rPr>
          <w:rFonts w:cs="Arial"/>
          <w:szCs w:val="20"/>
        </w:rPr>
        <w:t>No pornographic literature or videos</w:t>
      </w:r>
    </w:p>
    <w:p w:rsidR="00D915D0" w:rsidRPr="00D915D0" w:rsidRDefault="00D915D0" w:rsidP="00D915D0">
      <w:pPr>
        <w:numPr>
          <w:ilvl w:val="0"/>
          <w:numId w:val="33"/>
        </w:numPr>
        <w:tabs>
          <w:tab w:val="clear" w:pos="720"/>
          <w:tab w:val="num" w:pos="567"/>
        </w:tabs>
        <w:spacing w:after="120"/>
        <w:ind w:left="567" w:hanging="567"/>
        <w:rPr>
          <w:rFonts w:cs="Arial"/>
          <w:szCs w:val="20"/>
        </w:rPr>
      </w:pPr>
      <w:r w:rsidRPr="00D915D0">
        <w:rPr>
          <w:rFonts w:cs="Arial"/>
          <w:szCs w:val="20"/>
        </w:rPr>
        <w:t>No alcohol and / or drug paraphernalia</w:t>
      </w:r>
    </w:p>
    <w:p w:rsidR="00D915D0" w:rsidRPr="00D915D0" w:rsidRDefault="00D915D0" w:rsidP="00D915D0">
      <w:pPr>
        <w:numPr>
          <w:ilvl w:val="0"/>
          <w:numId w:val="33"/>
        </w:numPr>
        <w:tabs>
          <w:tab w:val="clear" w:pos="720"/>
          <w:tab w:val="num" w:pos="567"/>
        </w:tabs>
        <w:spacing w:after="120"/>
        <w:ind w:left="567" w:hanging="567"/>
        <w:rPr>
          <w:rFonts w:cs="Arial"/>
          <w:szCs w:val="20"/>
        </w:rPr>
      </w:pPr>
      <w:r w:rsidRPr="00D915D0">
        <w:rPr>
          <w:rFonts w:cs="Arial"/>
          <w:szCs w:val="20"/>
        </w:rPr>
        <w:t xml:space="preserve">No gang patches or </w:t>
      </w:r>
      <w:proofErr w:type="spellStart"/>
      <w:r w:rsidRPr="00D915D0">
        <w:rPr>
          <w:rFonts w:cs="Arial"/>
          <w:szCs w:val="20"/>
        </w:rPr>
        <w:t>colours</w:t>
      </w:r>
      <w:proofErr w:type="spellEnd"/>
      <w:r w:rsidRPr="00D915D0">
        <w:rPr>
          <w:rFonts w:cs="Arial"/>
          <w:szCs w:val="20"/>
        </w:rPr>
        <w:t xml:space="preserve"> to be worn</w:t>
      </w:r>
    </w:p>
    <w:p w:rsidR="00D915D0" w:rsidRPr="00D915D0" w:rsidRDefault="00D915D0" w:rsidP="00D915D0">
      <w:pPr>
        <w:numPr>
          <w:ilvl w:val="0"/>
          <w:numId w:val="33"/>
        </w:numPr>
        <w:tabs>
          <w:tab w:val="clear" w:pos="720"/>
          <w:tab w:val="num" w:pos="567"/>
        </w:tabs>
        <w:spacing w:after="120"/>
        <w:ind w:left="567" w:hanging="567"/>
        <w:rPr>
          <w:rFonts w:cs="Arial"/>
          <w:szCs w:val="20"/>
        </w:rPr>
      </w:pPr>
      <w:r w:rsidRPr="00D915D0">
        <w:rPr>
          <w:rFonts w:cs="Arial"/>
          <w:szCs w:val="20"/>
        </w:rPr>
        <w:t>No alcohol, non-prescribed drugs or substances</w:t>
      </w:r>
    </w:p>
    <w:p w:rsidR="00D915D0" w:rsidRDefault="00D915D0" w:rsidP="00910A73">
      <w:pPr>
        <w:pStyle w:val="Header"/>
        <w:tabs>
          <w:tab w:val="clear" w:pos="4153"/>
          <w:tab w:val="clear" w:pos="8306"/>
          <w:tab w:val="right" w:leader="underscore" w:pos="3600"/>
          <w:tab w:val="left" w:pos="3780"/>
          <w:tab w:val="right" w:leader="underscore" w:pos="7200"/>
          <w:tab w:val="left" w:pos="7380"/>
          <w:tab w:val="right" w:leader="underscore" w:pos="9900"/>
        </w:tabs>
        <w:rPr>
          <w:rFonts w:cs="Arial"/>
          <w:szCs w:val="24"/>
          <w:lang w:val="en-NZ"/>
        </w:rPr>
      </w:pPr>
    </w:p>
    <w:p w:rsidR="0066062D" w:rsidRDefault="0066062D" w:rsidP="00910A73">
      <w:pPr>
        <w:pStyle w:val="Header"/>
        <w:tabs>
          <w:tab w:val="clear" w:pos="4153"/>
          <w:tab w:val="clear" w:pos="8306"/>
          <w:tab w:val="right" w:leader="underscore" w:pos="3600"/>
          <w:tab w:val="left" w:pos="3780"/>
          <w:tab w:val="right" w:leader="underscore" w:pos="7200"/>
          <w:tab w:val="left" w:pos="7380"/>
          <w:tab w:val="right" w:leader="underscore" w:pos="9900"/>
        </w:tabs>
        <w:rPr>
          <w:rFonts w:cs="Arial"/>
          <w:szCs w:val="24"/>
          <w:lang w:val="en-NZ"/>
        </w:rPr>
      </w:pPr>
    </w:p>
    <w:p w:rsidR="0066062D" w:rsidRDefault="0066062D" w:rsidP="00EE301E">
      <w:pPr>
        <w:tabs>
          <w:tab w:val="right" w:leader="underscore" w:pos="9900"/>
        </w:tabs>
        <w:spacing w:before="60" w:after="120"/>
        <w:ind w:right="142"/>
        <w:jc w:val="both"/>
        <w:rPr>
          <w:rFonts w:cs="Arial"/>
          <w:b/>
          <w:bCs/>
          <w:sz w:val="24"/>
          <w:lang w:val="en-NZ"/>
        </w:rPr>
      </w:pPr>
      <w:r>
        <w:rPr>
          <w:rFonts w:cs="Arial"/>
          <w:b/>
          <w:bCs/>
          <w:sz w:val="24"/>
          <w:lang w:val="en-NZ"/>
        </w:rPr>
        <w:t>Sleeping Arrangements</w:t>
      </w:r>
    </w:p>
    <w:p w:rsidR="0066062D" w:rsidRDefault="0066062D" w:rsidP="0066062D">
      <w:pPr>
        <w:tabs>
          <w:tab w:val="right" w:leader="underscore" w:pos="9900"/>
        </w:tabs>
        <w:spacing w:before="60"/>
        <w:ind w:right="141"/>
        <w:jc w:val="both"/>
        <w:rPr>
          <w:rFonts w:cs="Arial"/>
          <w:szCs w:val="20"/>
        </w:rPr>
      </w:pPr>
      <w:r>
        <w:rPr>
          <w:rFonts w:cs="Arial"/>
          <w:szCs w:val="20"/>
        </w:rPr>
        <w:t xml:space="preserve">Clients may have to share a bedroom with another client.  </w:t>
      </w:r>
    </w:p>
    <w:p w:rsidR="0066062D" w:rsidRDefault="0066062D" w:rsidP="0066062D">
      <w:pPr>
        <w:tabs>
          <w:tab w:val="right" w:leader="underscore" w:pos="9900"/>
        </w:tabs>
        <w:spacing w:before="60"/>
        <w:ind w:right="141"/>
        <w:jc w:val="both"/>
        <w:rPr>
          <w:rFonts w:cs="Arial"/>
          <w:szCs w:val="20"/>
        </w:rPr>
      </w:pPr>
      <w:r>
        <w:rPr>
          <w:rFonts w:cs="Arial"/>
          <w:szCs w:val="20"/>
        </w:rPr>
        <w:t>Men’s and women’s bedrooms are in separate ends of the accommodation block.</w:t>
      </w:r>
    </w:p>
    <w:p w:rsidR="0066062D" w:rsidRDefault="0066062D" w:rsidP="00910A73">
      <w:pPr>
        <w:pStyle w:val="Header"/>
        <w:tabs>
          <w:tab w:val="clear" w:pos="4153"/>
          <w:tab w:val="clear" w:pos="8306"/>
          <w:tab w:val="right" w:leader="underscore" w:pos="3600"/>
          <w:tab w:val="left" w:pos="3780"/>
          <w:tab w:val="right" w:leader="underscore" w:pos="7200"/>
          <w:tab w:val="left" w:pos="7380"/>
          <w:tab w:val="right" w:leader="underscore" w:pos="9900"/>
        </w:tabs>
        <w:rPr>
          <w:rFonts w:cs="Arial"/>
          <w:szCs w:val="24"/>
          <w:lang w:val="en-NZ"/>
        </w:rPr>
      </w:pPr>
    </w:p>
    <w:p w:rsidR="00D915D0" w:rsidRDefault="00D915D0" w:rsidP="00910A73">
      <w:pPr>
        <w:pStyle w:val="Header"/>
        <w:tabs>
          <w:tab w:val="clear" w:pos="4153"/>
          <w:tab w:val="clear" w:pos="8306"/>
          <w:tab w:val="right" w:leader="underscore" w:pos="3600"/>
          <w:tab w:val="left" w:pos="3780"/>
          <w:tab w:val="right" w:leader="underscore" w:pos="7200"/>
          <w:tab w:val="left" w:pos="7380"/>
          <w:tab w:val="right" w:leader="underscore" w:pos="9900"/>
        </w:tabs>
        <w:rPr>
          <w:rFonts w:cs="Arial"/>
          <w:szCs w:val="24"/>
          <w:lang w:val="en-NZ"/>
        </w:rPr>
      </w:pPr>
    </w:p>
    <w:p w:rsidR="00D915D0" w:rsidRPr="00686288" w:rsidRDefault="00D915D0" w:rsidP="00EE301E">
      <w:pPr>
        <w:tabs>
          <w:tab w:val="right" w:leader="underscore" w:pos="9900"/>
        </w:tabs>
        <w:spacing w:before="60" w:after="120"/>
        <w:rPr>
          <w:rFonts w:cs="Arial"/>
          <w:b/>
          <w:bCs/>
          <w:sz w:val="24"/>
          <w:lang w:val="en-NZ"/>
        </w:rPr>
      </w:pPr>
      <w:r>
        <w:rPr>
          <w:rFonts w:cs="Arial"/>
          <w:b/>
          <w:bCs/>
          <w:sz w:val="24"/>
          <w:lang w:val="en-NZ"/>
        </w:rPr>
        <w:t>Other Information</w:t>
      </w:r>
    </w:p>
    <w:p w:rsidR="00D915D0" w:rsidRPr="00D915D0" w:rsidRDefault="00D915D0" w:rsidP="00D915D0">
      <w:pPr>
        <w:numPr>
          <w:ilvl w:val="0"/>
          <w:numId w:val="34"/>
        </w:numPr>
        <w:tabs>
          <w:tab w:val="clear" w:pos="720"/>
          <w:tab w:val="num" w:pos="567"/>
        </w:tabs>
        <w:spacing w:after="120"/>
        <w:ind w:left="567" w:hanging="567"/>
        <w:rPr>
          <w:rFonts w:cs="Arial"/>
          <w:szCs w:val="20"/>
        </w:rPr>
      </w:pPr>
      <w:r w:rsidRPr="00D915D0">
        <w:rPr>
          <w:rFonts w:cs="Arial"/>
          <w:szCs w:val="20"/>
        </w:rPr>
        <w:t xml:space="preserve">Prescription charges are to </w:t>
      </w:r>
      <w:r>
        <w:rPr>
          <w:rFonts w:cs="Arial"/>
          <w:szCs w:val="20"/>
        </w:rPr>
        <w:t>paid for</w:t>
      </w:r>
      <w:r w:rsidRPr="00D915D0">
        <w:rPr>
          <w:rFonts w:cs="Arial"/>
          <w:szCs w:val="20"/>
        </w:rPr>
        <w:t xml:space="preserve"> by residents</w:t>
      </w:r>
    </w:p>
    <w:p w:rsidR="00D915D0" w:rsidRPr="00D915D0" w:rsidRDefault="00D915D0" w:rsidP="00D915D0">
      <w:pPr>
        <w:numPr>
          <w:ilvl w:val="0"/>
          <w:numId w:val="34"/>
        </w:numPr>
        <w:tabs>
          <w:tab w:val="clear" w:pos="720"/>
          <w:tab w:val="num" w:pos="567"/>
        </w:tabs>
        <w:spacing w:after="120"/>
        <w:ind w:left="567" w:hanging="567"/>
        <w:rPr>
          <w:rFonts w:cs="Arial"/>
          <w:szCs w:val="20"/>
        </w:rPr>
      </w:pPr>
      <w:r w:rsidRPr="00D915D0">
        <w:rPr>
          <w:rFonts w:cs="Arial"/>
          <w:szCs w:val="20"/>
        </w:rPr>
        <w:t>Observed urine samples are taken at random</w:t>
      </w:r>
      <w:r w:rsidR="0066062D">
        <w:rPr>
          <w:rFonts w:cs="Arial"/>
          <w:szCs w:val="20"/>
        </w:rPr>
        <w:t xml:space="preserve"> intervals</w:t>
      </w:r>
    </w:p>
    <w:p w:rsidR="00D915D0" w:rsidRPr="00D915D0" w:rsidRDefault="00D915D0" w:rsidP="00D915D0">
      <w:pPr>
        <w:numPr>
          <w:ilvl w:val="0"/>
          <w:numId w:val="34"/>
        </w:numPr>
        <w:tabs>
          <w:tab w:val="clear" w:pos="720"/>
          <w:tab w:val="num" w:pos="567"/>
        </w:tabs>
        <w:spacing w:after="120"/>
        <w:ind w:left="567" w:hanging="567"/>
        <w:rPr>
          <w:rFonts w:cs="Arial"/>
          <w:szCs w:val="20"/>
        </w:rPr>
      </w:pPr>
      <w:r w:rsidRPr="00D915D0">
        <w:rPr>
          <w:rFonts w:cs="Arial"/>
          <w:szCs w:val="20"/>
        </w:rPr>
        <w:t xml:space="preserve">Random room checks are carried out </w:t>
      </w:r>
    </w:p>
    <w:p w:rsidR="0066062D" w:rsidRPr="0066062D" w:rsidRDefault="000F3127" w:rsidP="00E436B6">
      <w:pPr>
        <w:numPr>
          <w:ilvl w:val="0"/>
          <w:numId w:val="34"/>
        </w:numPr>
        <w:tabs>
          <w:tab w:val="clear" w:pos="720"/>
          <w:tab w:val="num" w:pos="567"/>
        </w:tabs>
        <w:spacing w:after="120"/>
        <w:ind w:left="567" w:hanging="567"/>
        <w:rPr>
          <w:rFonts w:cs="Arial"/>
          <w:lang w:val="en-NZ"/>
        </w:rPr>
      </w:pPr>
      <w:r w:rsidRPr="0066062D">
        <w:rPr>
          <w:rFonts w:cs="Arial"/>
          <w:szCs w:val="20"/>
        </w:rPr>
        <w:t>Hawke’s Bay DHB is a teaching DHB, and we may have health professional students attending the centre.</w:t>
      </w:r>
    </w:p>
    <w:sectPr w:rsidR="0066062D" w:rsidRPr="0066062D" w:rsidSect="00DD695A">
      <w:headerReference w:type="default" r:id="rId10"/>
      <w:pgSz w:w="11907" w:h="16840" w:code="9"/>
      <w:pgMar w:top="567" w:right="851" w:bottom="567" w:left="1134" w:header="35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64" w:rsidRDefault="00EF0864">
      <w:r>
        <w:separator/>
      </w:r>
    </w:p>
  </w:endnote>
  <w:endnote w:type="continuationSeparator" w:id="0">
    <w:p w:rsidR="00EF0864" w:rsidRDefault="00EF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78" w:rsidRDefault="00D65F78">
    <w:pPr>
      <w:tabs>
        <w:tab w:val="right" w:pos="9639"/>
        <w:tab w:val="right" w:pos="14580"/>
      </w:tabs>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64" w:rsidRDefault="00EF0864">
      <w:r>
        <w:separator/>
      </w:r>
    </w:p>
  </w:footnote>
  <w:footnote w:type="continuationSeparator" w:id="0">
    <w:p w:rsidR="00EF0864" w:rsidRDefault="00EF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5A" w:rsidRDefault="00DD695A" w:rsidP="00DD695A">
    <w:pPr>
      <w:pStyle w:val="Header"/>
    </w:pPr>
  </w:p>
  <w:p w:rsidR="00DD695A" w:rsidRPr="00DD695A" w:rsidRDefault="00BA1501" w:rsidP="00DD695A">
    <w:pPr>
      <w:pStyle w:val="Header"/>
      <w:rPr>
        <w:b/>
        <w:sz w:val="28"/>
        <w:szCs w:val="28"/>
      </w:rPr>
    </w:pPr>
    <w:r>
      <w:rPr>
        <w:b/>
        <w:sz w:val="28"/>
        <w:szCs w:val="28"/>
      </w:rPr>
      <w:t xml:space="preserve">Springhill </w:t>
    </w:r>
    <w:r w:rsidR="00910A73">
      <w:rPr>
        <w:b/>
        <w:sz w:val="28"/>
        <w:szCs w:val="28"/>
      </w:rPr>
      <w:t>Information Pack</w:t>
    </w:r>
  </w:p>
  <w:p w:rsidR="00DD695A" w:rsidRPr="00BA1501" w:rsidRDefault="00BA1501" w:rsidP="00DD695A">
    <w:pPr>
      <w:pStyle w:val="Header"/>
      <w:rPr>
        <w:b/>
        <w:sz w:val="24"/>
        <w:szCs w:val="24"/>
      </w:rPr>
    </w:pPr>
    <w:r w:rsidRPr="00BA1501">
      <w:rPr>
        <w:b/>
        <w:sz w:val="24"/>
        <w:szCs w:val="24"/>
      </w:rPr>
      <w:t xml:space="preserve">Page </w:t>
    </w:r>
    <w:r w:rsidRPr="00BA1501">
      <w:rPr>
        <w:b/>
        <w:bCs/>
        <w:sz w:val="24"/>
        <w:szCs w:val="24"/>
      </w:rPr>
      <w:fldChar w:fldCharType="begin"/>
    </w:r>
    <w:r w:rsidRPr="00BA1501">
      <w:rPr>
        <w:b/>
        <w:bCs/>
        <w:sz w:val="24"/>
        <w:szCs w:val="24"/>
      </w:rPr>
      <w:instrText xml:space="preserve"> PAGE  \* Arabic  \* MERGEFORMAT </w:instrText>
    </w:r>
    <w:r w:rsidRPr="00BA1501">
      <w:rPr>
        <w:b/>
        <w:bCs/>
        <w:sz w:val="24"/>
        <w:szCs w:val="24"/>
      </w:rPr>
      <w:fldChar w:fldCharType="separate"/>
    </w:r>
    <w:r w:rsidR="003555E9">
      <w:rPr>
        <w:b/>
        <w:bCs/>
        <w:noProof/>
        <w:sz w:val="24"/>
        <w:szCs w:val="24"/>
      </w:rPr>
      <w:t>4</w:t>
    </w:r>
    <w:r w:rsidRPr="00BA1501">
      <w:rPr>
        <w:b/>
        <w:bCs/>
        <w:sz w:val="24"/>
        <w:szCs w:val="24"/>
      </w:rPr>
      <w:fldChar w:fldCharType="end"/>
    </w:r>
    <w:r w:rsidRPr="00BA1501">
      <w:rPr>
        <w:b/>
        <w:sz w:val="24"/>
        <w:szCs w:val="24"/>
      </w:rPr>
      <w:t xml:space="preserve"> of </w:t>
    </w:r>
    <w:r w:rsidRPr="00BA1501">
      <w:rPr>
        <w:b/>
        <w:bCs/>
        <w:sz w:val="24"/>
        <w:szCs w:val="24"/>
      </w:rPr>
      <w:fldChar w:fldCharType="begin"/>
    </w:r>
    <w:r w:rsidRPr="00BA1501">
      <w:rPr>
        <w:b/>
        <w:bCs/>
        <w:sz w:val="24"/>
        <w:szCs w:val="24"/>
      </w:rPr>
      <w:instrText xml:space="preserve"> NUMPAGES  \* Arabic  \* MERGEFORMAT </w:instrText>
    </w:r>
    <w:r w:rsidRPr="00BA1501">
      <w:rPr>
        <w:b/>
        <w:bCs/>
        <w:sz w:val="24"/>
        <w:szCs w:val="24"/>
      </w:rPr>
      <w:fldChar w:fldCharType="separate"/>
    </w:r>
    <w:r w:rsidR="003555E9">
      <w:rPr>
        <w:b/>
        <w:bCs/>
        <w:noProof/>
        <w:sz w:val="24"/>
        <w:szCs w:val="24"/>
      </w:rPr>
      <w:t>4</w:t>
    </w:r>
    <w:r w:rsidRPr="00BA1501">
      <w:rPr>
        <w:b/>
        <w:bCs/>
        <w:sz w:val="24"/>
        <w:szCs w:val="24"/>
      </w:rPr>
      <w:fldChar w:fldCharType="end"/>
    </w:r>
  </w:p>
  <w:p w:rsidR="00DD695A" w:rsidRDefault="00DD6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555"/>
    <w:multiLevelType w:val="hybridMultilevel"/>
    <w:tmpl w:val="C8202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C5B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8775B"/>
    <w:multiLevelType w:val="hybridMultilevel"/>
    <w:tmpl w:val="A29CA460"/>
    <w:lvl w:ilvl="0" w:tplc="914207D4">
      <w:start w:val="1"/>
      <w:numFmt w:val="bullet"/>
      <w:lvlText w:val=""/>
      <w:lvlJc w:val="left"/>
      <w:pPr>
        <w:tabs>
          <w:tab w:val="num" w:pos="375"/>
        </w:tabs>
        <w:ind w:left="375" w:hanging="375"/>
      </w:pPr>
      <w:rPr>
        <w:rFonts w:ascii="Symbol" w:eastAsia="Times New Roman" w:hAnsi="Symbol" w:cs="Times New Roman"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F94916"/>
    <w:multiLevelType w:val="singleLevel"/>
    <w:tmpl w:val="1B84FFC6"/>
    <w:lvl w:ilvl="0">
      <w:start w:val="6"/>
      <w:numFmt w:val="lowerRoman"/>
      <w:lvlText w:val="(%1) "/>
      <w:legacy w:legacy="1" w:legacySpace="0" w:legacyIndent="283"/>
      <w:lvlJc w:val="left"/>
      <w:pPr>
        <w:ind w:left="283" w:hanging="283"/>
      </w:pPr>
      <w:rPr>
        <w:rFonts w:ascii="Arial" w:hAnsi="Arial" w:hint="default"/>
        <w:b w:val="0"/>
        <w:i w:val="0"/>
        <w:sz w:val="20"/>
        <w:u w:val="none"/>
      </w:rPr>
    </w:lvl>
  </w:abstractNum>
  <w:abstractNum w:abstractNumId="4" w15:restartNumberingAfterBreak="0">
    <w:nsid w:val="11687ED1"/>
    <w:multiLevelType w:val="hybridMultilevel"/>
    <w:tmpl w:val="CF0CA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B401D"/>
    <w:multiLevelType w:val="hybridMultilevel"/>
    <w:tmpl w:val="53DCA2E4"/>
    <w:lvl w:ilvl="0" w:tplc="C860C236">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B4719"/>
    <w:multiLevelType w:val="hybridMultilevel"/>
    <w:tmpl w:val="7FAC4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B0E52"/>
    <w:multiLevelType w:val="hybridMultilevel"/>
    <w:tmpl w:val="4028AB52"/>
    <w:lvl w:ilvl="0" w:tplc="15385A6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6614F1"/>
    <w:multiLevelType w:val="hybridMultilevel"/>
    <w:tmpl w:val="3AE6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A4B10"/>
    <w:multiLevelType w:val="hybridMultilevel"/>
    <w:tmpl w:val="F8C436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264C1"/>
    <w:multiLevelType w:val="singleLevel"/>
    <w:tmpl w:val="0136CBEE"/>
    <w:lvl w:ilvl="0">
      <w:start w:val="1"/>
      <w:numFmt w:val="decimal"/>
      <w:lvlText w:val="%1"/>
      <w:lvlJc w:val="left"/>
      <w:pPr>
        <w:tabs>
          <w:tab w:val="num" w:pos="720"/>
        </w:tabs>
        <w:ind w:left="720" w:hanging="720"/>
      </w:pPr>
      <w:rPr>
        <w:rFonts w:hint="default"/>
      </w:rPr>
    </w:lvl>
  </w:abstractNum>
  <w:abstractNum w:abstractNumId="11" w15:restartNumberingAfterBreak="0">
    <w:nsid w:val="20C8598F"/>
    <w:multiLevelType w:val="hybridMultilevel"/>
    <w:tmpl w:val="2F867088"/>
    <w:lvl w:ilvl="0" w:tplc="AAC60D6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3C19DC"/>
    <w:multiLevelType w:val="hybridMultilevel"/>
    <w:tmpl w:val="2EB083DA"/>
    <w:lvl w:ilvl="0" w:tplc="B47205C2">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0035E"/>
    <w:multiLevelType w:val="hybridMultilevel"/>
    <w:tmpl w:val="53DCA2E4"/>
    <w:lvl w:ilvl="0" w:tplc="DA2C65F0">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730918"/>
    <w:multiLevelType w:val="hybridMultilevel"/>
    <w:tmpl w:val="F798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4489A"/>
    <w:multiLevelType w:val="hybridMultilevel"/>
    <w:tmpl w:val="F9DC35AE"/>
    <w:lvl w:ilvl="0" w:tplc="D4ECFE9A">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771E7"/>
    <w:multiLevelType w:val="hybridMultilevel"/>
    <w:tmpl w:val="D8AA865E"/>
    <w:lvl w:ilvl="0" w:tplc="D73223AE">
      <w:start w:val="1"/>
      <w:numFmt w:val="bullet"/>
      <w:lvlText w:val=""/>
      <w:lvlJc w:val="left"/>
      <w:pPr>
        <w:tabs>
          <w:tab w:val="num" w:pos="2145"/>
        </w:tabs>
        <w:ind w:left="2145"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E3FE6"/>
    <w:multiLevelType w:val="hybridMultilevel"/>
    <w:tmpl w:val="9FA62000"/>
    <w:lvl w:ilvl="0" w:tplc="3A0E8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0DC9"/>
    <w:multiLevelType w:val="singleLevel"/>
    <w:tmpl w:val="18AA7E2E"/>
    <w:lvl w:ilvl="0">
      <w:start w:val="4"/>
      <w:numFmt w:val="lowerRoman"/>
      <w:lvlText w:val="(%1) "/>
      <w:legacy w:legacy="1" w:legacySpace="0" w:legacyIndent="283"/>
      <w:lvlJc w:val="left"/>
      <w:pPr>
        <w:ind w:left="283" w:hanging="283"/>
      </w:pPr>
      <w:rPr>
        <w:rFonts w:ascii="Arial" w:hAnsi="Arial" w:hint="default"/>
        <w:b w:val="0"/>
        <w:i w:val="0"/>
        <w:sz w:val="20"/>
        <w:u w:val="none"/>
      </w:rPr>
    </w:lvl>
  </w:abstractNum>
  <w:abstractNum w:abstractNumId="19" w15:restartNumberingAfterBreak="0">
    <w:nsid w:val="382803D5"/>
    <w:multiLevelType w:val="hybridMultilevel"/>
    <w:tmpl w:val="F9DC35AE"/>
    <w:lvl w:ilvl="0" w:tplc="AAC60D66">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B6903"/>
    <w:multiLevelType w:val="hybridMultilevel"/>
    <w:tmpl w:val="BA7A5A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409E3B1A"/>
    <w:multiLevelType w:val="hybridMultilevel"/>
    <w:tmpl w:val="5F546DC8"/>
    <w:lvl w:ilvl="0" w:tplc="E954D0D0">
      <w:start w:val="1"/>
      <w:numFmt w:val="bullet"/>
      <w:lvlText w:val=""/>
      <w:lvlJc w:val="left"/>
      <w:pPr>
        <w:tabs>
          <w:tab w:val="num" w:pos="375"/>
        </w:tabs>
        <w:ind w:left="375" w:hanging="375"/>
      </w:pPr>
      <w:rPr>
        <w:rFonts w:ascii="Symbol" w:eastAsia="Times New Roman" w:hAnsi="Symbol" w:cs="Times New Roman" w:hint="default"/>
        <w:sz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95409D"/>
    <w:multiLevelType w:val="hybridMultilevel"/>
    <w:tmpl w:val="2B409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0575E"/>
    <w:multiLevelType w:val="hybridMultilevel"/>
    <w:tmpl w:val="034E1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6A0EF5"/>
    <w:multiLevelType w:val="singleLevel"/>
    <w:tmpl w:val="DE589534"/>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5" w15:restartNumberingAfterBreak="0">
    <w:nsid w:val="4EDF76E9"/>
    <w:multiLevelType w:val="hybridMultilevel"/>
    <w:tmpl w:val="35FA0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C0B07"/>
    <w:multiLevelType w:val="hybridMultilevel"/>
    <w:tmpl w:val="53DCA2E4"/>
    <w:lvl w:ilvl="0" w:tplc="AAC60D6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9F015C"/>
    <w:multiLevelType w:val="hybridMultilevel"/>
    <w:tmpl w:val="9C9C8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CB0ADD"/>
    <w:multiLevelType w:val="hybridMultilevel"/>
    <w:tmpl w:val="E6363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E2242"/>
    <w:multiLevelType w:val="hybridMultilevel"/>
    <w:tmpl w:val="53DCA2E4"/>
    <w:lvl w:ilvl="0" w:tplc="B686C5C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4164FE"/>
    <w:multiLevelType w:val="hybridMultilevel"/>
    <w:tmpl w:val="9FA62000"/>
    <w:lvl w:ilvl="0" w:tplc="3A0E8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C2508"/>
    <w:multiLevelType w:val="hybridMultilevel"/>
    <w:tmpl w:val="A22C1E9E"/>
    <w:lvl w:ilvl="0" w:tplc="9B4893E8">
      <w:start w:val="1"/>
      <w:numFmt w:val="bullet"/>
      <w:pStyle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803B05"/>
    <w:multiLevelType w:val="hybridMultilevel"/>
    <w:tmpl w:val="BA888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3D6F98"/>
    <w:multiLevelType w:val="hybridMultilevel"/>
    <w:tmpl w:val="E85E0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134002"/>
    <w:multiLevelType w:val="hybridMultilevel"/>
    <w:tmpl w:val="9FA6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5571F"/>
    <w:multiLevelType w:val="hybridMultilevel"/>
    <w:tmpl w:val="1D2E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3"/>
  </w:num>
  <w:num w:numId="4">
    <w:abstractNumId w:val="1"/>
  </w:num>
  <w:num w:numId="5">
    <w:abstractNumId w:val="27"/>
  </w:num>
  <w:num w:numId="6">
    <w:abstractNumId w:val="28"/>
  </w:num>
  <w:num w:numId="7">
    <w:abstractNumId w:val="32"/>
  </w:num>
  <w:num w:numId="8">
    <w:abstractNumId w:val="9"/>
  </w:num>
  <w:num w:numId="9">
    <w:abstractNumId w:val="33"/>
  </w:num>
  <w:num w:numId="10">
    <w:abstractNumId w:val="21"/>
  </w:num>
  <w:num w:numId="11">
    <w:abstractNumId w:val="2"/>
  </w:num>
  <w:num w:numId="12">
    <w:abstractNumId w:val="10"/>
  </w:num>
  <w:num w:numId="13">
    <w:abstractNumId w:val="25"/>
  </w:num>
  <w:num w:numId="14">
    <w:abstractNumId w:val="23"/>
  </w:num>
  <w:num w:numId="15">
    <w:abstractNumId w:val="15"/>
  </w:num>
  <w:num w:numId="16">
    <w:abstractNumId w:val="19"/>
  </w:num>
  <w:num w:numId="17">
    <w:abstractNumId w:val="11"/>
  </w:num>
  <w:num w:numId="18">
    <w:abstractNumId w:val="26"/>
  </w:num>
  <w:num w:numId="19">
    <w:abstractNumId w:val="29"/>
  </w:num>
  <w:num w:numId="20">
    <w:abstractNumId w:val="13"/>
  </w:num>
  <w:num w:numId="21">
    <w:abstractNumId w:val="5"/>
  </w:num>
  <w:num w:numId="22">
    <w:abstractNumId w:val="34"/>
  </w:num>
  <w:num w:numId="23">
    <w:abstractNumId w:val="6"/>
  </w:num>
  <w:num w:numId="24">
    <w:abstractNumId w:val="14"/>
  </w:num>
  <w:num w:numId="25">
    <w:abstractNumId w:val="31"/>
  </w:num>
  <w:num w:numId="26">
    <w:abstractNumId w:val="16"/>
  </w:num>
  <w:num w:numId="27">
    <w:abstractNumId w:val="8"/>
  </w:num>
  <w:num w:numId="28">
    <w:abstractNumId w:val="30"/>
  </w:num>
  <w:num w:numId="29">
    <w:abstractNumId w:val="17"/>
  </w:num>
  <w:num w:numId="30">
    <w:abstractNumId w:val="35"/>
  </w:num>
  <w:num w:numId="31">
    <w:abstractNumId w:val="12"/>
  </w:num>
  <w:num w:numId="32">
    <w:abstractNumId w:val="0"/>
  </w:num>
  <w:num w:numId="33">
    <w:abstractNumId w:val="22"/>
  </w:num>
  <w:num w:numId="34">
    <w:abstractNumId w:val="4"/>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44"/>
    <w:rsid w:val="000A497E"/>
    <w:rsid w:val="000F3127"/>
    <w:rsid w:val="0012167D"/>
    <w:rsid w:val="001B61FD"/>
    <w:rsid w:val="00207ABD"/>
    <w:rsid w:val="002558B3"/>
    <w:rsid w:val="00295530"/>
    <w:rsid w:val="002E0713"/>
    <w:rsid w:val="003555E9"/>
    <w:rsid w:val="003773FD"/>
    <w:rsid w:val="00400614"/>
    <w:rsid w:val="004103E3"/>
    <w:rsid w:val="004610AA"/>
    <w:rsid w:val="00495C2D"/>
    <w:rsid w:val="00564C27"/>
    <w:rsid w:val="00574996"/>
    <w:rsid w:val="005A68CE"/>
    <w:rsid w:val="005D7344"/>
    <w:rsid w:val="005D781C"/>
    <w:rsid w:val="006017E2"/>
    <w:rsid w:val="00622A37"/>
    <w:rsid w:val="0066062D"/>
    <w:rsid w:val="00686288"/>
    <w:rsid w:val="006B0247"/>
    <w:rsid w:val="00755E1B"/>
    <w:rsid w:val="00910A73"/>
    <w:rsid w:val="00A64948"/>
    <w:rsid w:val="00A77FA7"/>
    <w:rsid w:val="00B430CA"/>
    <w:rsid w:val="00BA1501"/>
    <w:rsid w:val="00BC4091"/>
    <w:rsid w:val="00C60215"/>
    <w:rsid w:val="00C84F41"/>
    <w:rsid w:val="00C97FE7"/>
    <w:rsid w:val="00CB350C"/>
    <w:rsid w:val="00CD5DFC"/>
    <w:rsid w:val="00D65F78"/>
    <w:rsid w:val="00D915D0"/>
    <w:rsid w:val="00D91DE5"/>
    <w:rsid w:val="00DA2E03"/>
    <w:rsid w:val="00DC22CA"/>
    <w:rsid w:val="00DD695A"/>
    <w:rsid w:val="00EE301E"/>
    <w:rsid w:val="00EF0864"/>
    <w:rsid w:val="00F60F1A"/>
    <w:rsid w:val="00F71258"/>
    <w:rsid w:val="00FF3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5:chartTrackingRefBased/>
  <w15:docId w15:val="{2C168A4F-000A-40A5-AE2A-FCCABDBF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spacing w:before="240" w:after="60"/>
      <w:outlineLvl w:val="0"/>
    </w:pPr>
    <w:rPr>
      <w:b/>
      <w:kern w:val="28"/>
      <w:sz w:val="28"/>
      <w:szCs w:val="20"/>
      <w:lang w:val="en-AU"/>
    </w:rPr>
  </w:style>
  <w:style w:type="paragraph" w:styleId="Heading2">
    <w:name w:val="heading 2"/>
    <w:basedOn w:val="Normal"/>
    <w:next w:val="Normal"/>
    <w:qFormat/>
    <w:pPr>
      <w:keepNext/>
      <w:outlineLvl w:val="1"/>
    </w:pPr>
    <w:rPr>
      <w:b/>
      <w:szCs w:val="20"/>
      <w:lang w:val="en-AU"/>
    </w:rPr>
  </w:style>
  <w:style w:type="paragraph" w:styleId="Heading3">
    <w:name w:val="heading 3"/>
    <w:basedOn w:val="Normal"/>
    <w:next w:val="Normal"/>
    <w:qFormat/>
    <w:pPr>
      <w:keepNext/>
      <w:outlineLvl w:val="2"/>
    </w:pPr>
    <w:rPr>
      <w:sz w:val="32"/>
      <w:szCs w:val="20"/>
      <w:lang w:val="en-AU"/>
    </w:rPr>
  </w:style>
  <w:style w:type="paragraph" w:styleId="Heading4">
    <w:name w:val="heading 4"/>
    <w:basedOn w:val="Normal"/>
    <w:next w:val="Normal"/>
    <w:qFormat/>
    <w:pPr>
      <w:keepNext/>
      <w:outlineLvl w:val="3"/>
    </w:pPr>
    <w:rPr>
      <w:szCs w:val="20"/>
      <w:lang w:val="en-AU"/>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outlineLvl w:val="4"/>
    </w:pPr>
    <w:rPr>
      <w:b/>
      <w:bCs/>
      <w:szCs w:val="20"/>
      <w:lang w:val="en-AU"/>
    </w:rPr>
  </w:style>
  <w:style w:type="paragraph" w:styleId="Heading6">
    <w:name w:val="heading 6"/>
    <w:basedOn w:val="Normal"/>
    <w:next w:val="Normal"/>
    <w:qFormat/>
    <w:pPr>
      <w:keepNext/>
      <w:tabs>
        <w:tab w:val="left" w:pos="2268"/>
        <w:tab w:val="left" w:pos="4500"/>
        <w:tab w:val="left" w:pos="6243"/>
        <w:tab w:val="left" w:pos="8460"/>
      </w:tabs>
      <w:outlineLvl w:val="5"/>
    </w:pPr>
    <w:rPr>
      <w:rFonts w:cs="Arial"/>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ind w:left="3600" w:hanging="3600"/>
      <w:outlineLvl w:val="7"/>
    </w:pPr>
    <w:rPr>
      <w:rFonts w:cs="Arial"/>
      <w:bCs/>
      <w:i/>
      <w:iCs/>
    </w:rPr>
  </w:style>
  <w:style w:type="paragraph" w:styleId="Heading9">
    <w:name w:val="heading 9"/>
    <w:basedOn w:val="Normal"/>
    <w:next w:val="Normal"/>
    <w:link w:val="Heading9Char"/>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cs="Arial"/>
      <w:b/>
      <w:sz w:val="28"/>
    </w:rPr>
  </w:style>
  <w:style w:type="paragraph" w:styleId="Header">
    <w:name w:val="header"/>
    <w:basedOn w:val="Normal"/>
    <w:link w:val="HeaderChar"/>
    <w:uiPriority w:val="99"/>
    <w:pPr>
      <w:tabs>
        <w:tab w:val="center" w:pos="4153"/>
        <w:tab w:val="right" w:pos="8306"/>
      </w:tabs>
    </w:pPr>
    <w:rPr>
      <w:szCs w:val="20"/>
      <w:lang w:val="en-AU"/>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i/>
      <w:szCs w:val="20"/>
      <w:lang w:val="en-AU"/>
    </w:rPr>
  </w:style>
  <w:style w:type="paragraph" w:styleId="BodyText2">
    <w:name w:val="Body Text 2"/>
    <w:basedOn w:val="Normal"/>
    <w:rPr>
      <w:i/>
      <w:szCs w:val="20"/>
      <w:lang w:val="en-AU"/>
    </w:rPr>
  </w:style>
  <w:style w:type="character" w:styleId="PageNumber">
    <w:name w:val="page number"/>
    <w:basedOn w:val="DefaultParagraphFont"/>
  </w:style>
  <w:style w:type="paragraph" w:styleId="Footer">
    <w:name w:val="footer"/>
    <w:basedOn w:val="Normal"/>
    <w:pPr>
      <w:tabs>
        <w:tab w:val="center" w:pos="4153"/>
        <w:tab w:val="right" w:pos="8306"/>
      </w:tabs>
    </w:pPr>
    <w:rPr>
      <w:szCs w:val="20"/>
      <w:lang w:val="en-AU"/>
    </w:rPr>
  </w:style>
  <w:style w:type="paragraph" w:customStyle="1" w:styleId="Bullet">
    <w:name w:val="Bullet"/>
    <w:basedOn w:val="Normal"/>
    <w:pPr>
      <w:numPr>
        <w:numId w:val="25"/>
      </w:numPr>
    </w:pPr>
    <w:rPr>
      <w:sz w:val="22"/>
      <w:szCs w:val="20"/>
      <w:lang w:val="en-GB"/>
    </w:rPr>
  </w:style>
  <w:style w:type="character" w:styleId="Hyperlink">
    <w:name w:val="Hyperlink"/>
    <w:basedOn w:val="DefaultParagraphFont"/>
    <w:rPr>
      <w:strike w:val="0"/>
      <w:dstrike w:val="0"/>
      <w:color w:val="0000FF"/>
      <w:u w:val="none"/>
      <w:effect w:val="none"/>
    </w:rPr>
  </w:style>
  <w:style w:type="character" w:customStyle="1" w:styleId="Heading9Char">
    <w:name w:val="Heading 9 Char"/>
    <w:basedOn w:val="DefaultParagraphFont"/>
    <w:link w:val="Heading9"/>
    <w:rsid w:val="00DD695A"/>
    <w:rPr>
      <w:rFonts w:ascii="Arial" w:hAnsi="Arial"/>
      <w:i/>
      <w:iCs/>
      <w:szCs w:val="24"/>
      <w:lang w:val="en-US" w:eastAsia="en-US"/>
    </w:rPr>
  </w:style>
  <w:style w:type="character" w:customStyle="1" w:styleId="HeaderChar">
    <w:name w:val="Header Char"/>
    <w:basedOn w:val="DefaultParagraphFont"/>
    <w:link w:val="Header"/>
    <w:uiPriority w:val="99"/>
    <w:rsid w:val="00DD695A"/>
    <w:rPr>
      <w:rFonts w:ascii="Arial" w:hAnsi="Arial"/>
      <w:lang w:val="en-AU" w:eastAsia="en-US"/>
    </w:rPr>
  </w:style>
  <w:style w:type="table" w:styleId="TableGrid">
    <w:name w:val="Table Grid"/>
    <w:basedOn w:val="TableNormal"/>
    <w:rsid w:val="006B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915D0"/>
    <w:rPr>
      <w:color w:val="954F72" w:themeColor="followedHyperlink"/>
      <w:u w:val="single"/>
    </w:rPr>
  </w:style>
  <w:style w:type="paragraph" w:styleId="BalloonText">
    <w:name w:val="Balloon Text"/>
    <w:basedOn w:val="Normal"/>
    <w:link w:val="BalloonTextChar"/>
    <w:rsid w:val="0012167D"/>
    <w:rPr>
      <w:rFonts w:ascii="Segoe UI" w:hAnsi="Segoe UI" w:cs="Segoe UI"/>
      <w:sz w:val="18"/>
      <w:szCs w:val="18"/>
    </w:rPr>
  </w:style>
  <w:style w:type="character" w:customStyle="1" w:styleId="BalloonTextChar">
    <w:name w:val="Balloon Text Char"/>
    <w:basedOn w:val="DefaultParagraphFont"/>
    <w:link w:val="BalloonText"/>
    <w:rsid w:val="0012167D"/>
    <w:rPr>
      <w:rFonts w:ascii="Segoe UI" w:hAnsi="Segoe UI" w:cs="Segoe UI"/>
      <w:sz w:val="18"/>
      <w:szCs w:val="18"/>
      <w:lang w:val="en-US" w:eastAsia="en-US"/>
    </w:rPr>
  </w:style>
  <w:style w:type="paragraph" w:styleId="ListParagraph">
    <w:name w:val="List Paragraph"/>
    <w:basedOn w:val="Normal"/>
    <w:uiPriority w:val="34"/>
    <w:qFormat/>
    <w:rsid w:val="0066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ssphonecards.co.nz/phone-cards/landlin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Healthcare Hawkes Bay</Company>
  <LinksUpToDate>false</LinksUpToDate>
  <CharactersWithSpaces>8917</CharactersWithSpaces>
  <SharedDoc>false</SharedDoc>
  <HLinks>
    <vt:vector size="6" baseType="variant">
      <vt:variant>
        <vt:i4>196646</vt:i4>
      </vt:variant>
      <vt:variant>
        <vt:i4>0</vt:i4>
      </vt:variant>
      <vt:variant>
        <vt:i4>0</vt:i4>
      </vt:variant>
      <vt:variant>
        <vt:i4>5</vt:i4>
      </vt:variant>
      <vt:variant>
        <vt:lpwstr>mailto:Forms.Publications@hawkesbaydhb.govt.nz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Wills</dc:creator>
  <cp:keywords/>
  <dc:description/>
  <cp:lastModifiedBy>Ester Du Fresne</cp:lastModifiedBy>
  <cp:revision>2</cp:revision>
  <cp:lastPrinted>2018-10-25T01:10:00Z</cp:lastPrinted>
  <dcterms:created xsi:type="dcterms:W3CDTF">2019-01-15T20:43:00Z</dcterms:created>
  <dcterms:modified xsi:type="dcterms:W3CDTF">2019-01-15T20:43:00Z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